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9C" w:rsidRPr="0059039C" w:rsidRDefault="0059039C" w:rsidP="0059039C">
      <w:pPr>
        <w:pStyle w:val="CitaviBibliographyEntry"/>
        <w:ind w:left="0" w:firstLine="0"/>
        <w:rPr>
          <w:lang w:val="en-GB"/>
        </w:rPr>
      </w:pPr>
      <w:r w:rsidRPr="0059039C">
        <w:rPr>
          <w:b/>
          <w:lang w:val="en-GB"/>
        </w:rPr>
        <w:t>S</w:t>
      </w:r>
      <w:r w:rsidR="000038BF">
        <w:rPr>
          <w:b/>
          <w:lang w:val="en-GB"/>
        </w:rPr>
        <w:t>I</w:t>
      </w:r>
      <w:bookmarkStart w:id="0" w:name="_GoBack"/>
      <w:bookmarkEnd w:id="0"/>
      <w:r w:rsidRPr="0059039C">
        <w:rPr>
          <w:b/>
          <w:lang w:val="en-GB"/>
        </w:rPr>
        <w:t>-Table 1: List of all genera influenced by the intervention</w:t>
      </w:r>
      <w:r w:rsidRPr="0059039C">
        <w:rPr>
          <w:lang w:val="en-GB"/>
        </w:rPr>
        <w:t xml:space="preserve"> </w:t>
      </w:r>
    </w:p>
    <w:p w:rsidR="0059039C" w:rsidRPr="0059039C" w:rsidRDefault="0059039C">
      <w:pPr>
        <w:rPr>
          <w:lang w:val="en-GB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000"/>
        <w:gridCol w:w="1797"/>
        <w:gridCol w:w="2500"/>
      </w:tblGrid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Genera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uncorrected p-value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Change profile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de-DE"/>
              </w:rPr>
              <w:t>Mean relative abundance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Alistipes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0,0056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389755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Roseburia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0,0090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↓↑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103097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Unclassified </w:t>
            </w: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Lachnospiraceae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0,0013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12090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Ethanoligenens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0,0067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2712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Holdemania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0,0062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2095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Symbiobacterium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0,0044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678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Dysgonomonas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0,0042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584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Heliobacterium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0,0021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552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Chitinophaga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0,0087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526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Deinococcus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0,0025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508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Thermaerobacter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0,0004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451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Thermobacillus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0,0063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430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Anaeromyxobacter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0,0074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430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Myxococcus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0,0020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353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Thermus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0,0024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321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Alicyclobacillus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0,0100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282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Coprobacillus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0,0046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262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Rhodothermus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0,0031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234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Robiginitalea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0,0020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227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Moorella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0,0060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208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Pelotomaculum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0,0009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205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Actinoplanes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0,0010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201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Desulfarculus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0,0012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194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Thermanaerovibrio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0,0033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167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Corallococcus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0,0031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160</w:t>
            </w:r>
          </w:p>
        </w:tc>
      </w:tr>
      <w:tr w:rsidR="00EC19AF" w:rsidRPr="0059039C" w:rsidTr="00EC19AF">
        <w:trPr>
          <w:trHeight w:val="289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Candidatus,Desulforudis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0,0096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155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Thermacetogenium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0,0015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153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Nocardiopsis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0,0031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152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Opitutus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0,0040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143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Haliangium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0,0067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141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Desulfococcus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0,0037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139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Acetonema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0,0080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128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Streptosporangium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0,0089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125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Nocardia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0,0100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123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Stigmatella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0,0017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117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Oceanithermus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0,0011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115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Thermomonospora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0,0030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111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Rhodococcus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0,0088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110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Cyanobium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0,0044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107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Rubrobacter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0,0011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106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Desulfurivibrio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0,0090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106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Xanthobacter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0,0018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101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Sphaerobacter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0,0031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97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Ammonifex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0,0021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94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lastRenderedPageBreak/>
              <w:t xml:space="preserve">Unclassified </w:t>
            </w: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Siphoviridae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0,0093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↓↑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94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Desulfurispirillum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0,0007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91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Kitasatospora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0,0023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90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Alkalilimnicola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0,0057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90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Kyrpidia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0,0089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89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Catenulispora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0,0023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87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Salinibacter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0,0062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75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Saccharothrix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0,0089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59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Mucilaginibacter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0,0026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47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Truepera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0,0045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44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Haloplasma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0,0073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25</w:t>
            </w:r>
          </w:p>
        </w:tc>
      </w:tr>
      <w:tr w:rsidR="00EC19AF" w:rsidRPr="0059039C" w:rsidTr="00EC19A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proofErr w:type="spellStart"/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Dethiobacter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0,0075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C19AF" w:rsidRPr="0059039C" w:rsidRDefault="001F6F88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↑↓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9AF" w:rsidRPr="0059039C" w:rsidRDefault="00EC19AF" w:rsidP="0037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</w:pPr>
            <w:r w:rsidRPr="0059039C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24</w:t>
            </w:r>
          </w:p>
        </w:tc>
      </w:tr>
    </w:tbl>
    <w:p w:rsidR="003772CD" w:rsidRPr="0059039C" w:rsidRDefault="003772CD">
      <w:pPr>
        <w:rPr>
          <w:lang w:val="en-GB"/>
        </w:rPr>
      </w:pPr>
    </w:p>
    <w:p w:rsidR="003772CD" w:rsidRPr="0059039C" w:rsidRDefault="0059039C">
      <w:pPr>
        <w:rPr>
          <w:lang w:val="en-GB"/>
        </w:rPr>
      </w:pPr>
      <w:r w:rsidRPr="0059039C">
        <w:rPr>
          <w:lang w:val="en-GB"/>
        </w:rPr>
        <w:t>Profile: most genera increased in abundance during the first months then return between T3 and T6 to baseline levels (</w:t>
      </w:r>
      <w:r w:rsidRPr="0059039C">
        <w:rPr>
          <w:rFonts w:ascii="Times New Roman" w:eastAsia="Times New Roman" w:hAnsi="Times New Roman" w:cs="Times New Roman"/>
          <w:color w:val="000000"/>
          <w:lang w:val="en-GB" w:eastAsia="de-DE"/>
        </w:rPr>
        <w:t>↑↓</w:t>
      </w:r>
      <w:r w:rsidRPr="0059039C">
        <w:rPr>
          <w:lang w:val="en-GB"/>
        </w:rPr>
        <w:t>), few displayed opposite variations</w:t>
      </w:r>
      <w:r>
        <w:rPr>
          <w:lang w:val="en-GB"/>
        </w:rPr>
        <w:t xml:space="preserve"> (</w:t>
      </w:r>
      <w:r w:rsidRPr="0059039C">
        <w:rPr>
          <w:rFonts w:ascii="Times New Roman" w:eastAsia="Times New Roman" w:hAnsi="Times New Roman" w:cs="Times New Roman"/>
          <w:color w:val="000000"/>
          <w:lang w:val="en-GB" w:eastAsia="de-DE"/>
        </w:rPr>
        <w:t>↓↑</w:t>
      </w:r>
      <w:r>
        <w:rPr>
          <w:lang w:val="en-GB"/>
        </w:rPr>
        <w:t>)</w:t>
      </w:r>
      <w:r w:rsidRPr="0059039C">
        <w:rPr>
          <w:lang w:val="en-GB"/>
        </w:rPr>
        <w:t xml:space="preserve"> </w:t>
      </w:r>
      <w:r>
        <w:rPr>
          <w:lang w:val="en-GB"/>
        </w:rPr>
        <w:t>or two successive increases (</w:t>
      </w:r>
      <w:r w:rsidRPr="0059039C">
        <w:rPr>
          <w:rFonts w:ascii="Times New Roman" w:eastAsia="Times New Roman" w:hAnsi="Times New Roman" w:cs="Times New Roman"/>
          <w:color w:val="000000"/>
          <w:lang w:val="en-GB" w:eastAsia="de-DE"/>
        </w:rPr>
        <w:t>↑↓↑↓</w:t>
      </w:r>
      <w:r>
        <w:rPr>
          <w:lang w:val="en-GB"/>
        </w:rPr>
        <w:t>).</w:t>
      </w:r>
      <w:r w:rsidRPr="0059039C">
        <w:rPr>
          <w:lang w:val="en-GB"/>
        </w:rPr>
        <w:t xml:space="preserve"> Statistics: </w:t>
      </w:r>
      <w:r w:rsidRPr="0059039C">
        <w:rPr>
          <w:lang w:val="en-GB"/>
        </w:rPr>
        <w:t>Friedman’s test, signi</w:t>
      </w:r>
      <w:r w:rsidRPr="0059039C">
        <w:rPr>
          <w:lang w:val="en-GB"/>
        </w:rPr>
        <w:t>ficance threshold: p-value&lt;0.01</w:t>
      </w:r>
    </w:p>
    <w:sectPr w:rsidR="003772CD" w:rsidRPr="005903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CD"/>
    <w:rsid w:val="000038BF"/>
    <w:rsid w:val="001F6F88"/>
    <w:rsid w:val="002D65F6"/>
    <w:rsid w:val="003772CD"/>
    <w:rsid w:val="0059039C"/>
    <w:rsid w:val="00745DE5"/>
    <w:rsid w:val="00E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00F7AA-F425-4BB0-9AA2-8D89BA81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59039C"/>
    <w:pPr>
      <w:tabs>
        <w:tab w:val="left" w:pos="397"/>
      </w:tabs>
      <w:spacing w:after="0" w:line="240" w:lineRule="auto"/>
      <w:ind w:left="397" w:hanging="397"/>
    </w:pPr>
    <w:rPr>
      <w:rFonts w:ascii="Times New Roman" w:hAnsi="Times New Roman" w:cs="Times New Roman"/>
      <w:szCs w:val="20"/>
      <w:lang w:val="en-US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59039C"/>
    <w:rPr>
      <w:rFonts w:ascii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Louis</dc:creator>
  <cp:lastModifiedBy>Knut Lohrisch</cp:lastModifiedBy>
  <cp:revision>4</cp:revision>
  <dcterms:created xsi:type="dcterms:W3CDTF">2015-07-30T10:21:00Z</dcterms:created>
  <dcterms:modified xsi:type="dcterms:W3CDTF">2015-08-07T18:45:00Z</dcterms:modified>
</cp:coreProperties>
</file>