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45" w:rsidRPr="00612F08" w:rsidRDefault="00E21F45" w:rsidP="00E21F45">
      <w:pPr>
        <w:rPr>
          <w:rFonts w:ascii="Arial" w:hAnsi="Arial" w:cs="Arial"/>
          <w:b/>
          <w:lang w:val="en-US"/>
        </w:rPr>
      </w:pPr>
      <w:r w:rsidRPr="00612F08">
        <w:rPr>
          <w:rFonts w:ascii="Arial" w:hAnsi="Arial" w:cs="Arial"/>
          <w:b/>
          <w:lang w:val="en-US"/>
        </w:rPr>
        <w:t>ELISA data on clinical samples</w:t>
      </w:r>
    </w:p>
    <w:p w:rsidR="00E21F45" w:rsidRPr="00E52996" w:rsidRDefault="00E21F45" w:rsidP="00E21F45">
      <w:pPr>
        <w:jc w:val="both"/>
        <w:rPr>
          <w:rFonts w:ascii="Arial" w:hAnsi="Arial" w:cs="Arial"/>
          <w:lang w:val="en-US"/>
        </w:rPr>
      </w:pPr>
      <w:r w:rsidRPr="00612F08">
        <w:rPr>
          <w:rFonts w:ascii="Arial" w:hAnsi="Arial" w:cs="Arial"/>
          <w:lang w:val="en-US"/>
        </w:rPr>
        <w:t>For SLIT-2, the majority of the benign (48/52), Ta (41/46), T1 (34/36) and T2+ (28/29) samples were positive. Also, theT2+ samples showed a statistical difference compared to Benign and Ta groups (p-value&lt;0.05). For SPARC, very few benign (4/20), Ta (2/21) and T1 (4/20) samples were positive compared to the T2+ positive samples (9/21). Furthermore, the T2+ samples showed a statistical difference compared to the other groups (*p-value&lt;0.05). (</w:t>
      </w:r>
      <w:r w:rsidR="00E845A2">
        <w:rPr>
          <w:rFonts w:ascii="Arial" w:hAnsi="Arial" w:cs="Arial"/>
          <w:b/>
          <w:lang w:val="en-US"/>
        </w:rPr>
        <w:t>Figs</w:t>
      </w:r>
      <w:r w:rsidR="00E52996">
        <w:rPr>
          <w:rFonts w:ascii="Arial" w:hAnsi="Arial" w:cs="Arial"/>
          <w:b/>
          <w:lang w:val="en-US"/>
        </w:rPr>
        <w:t xml:space="preserve"> A, B</w:t>
      </w:r>
      <w:r w:rsidRPr="00612F08">
        <w:rPr>
          <w:rFonts w:ascii="Arial" w:hAnsi="Arial" w:cs="Arial"/>
          <w:lang w:val="en-US"/>
        </w:rPr>
        <w:t>)</w:t>
      </w:r>
    </w:p>
    <w:p w:rsidR="00E21F45" w:rsidRPr="00612F08" w:rsidRDefault="00E21F45" w:rsidP="00E21F45">
      <w:pPr>
        <w:jc w:val="center"/>
        <w:rPr>
          <w:rFonts w:ascii="Arial" w:hAnsi="Arial" w:cs="Arial"/>
          <w:b/>
          <w:lang w:val="en-US"/>
        </w:rPr>
      </w:pPr>
      <w:r w:rsidRPr="00612F08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4546600" cy="2705100"/>
            <wp:effectExtent l="19050" t="0" r="635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45" w:rsidRPr="00612F08" w:rsidRDefault="00E52996" w:rsidP="00E21F4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A</w:t>
      </w:r>
      <w:r w:rsidRPr="00612F08">
        <w:rPr>
          <w:rFonts w:ascii="Arial" w:hAnsi="Arial" w:cs="Arial"/>
          <w:b/>
          <w:lang w:val="en-US"/>
        </w:rPr>
        <w:t>. ELISA data in urine samples (Benign controls a</w:t>
      </w:r>
      <w:r>
        <w:rPr>
          <w:rFonts w:ascii="Arial" w:hAnsi="Arial" w:cs="Arial"/>
          <w:b/>
          <w:lang w:val="en-US"/>
        </w:rPr>
        <w:t xml:space="preserve">nd BC cases Ta, T1, T2+) for </w:t>
      </w:r>
      <w:r w:rsidRPr="00612F08">
        <w:rPr>
          <w:rFonts w:ascii="Arial" w:hAnsi="Arial" w:cs="Arial"/>
          <w:b/>
          <w:lang w:val="en-US"/>
        </w:rPr>
        <w:t>SLIT-2</w:t>
      </w:r>
      <w:r>
        <w:rPr>
          <w:rFonts w:ascii="Arial" w:hAnsi="Arial" w:cs="Arial"/>
          <w:b/>
          <w:lang w:val="en-US"/>
        </w:rPr>
        <w:t>. (*p≤0.05)</w:t>
      </w:r>
    </w:p>
    <w:p w:rsidR="00E21F45" w:rsidRPr="00612F08" w:rsidRDefault="00E21F45" w:rsidP="00E21F45">
      <w:pPr>
        <w:jc w:val="both"/>
        <w:rPr>
          <w:rFonts w:ascii="Arial" w:hAnsi="Arial" w:cs="Arial"/>
          <w:b/>
          <w:lang w:val="en-US"/>
        </w:rPr>
      </w:pPr>
    </w:p>
    <w:p w:rsidR="00E21F45" w:rsidRPr="00612F08" w:rsidRDefault="00E21F45" w:rsidP="00E21F45">
      <w:pPr>
        <w:jc w:val="center"/>
        <w:rPr>
          <w:rFonts w:ascii="Arial" w:hAnsi="Arial" w:cs="Arial"/>
          <w:b/>
          <w:lang w:val="en-US"/>
        </w:rPr>
      </w:pPr>
      <w:r w:rsidRPr="00612F08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584700" cy="2755900"/>
            <wp:effectExtent l="0" t="0" r="0" b="0"/>
            <wp:docPr id="2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1F45" w:rsidRPr="00612F08" w:rsidRDefault="00E52996" w:rsidP="00E21F45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B</w:t>
      </w:r>
      <w:r w:rsidR="00E21F45" w:rsidRPr="00612F08">
        <w:rPr>
          <w:rFonts w:ascii="Arial" w:hAnsi="Arial" w:cs="Arial"/>
          <w:b/>
          <w:lang w:val="en-US"/>
        </w:rPr>
        <w:t>. ELISA data in urine samples (Benign controls and BC cases</w:t>
      </w:r>
      <w:r>
        <w:rPr>
          <w:rFonts w:ascii="Arial" w:hAnsi="Arial" w:cs="Arial"/>
          <w:b/>
          <w:lang w:val="en-US"/>
        </w:rPr>
        <w:t xml:space="preserve"> Ta, T1, T2+) for SPARC. (*p≤0.05)</w:t>
      </w:r>
      <w:bookmarkStart w:id="0" w:name="_GoBack"/>
      <w:bookmarkEnd w:id="0"/>
    </w:p>
    <w:p w:rsidR="00245818" w:rsidRPr="00E21F45" w:rsidRDefault="00245818">
      <w:pPr>
        <w:rPr>
          <w:lang w:val="en-US"/>
        </w:rPr>
      </w:pPr>
    </w:p>
    <w:sectPr w:rsidR="00245818" w:rsidRPr="00E21F45" w:rsidSect="0088039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1F45"/>
    <w:rsid w:val="000C25BC"/>
    <w:rsid w:val="00245818"/>
    <w:rsid w:val="006D7E90"/>
    <w:rsid w:val="0088039C"/>
    <w:rsid w:val="00C50F1F"/>
    <w:rsid w:val="00E21F45"/>
    <w:rsid w:val="00E52996"/>
    <w:rsid w:val="00E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45"/>
    <w:pPr>
      <w:spacing w:line="276" w:lineRule="auto"/>
    </w:pPr>
    <w:rPr>
      <w:rFonts w:ascii="Calibri" w:eastAsia="MS Mincho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45"/>
    <w:rPr>
      <w:rFonts w:ascii="Tahoma" w:eastAsia="MS Mincho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94685039370129"/>
          <c:y val="5.1400554097404488E-2"/>
          <c:w val="0.81949759405074352"/>
          <c:h val="0.77611475648877615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errBars>
            <c:errBarType val="plus"/>
            <c:errValType val="cust"/>
            <c:noEndCap val="0"/>
            <c:plus>
              <c:numRef>
                <c:f>Sheet3!$O$3:$O$6</c:f>
                <c:numCache>
                  <c:formatCode>General</c:formatCode>
                  <c:ptCount val="4"/>
                  <c:pt idx="0">
                    <c:v>1.1500887837581584</c:v>
                  </c:pt>
                  <c:pt idx="1">
                    <c:v>0.84230409620053048</c:v>
                  </c:pt>
                  <c:pt idx="2">
                    <c:v>2.4045143398462643</c:v>
                  </c:pt>
                  <c:pt idx="3">
                    <c:v>5.5225582839839715</c:v>
                  </c:pt>
                </c:numCache>
              </c:numRef>
            </c:plus>
          </c:errBars>
          <c:cat>
            <c:strRef>
              <c:f>Sheet3!$M$3:$M$6</c:f>
              <c:strCache>
                <c:ptCount val="4"/>
                <c:pt idx="0">
                  <c:v>Benign (positives 4/20)</c:v>
                </c:pt>
                <c:pt idx="1">
                  <c:v>Ta (positives 2/21)</c:v>
                </c:pt>
                <c:pt idx="2">
                  <c:v>T1 (positives 4/20)</c:v>
                </c:pt>
                <c:pt idx="3">
                  <c:v>T2+ (positives 9/21)</c:v>
                </c:pt>
              </c:strCache>
            </c:strRef>
          </c:cat>
          <c:val>
            <c:numRef>
              <c:f>Sheet3!$N$3:$N$6</c:f>
              <c:numCache>
                <c:formatCode>0.00</c:formatCode>
                <c:ptCount val="4"/>
                <c:pt idx="0">
                  <c:v>0.53100000000000003</c:v>
                </c:pt>
                <c:pt idx="1">
                  <c:v>0.23809523809523853</c:v>
                </c:pt>
                <c:pt idx="2" formatCode="General">
                  <c:v>0.76450000000000062</c:v>
                </c:pt>
                <c:pt idx="3" formatCode="General">
                  <c:v>3.01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61280"/>
        <c:axId val="64452480"/>
      </c:barChart>
      <c:catAx>
        <c:axId val="625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452480"/>
        <c:crosses val="autoZero"/>
        <c:auto val="1"/>
        <c:lblAlgn val="ctr"/>
        <c:lblOffset val="100"/>
        <c:noMultiLvlLbl val="0"/>
      </c:catAx>
      <c:valAx>
        <c:axId val="644524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7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SPARC [ng/ml)</a:t>
                </a:r>
              </a:p>
            </c:rich>
          </c:tx>
          <c:layout>
            <c:manualLayout>
              <c:xMode val="edge"/>
              <c:yMode val="edge"/>
              <c:x val="1.6666890997599666E-2"/>
              <c:y val="0.26096235448955052"/>
            </c:manualLayout>
          </c:layout>
          <c:overlay val="0"/>
          <c:spPr>
            <a:noFill/>
            <a:ln w="25379">
              <a:noFill/>
            </a:ln>
          </c:spPr>
        </c:title>
        <c:numFmt formatCode="0.00" sourceLinked="1"/>
        <c:majorTickMark val="out"/>
        <c:minorTickMark val="none"/>
        <c:tickLblPos val="nextTo"/>
        <c:crossAx val="625612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0.84411</cdr:x>
      <cdr:y>0.01007</cdr:y>
    </cdr:from>
    <cdr:to>
      <cdr:x>0.91285</cdr:x>
      <cdr:y>0.08373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51260" y="31741"/>
          <a:ext cx="314279" cy="20000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>Grizli777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 2</dc:creator>
  <cp:keywords/>
  <dc:description/>
  <cp:lastModifiedBy>georgia</cp:lastModifiedBy>
  <cp:revision>10</cp:revision>
  <dcterms:created xsi:type="dcterms:W3CDTF">2016-02-04T13:28:00Z</dcterms:created>
  <dcterms:modified xsi:type="dcterms:W3CDTF">2016-02-05T10:59:00Z</dcterms:modified>
</cp:coreProperties>
</file>