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30" w:rsidRPr="006B1130" w:rsidRDefault="006B1130" w:rsidP="0029059D">
      <w:pPr>
        <w:spacing w:after="0" w:line="360" w:lineRule="auto"/>
        <w:rPr>
          <w:rFonts w:ascii="Times New Roman" w:hAnsi="Times New Roman"/>
          <w:b/>
          <w:sz w:val="24"/>
          <w:szCs w:val="24"/>
          <w:lang w:eastAsia="ko-KR"/>
        </w:rPr>
      </w:pPr>
      <w:r w:rsidRPr="006B1130">
        <w:rPr>
          <w:rFonts w:ascii="Times New Roman" w:hAnsi="Times New Roman" w:hint="eastAsia"/>
          <w:b/>
          <w:sz w:val="24"/>
          <w:szCs w:val="24"/>
          <w:lang w:eastAsia="ko-KR"/>
        </w:rPr>
        <w:t>S1 Fig</w:t>
      </w:r>
      <w:r>
        <w:rPr>
          <w:rFonts w:ascii="Times New Roman" w:hAnsi="Times New Roman" w:hint="eastAsia"/>
          <w:b/>
          <w:sz w:val="24"/>
          <w:szCs w:val="24"/>
          <w:lang w:eastAsia="ko-KR"/>
        </w:rPr>
        <w:t>.</w:t>
      </w:r>
    </w:p>
    <w:p w:rsidR="00EA5D88" w:rsidRDefault="00F5598B" w:rsidP="0029059D">
      <w:pPr>
        <w:spacing w:after="0" w:line="360" w:lineRule="auto"/>
        <w:rPr>
          <w:rFonts w:ascii="Times New Roman" w:eastAsia="Malgun Gothic" w:hAnsi="Times New Roman"/>
          <w:lang w:eastAsia="ko-KR"/>
        </w:rPr>
      </w:pPr>
      <w:proofErr w:type="gramStart"/>
      <w:r>
        <w:rPr>
          <w:rFonts w:ascii="Times New Roman" w:eastAsia="Malgun Gothic" w:hAnsi="Times New Roman"/>
          <w:b/>
          <w:lang w:eastAsia="ko-KR"/>
        </w:rPr>
        <w:t xml:space="preserve">Supplemental Fig </w:t>
      </w:r>
      <w:r>
        <w:rPr>
          <w:rFonts w:ascii="Times New Roman" w:eastAsia="Malgun Gothic" w:hAnsi="Times New Roman" w:hint="eastAsia"/>
          <w:b/>
          <w:lang w:eastAsia="ko-KR"/>
        </w:rPr>
        <w:t>1</w:t>
      </w:r>
      <w:r w:rsidR="00EA5D88">
        <w:rPr>
          <w:rFonts w:ascii="Times New Roman" w:eastAsia="Malgun Gothic" w:hAnsi="Times New Roman" w:hint="eastAsia"/>
          <w:b/>
          <w:lang w:eastAsia="ko-KR"/>
        </w:rPr>
        <w:t>A</w:t>
      </w:r>
      <w:r w:rsidRPr="00F5598B">
        <w:rPr>
          <w:rFonts w:ascii="Times New Roman" w:eastAsia="Malgun Gothic" w:hAnsi="Times New Roman"/>
          <w:b/>
          <w:lang w:eastAsia="ko-KR"/>
        </w:rPr>
        <w:t>.</w:t>
      </w:r>
      <w:proofErr w:type="gramEnd"/>
      <w:r w:rsidR="0029059D">
        <w:rPr>
          <w:rFonts w:ascii="Times New Roman" w:eastAsia="Malgun Gothic" w:hAnsi="Times New Roman" w:hint="eastAsia"/>
          <w:b/>
          <w:lang w:eastAsia="ko-KR"/>
        </w:rPr>
        <w:t xml:space="preserve"> </w:t>
      </w:r>
      <w:proofErr w:type="gramStart"/>
      <w:r w:rsidR="0029059D">
        <w:rPr>
          <w:rFonts w:ascii="Times New Roman" w:eastAsia="Malgun Gothic" w:hAnsi="Times New Roman" w:hint="eastAsia"/>
          <w:b/>
          <w:lang w:eastAsia="ko-KR"/>
        </w:rPr>
        <w:t xml:space="preserve">PTN cross-reactivity </w:t>
      </w:r>
      <w:r w:rsidR="00EA5D88">
        <w:rPr>
          <w:rFonts w:ascii="Times New Roman" w:eastAsia="Malgun Gothic" w:hAnsi="Times New Roman" w:hint="eastAsia"/>
          <w:b/>
          <w:lang w:eastAsia="ko-KR"/>
        </w:rPr>
        <w:t>with</w:t>
      </w:r>
      <w:r w:rsidRPr="00F5598B">
        <w:rPr>
          <w:rFonts w:ascii="Times New Roman" w:eastAsia="Malgun Gothic" w:hAnsi="Times New Roman"/>
          <w:b/>
          <w:lang w:eastAsia="ko-KR"/>
        </w:rPr>
        <w:t xml:space="preserve"> </w:t>
      </w:r>
      <w:r w:rsidR="00EA5D88">
        <w:rPr>
          <w:rFonts w:ascii="Times New Roman" w:eastAsia="Malgun Gothic" w:hAnsi="Times New Roman" w:hint="eastAsia"/>
          <w:b/>
          <w:lang w:eastAsia="ko-KR"/>
        </w:rPr>
        <w:t>MDK.</w:t>
      </w:r>
      <w:proofErr w:type="gramEnd"/>
      <w:r w:rsidR="00EA5D88">
        <w:rPr>
          <w:rFonts w:ascii="Times New Roman" w:eastAsia="Malgun Gothic" w:hAnsi="Times New Roman" w:hint="eastAsia"/>
          <w:b/>
          <w:lang w:eastAsia="ko-KR"/>
        </w:rPr>
        <w:t xml:space="preserve"> </w:t>
      </w:r>
      <w:r w:rsidR="00EA5D88" w:rsidRPr="00EA5D88">
        <w:rPr>
          <w:rFonts w:ascii="Times New Roman" w:eastAsia="Malgun Gothic" w:hAnsi="Times New Roman" w:hint="eastAsia"/>
          <w:lang w:eastAsia="ko-KR"/>
        </w:rPr>
        <w:t>PTN concentrations were measured in</w:t>
      </w:r>
      <w:r w:rsidR="00EA5D88">
        <w:rPr>
          <w:rFonts w:ascii="Times New Roman" w:eastAsia="Malgun Gothic" w:hAnsi="Times New Roman" w:hint="eastAsia"/>
          <w:lang w:eastAsia="ko-KR"/>
        </w:rPr>
        <w:t xml:space="preserve"> 1)</w:t>
      </w:r>
      <w:r w:rsidR="00EA5D88" w:rsidRPr="00EA5D88">
        <w:rPr>
          <w:rFonts w:ascii="Times New Roman" w:eastAsia="Malgun Gothic" w:hAnsi="Times New Roman" w:hint="eastAsia"/>
          <w:lang w:eastAsia="ko-KR"/>
        </w:rPr>
        <w:t xml:space="preserve"> the buffer</w:t>
      </w:r>
      <w:r w:rsidR="00EA5D88">
        <w:rPr>
          <w:rFonts w:ascii="Times New Roman" w:eastAsia="Malgun Gothic" w:hAnsi="Times New Roman" w:hint="eastAsia"/>
          <w:lang w:eastAsia="ko-KR"/>
        </w:rPr>
        <w:t xml:space="preserve"> without PTN</w:t>
      </w:r>
      <w:r w:rsidR="00EA5D88" w:rsidRPr="00EA5D88">
        <w:rPr>
          <w:rFonts w:ascii="Times New Roman" w:eastAsia="Malgun Gothic" w:hAnsi="Times New Roman" w:hint="eastAsia"/>
          <w:lang w:eastAsia="ko-KR"/>
        </w:rPr>
        <w:t>,</w:t>
      </w:r>
      <w:r w:rsidR="00EA5D88">
        <w:rPr>
          <w:rFonts w:ascii="Times New Roman" w:eastAsia="Malgun Gothic" w:hAnsi="Times New Roman" w:hint="eastAsia"/>
          <w:lang w:eastAsia="ko-KR"/>
        </w:rPr>
        <w:t xml:space="preserve"> 2) the buffer + 50 ng/mL of </w:t>
      </w:r>
      <w:r w:rsidR="005A5013">
        <w:rPr>
          <w:rFonts w:ascii="Times New Roman" w:eastAsia="Malgun Gothic" w:hAnsi="Times New Roman" w:hint="eastAsia"/>
          <w:lang w:eastAsia="ko-KR"/>
        </w:rPr>
        <w:t xml:space="preserve">human recombinant </w:t>
      </w:r>
      <w:r w:rsidR="00EA5D88">
        <w:rPr>
          <w:rFonts w:ascii="Times New Roman" w:eastAsia="Malgun Gothic" w:hAnsi="Times New Roman" w:hint="eastAsia"/>
          <w:lang w:eastAsia="ko-KR"/>
        </w:rPr>
        <w:t>MDK, 3) the buffer spiked with 1.2 ng/mL of human recombinant PTN, 4) the buffer</w:t>
      </w:r>
      <w:r w:rsidR="00EA5D88" w:rsidRPr="00EA5D88">
        <w:rPr>
          <w:rFonts w:ascii="Times New Roman" w:eastAsia="Malgun Gothic" w:hAnsi="Times New Roman" w:hint="eastAsia"/>
          <w:lang w:eastAsia="ko-KR"/>
        </w:rPr>
        <w:t xml:space="preserve"> </w:t>
      </w:r>
      <w:r w:rsidR="005A5013">
        <w:rPr>
          <w:rFonts w:ascii="Times New Roman" w:eastAsia="Malgun Gothic" w:hAnsi="Times New Roman" w:hint="eastAsia"/>
          <w:lang w:eastAsia="ko-KR"/>
        </w:rPr>
        <w:t>s</w:t>
      </w:r>
      <w:r w:rsidR="00EA5D88" w:rsidRPr="00EA5D88">
        <w:rPr>
          <w:rFonts w:ascii="Times New Roman" w:eastAsia="Malgun Gothic" w:hAnsi="Times New Roman" w:hint="eastAsia"/>
          <w:lang w:eastAsia="ko-KR"/>
        </w:rPr>
        <w:t>piked with 1.2 ng/mL</w:t>
      </w:r>
      <w:r w:rsidR="005A5013" w:rsidRPr="005A5013">
        <w:rPr>
          <w:rFonts w:ascii="Times New Roman" w:eastAsia="Malgun Gothic" w:hAnsi="Times New Roman" w:hint="eastAsia"/>
          <w:lang w:eastAsia="ko-KR"/>
        </w:rPr>
        <w:t xml:space="preserve"> </w:t>
      </w:r>
      <w:r w:rsidR="005A5013" w:rsidRPr="00EA5D88">
        <w:rPr>
          <w:rFonts w:ascii="Times New Roman" w:eastAsia="Malgun Gothic" w:hAnsi="Times New Roman" w:hint="eastAsia"/>
          <w:lang w:eastAsia="ko-KR"/>
        </w:rPr>
        <w:t>human recombinant PTN</w:t>
      </w:r>
      <w:r w:rsidR="005A5013">
        <w:rPr>
          <w:rFonts w:ascii="Times New Roman" w:eastAsia="Malgun Gothic" w:hAnsi="Times New Roman" w:hint="eastAsia"/>
          <w:lang w:eastAsia="ko-KR"/>
        </w:rPr>
        <w:t xml:space="preserve"> and 50 ng/mL of MDK</w:t>
      </w:r>
      <w:r w:rsidR="00EA5D88" w:rsidRPr="00EA5D88">
        <w:rPr>
          <w:rFonts w:ascii="Times New Roman" w:eastAsia="Malgun Gothic" w:hAnsi="Times New Roman" w:hint="eastAsia"/>
          <w:lang w:eastAsia="ko-KR"/>
        </w:rPr>
        <w:t xml:space="preserve">. </w:t>
      </w:r>
      <w:r w:rsidR="005A5013">
        <w:rPr>
          <w:rFonts w:ascii="Times New Roman" w:eastAsia="Malgun Gothic" w:hAnsi="Times New Roman" w:hint="eastAsia"/>
          <w:lang w:eastAsia="ko-KR"/>
        </w:rPr>
        <w:t xml:space="preserve">There was no cross-reactivity with 50 ng/mL of MDK. </w:t>
      </w:r>
    </w:p>
    <w:p w:rsidR="005A5013" w:rsidRDefault="00786569" w:rsidP="00142741">
      <w:pPr>
        <w:spacing w:line="480" w:lineRule="auto"/>
        <w:rPr>
          <w:rFonts w:ascii="Times New Roman" w:eastAsia="Malgun Gothic" w:hAnsi="Times New Roman"/>
          <w:lang w:eastAsia="ko-KR"/>
        </w:rPr>
      </w:pPr>
      <w:r>
        <w:rPr>
          <w:noProof/>
          <w:lang w:eastAsia="ko-KR"/>
        </w:rPr>
        <w:drawing>
          <wp:inline distT="0" distB="0" distL="0" distR="0" wp14:anchorId="3C7130B6" wp14:editId="418568FF">
            <wp:extent cx="4198925" cy="2289657"/>
            <wp:effectExtent l="0" t="0" r="11430" b="1587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57829" w:rsidRDefault="00857829" w:rsidP="0029059D">
      <w:pPr>
        <w:spacing w:line="360" w:lineRule="auto"/>
        <w:rPr>
          <w:rFonts w:ascii="Times New Roman" w:eastAsia="Malgun Gothic" w:hAnsi="Times New Roman"/>
          <w:lang w:eastAsia="ko-KR"/>
        </w:rPr>
      </w:pPr>
      <w:proofErr w:type="gramStart"/>
      <w:r w:rsidRPr="00857829">
        <w:rPr>
          <w:rFonts w:ascii="Times New Roman" w:eastAsia="Malgun Gothic" w:hAnsi="Times New Roman" w:hint="eastAsia"/>
          <w:b/>
          <w:lang w:eastAsia="ko-KR"/>
        </w:rPr>
        <w:t>Supplemental Fig 1B.</w:t>
      </w:r>
      <w:proofErr w:type="gramEnd"/>
      <w:r w:rsidRPr="00857829">
        <w:rPr>
          <w:rFonts w:ascii="Times New Roman" w:eastAsia="Malgun Gothic" w:hAnsi="Times New Roman" w:hint="eastAsia"/>
          <w:b/>
          <w:lang w:eastAsia="ko-KR"/>
        </w:rPr>
        <w:t xml:space="preserve"> </w:t>
      </w:r>
      <w:proofErr w:type="gramStart"/>
      <w:r w:rsidRPr="00857829">
        <w:rPr>
          <w:rFonts w:ascii="Times New Roman" w:eastAsia="Malgun Gothic" w:hAnsi="Times New Roman" w:hint="eastAsia"/>
          <w:b/>
          <w:lang w:eastAsia="ko-KR"/>
        </w:rPr>
        <w:t>MDK cross-reactivity with PTN</w:t>
      </w:r>
      <w:r>
        <w:rPr>
          <w:rFonts w:ascii="Times New Roman" w:eastAsia="Malgun Gothic" w:hAnsi="Times New Roman" w:hint="eastAsia"/>
          <w:lang w:eastAsia="ko-KR"/>
        </w:rPr>
        <w:t>.</w:t>
      </w:r>
      <w:proofErr w:type="gramEnd"/>
      <w:r>
        <w:rPr>
          <w:rFonts w:ascii="Times New Roman" w:eastAsia="Malgun Gothic" w:hAnsi="Times New Roman" w:hint="eastAsia"/>
          <w:lang w:eastAsia="ko-KR"/>
        </w:rPr>
        <w:t xml:space="preserve"> MDK</w:t>
      </w:r>
      <w:r w:rsidRPr="00857829">
        <w:rPr>
          <w:rFonts w:ascii="Times New Roman" w:eastAsia="Malgun Gothic" w:hAnsi="Times New Roman"/>
          <w:lang w:eastAsia="ko-KR"/>
        </w:rPr>
        <w:t xml:space="preserve"> concentrations were measure</w:t>
      </w:r>
      <w:r>
        <w:rPr>
          <w:rFonts w:ascii="Times New Roman" w:eastAsia="Malgun Gothic" w:hAnsi="Times New Roman"/>
          <w:lang w:eastAsia="ko-KR"/>
        </w:rPr>
        <w:t xml:space="preserve">d in 1) the buffer without </w:t>
      </w:r>
      <w:r>
        <w:rPr>
          <w:rFonts w:ascii="Times New Roman" w:eastAsia="Malgun Gothic" w:hAnsi="Times New Roman" w:hint="eastAsia"/>
          <w:lang w:eastAsia="ko-KR"/>
        </w:rPr>
        <w:t>MDK</w:t>
      </w:r>
      <w:r w:rsidRPr="00857829">
        <w:rPr>
          <w:rFonts w:ascii="Times New Roman" w:eastAsia="Malgun Gothic" w:hAnsi="Times New Roman"/>
          <w:lang w:eastAsia="ko-KR"/>
        </w:rPr>
        <w:t>, 2) the buffer + 5</w:t>
      </w:r>
      <w:r>
        <w:rPr>
          <w:rFonts w:ascii="Times New Roman" w:eastAsia="Malgun Gothic" w:hAnsi="Times New Roman"/>
          <w:lang w:eastAsia="ko-KR"/>
        </w:rPr>
        <w:t xml:space="preserve">0 ng/mL of human recombinant </w:t>
      </w:r>
      <w:r>
        <w:rPr>
          <w:rFonts w:ascii="Times New Roman" w:eastAsia="Malgun Gothic" w:hAnsi="Times New Roman" w:hint="eastAsia"/>
          <w:lang w:eastAsia="ko-KR"/>
        </w:rPr>
        <w:t>PTN</w:t>
      </w:r>
      <w:r w:rsidRPr="00857829">
        <w:rPr>
          <w:rFonts w:ascii="Times New Roman" w:eastAsia="Malgun Gothic" w:hAnsi="Times New Roman"/>
          <w:lang w:eastAsia="ko-KR"/>
        </w:rPr>
        <w:t>, 3) the buffer spiked with 1.</w:t>
      </w:r>
      <w:r>
        <w:rPr>
          <w:rFonts w:ascii="Times New Roman" w:eastAsia="Malgun Gothic" w:hAnsi="Times New Roman"/>
          <w:lang w:eastAsia="ko-KR"/>
        </w:rPr>
        <w:t xml:space="preserve">2 ng/mL of human recombinant </w:t>
      </w:r>
      <w:r>
        <w:rPr>
          <w:rFonts w:ascii="Times New Roman" w:eastAsia="Malgun Gothic" w:hAnsi="Times New Roman" w:hint="eastAsia"/>
          <w:lang w:eastAsia="ko-KR"/>
        </w:rPr>
        <w:t>MDK</w:t>
      </w:r>
      <w:r w:rsidRPr="00857829">
        <w:rPr>
          <w:rFonts w:ascii="Times New Roman" w:eastAsia="Malgun Gothic" w:hAnsi="Times New Roman"/>
          <w:lang w:eastAsia="ko-KR"/>
        </w:rPr>
        <w:t>, 4) the buffer spiked with</w:t>
      </w:r>
      <w:r>
        <w:rPr>
          <w:rFonts w:ascii="Times New Roman" w:eastAsia="Malgun Gothic" w:hAnsi="Times New Roman"/>
          <w:lang w:eastAsia="ko-KR"/>
        </w:rPr>
        <w:t xml:space="preserve"> 1.2 ng/mL human recombinant </w:t>
      </w:r>
      <w:r>
        <w:rPr>
          <w:rFonts w:ascii="Times New Roman" w:eastAsia="Malgun Gothic" w:hAnsi="Times New Roman" w:hint="eastAsia"/>
          <w:lang w:eastAsia="ko-KR"/>
        </w:rPr>
        <w:t>MDK</w:t>
      </w:r>
      <w:r w:rsidRPr="00857829">
        <w:rPr>
          <w:rFonts w:ascii="Times New Roman" w:eastAsia="Malgun Gothic" w:hAnsi="Times New Roman"/>
          <w:lang w:eastAsia="ko-KR"/>
        </w:rPr>
        <w:t xml:space="preserve"> and 50 ng/mL of MDK. There was no cross-reactivity wi</w:t>
      </w:r>
      <w:r>
        <w:rPr>
          <w:rFonts w:ascii="Times New Roman" w:eastAsia="Malgun Gothic" w:hAnsi="Times New Roman"/>
          <w:lang w:eastAsia="ko-KR"/>
        </w:rPr>
        <w:t xml:space="preserve">th 50 ng/mL of </w:t>
      </w:r>
      <w:r>
        <w:rPr>
          <w:rFonts w:ascii="Times New Roman" w:eastAsia="Malgun Gothic" w:hAnsi="Times New Roman" w:hint="eastAsia"/>
          <w:lang w:eastAsia="ko-KR"/>
        </w:rPr>
        <w:t>PTN</w:t>
      </w:r>
      <w:r w:rsidRPr="00857829">
        <w:rPr>
          <w:rFonts w:ascii="Times New Roman" w:eastAsia="Malgun Gothic" w:hAnsi="Times New Roman"/>
          <w:lang w:eastAsia="ko-KR"/>
        </w:rPr>
        <w:t>.</w:t>
      </w:r>
    </w:p>
    <w:p w:rsidR="006F6324" w:rsidRDefault="006F6324" w:rsidP="00142741">
      <w:pPr>
        <w:spacing w:line="480" w:lineRule="auto"/>
        <w:rPr>
          <w:rFonts w:ascii="Times New Roman" w:eastAsia="Malgun Gothic" w:hAnsi="Times New Roman"/>
          <w:lang w:eastAsia="ko-KR"/>
        </w:rPr>
      </w:pPr>
      <w:r>
        <w:rPr>
          <w:noProof/>
          <w:lang w:eastAsia="ko-KR"/>
        </w:rPr>
        <w:drawing>
          <wp:inline distT="0" distB="0" distL="0" distR="0" wp14:anchorId="6DFF4571" wp14:editId="34C5EFAD">
            <wp:extent cx="4308653" cy="2743200"/>
            <wp:effectExtent l="0" t="0" r="15875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A1966" w:rsidRPr="002A1966" w:rsidRDefault="002A1966">
      <w:pPr>
        <w:rPr>
          <w:rFonts w:ascii="Times New Roman" w:hAnsi="Times New Roman"/>
          <w:lang w:eastAsia="ko-KR"/>
        </w:rPr>
      </w:pPr>
      <w:bookmarkStart w:id="0" w:name="_GoBack"/>
      <w:bookmarkEnd w:id="0"/>
    </w:p>
    <w:sectPr w:rsidR="002A1966" w:rsidRPr="002A1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DD"/>
    <w:rsid w:val="00013A60"/>
    <w:rsid w:val="0005311B"/>
    <w:rsid w:val="00142741"/>
    <w:rsid w:val="0029059D"/>
    <w:rsid w:val="002A1966"/>
    <w:rsid w:val="00567D32"/>
    <w:rsid w:val="005A5013"/>
    <w:rsid w:val="006B1130"/>
    <w:rsid w:val="006C07CA"/>
    <w:rsid w:val="006C6EE7"/>
    <w:rsid w:val="006D429E"/>
    <w:rsid w:val="006F6324"/>
    <w:rsid w:val="00786569"/>
    <w:rsid w:val="00857829"/>
    <w:rsid w:val="008A6F4C"/>
    <w:rsid w:val="00B70C17"/>
    <w:rsid w:val="00B94130"/>
    <w:rsid w:val="00BD10DD"/>
    <w:rsid w:val="00EA5D88"/>
    <w:rsid w:val="00F5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0DD"/>
    <w:rPr>
      <w:rFonts w:ascii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8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0DD"/>
    <w:rPr>
      <w:rFonts w:ascii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5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Sheet4!$B$75:$B$78</c:f>
              <c:strCache>
                <c:ptCount val="4"/>
                <c:pt idx="0">
                  <c:v>Buffer</c:v>
                </c:pt>
                <c:pt idx="1">
                  <c:v>Buffer + MDK 50 ng/mL</c:v>
                </c:pt>
                <c:pt idx="2">
                  <c:v>PTN 1.2 ng/mL</c:v>
                </c:pt>
                <c:pt idx="3">
                  <c:v>PTN 1.2ng/mL + MDK  50 ng/mL</c:v>
                </c:pt>
              </c:strCache>
            </c:strRef>
          </c:cat>
          <c:val>
            <c:numRef>
              <c:f>Sheet4!$C$75:$C$78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spPr>
            <a:solidFill>
              <a:schemeClr val="tx1"/>
            </a:solidFill>
            <a:ln>
              <a:solidFill>
                <a:schemeClr val="bg1">
                  <a:lumMod val="75000"/>
                </a:schemeClr>
              </a:solidFill>
            </a:ln>
          </c:spPr>
          <c:invertIfNegative val="0"/>
          <c:cat>
            <c:strRef>
              <c:f>Sheet4!$B$75:$B$78</c:f>
              <c:strCache>
                <c:ptCount val="4"/>
                <c:pt idx="0">
                  <c:v>Buffer</c:v>
                </c:pt>
                <c:pt idx="1">
                  <c:v>Buffer + MDK 50 ng/mL</c:v>
                </c:pt>
                <c:pt idx="2">
                  <c:v>PTN 1.2 ng/mL</c:v>
                </c:pt>
                <c:pt idx="3">
                  <c:v>PTN 1.2ng/mL + MDK  50 ng/mL</c:v>
                </c:pt>
              </c:strCache>
            </c:strRef>
          </c:cat>
          <c:val>
            <c:numRef>
              <c:f>Sheet4!$D$75:$D$78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1.2526666666666666</c:v>
                </c:pt>
                <c:pt idx="3">
                  <c:v>1.2313333333333334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726848"/>
        <c:axId val="107263104"/>
      </c:barChart>
      <c:catAx>
        <c:axId val="1457268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07263104"/>
        <c:crosses val="autoZero"/>
        <c:auto val="1"/>
        <c:lblAlgn val="ctr"/>
        <c:lblOffset val="100"/>
        <c:noMultiLvlLbl val="0"/>
      </c:catAx>
      <c:valAx>
        <c:axId val="10726310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1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PTN Concentratuin (ng/mL)</a:t>
                </a:r>
              </a:p>
            </c:rich>
          </c:tx>
          <c:layout>
            <c:manualLayout>
              <c:xMode val="edge"/>
              <c:yMode val="edge"/>
              <c:x val="1.6419917002566134E-2"/>
              <c:y val="3.0606222765843589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457268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724300087489064"/>
          <c:y val="5.0925925925925923E-2"/>
          <c:w val="0.81171064007566485"/>
          <c:h val="0.65970691163604545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Pt>
            <c:idx val="2"/>
            <c:invertIfNegative val="0"/>
            <c:bubble3D val="0"/>
            <c:spPr>
              <a:solidFill>
                <a:schemeClr val="tx1"/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chemeClr val="tx1"/>
              </a:solidFill>
              <a:ln>
                <a:solidFill>
                  <a:schemeClr val="bg1">
                    <a:lumMod val="75000"/>
                  </a:schemeClr>
                </a:solidFill>
              </a:ln>
            </c:spPr>
          </c:dPt>
          <c:cat>
            <c:strRef>
              <c:f>Sheet6!$E$25:$E$28</c:f>
              <c:strCache>
                <c:ptCount val="4"/>
                <c:pt idx="0">
                  <c:v>Buffer</c:v>
                </c:pt>
                <c:pt idx="1">
                  <c:v>PTN 50 ng/mL</c:v>
                </c:pt>
                <c:pt idx="2">
                  <c:v>MDK 0.2 ng/mL</c:v>
                </c:pt>
                <c:pt idx="3">
                  <c:v>MDK 0.2 ng/mL+ PTN 50 ng/mL </c:v>
                </c:pt>
              </c:strCache>
            </c:strRef>
          </c:cat>
          <c:val>
            <c:numRef>
              <c:f>Sheet6!$F$25:$F$28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0.19298245614035092</c:v>
                </c:pt>
                <c:pt idx="3">
                  <c:v>0.21977671451355665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296256"/>
        <c:axId val="107297792"/>
      </c:barChart>
      <c:catAx>
        <c:axId val="1072962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07297792"/>
        <c:crosses val="autoZero"/>
        <c:auto val="1"/>
        <c:lblAlgn val="ctr"/>
        <c:lblOffset val="100"/>
        <c:noMultiLvlLbl val="0"/>
      </c:catAx>
      <c:valAx>
        <c:axId val="10729779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sz="10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MDK</a:t>
                </a:r>
                <a:r>
                  <a:rPr lang="en-US" sz="10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Concentration (ng/mL)</a:t>
                </a:r>
                <a:endParaRPr lang="en-US" sz="10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1.6666666666666666E-2"/>
              <c:y val="5.2270341207349094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1072962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Jee, Youn (NIH/NICHD) [E]</dc:creator>
  <cp:lastModifiedBy>Jee, Youn (NIH/NICHD) [E]</cp:lastModifiedBy>
  <cp:revision>3</cp:revision>
  <dcterms:created xsi:type="dcterms:W3CDTF">2016-01-12T21:44:00Z</dcterms:created>
  <dcterms:modified xsi:type="dcterms:W3CDTF">2016-01-12T21:54:00Z</dcterms:modified>
</cp:coreProperties>
</file>