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D8" w:rsidRPr="00451B15" w:rsidRDefault="00E777D8" w:rsidP="00E777D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Rapid Discovery and Functional Characterization of Terpene Synthases from Four Endophytic Xylariaceae</w:t>
      </w:r>
    </w:p>
    <w:p w:rsidR="002910FA" w:rsidRDefault="002910FA" w:rsidP="002910F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193A79">
        <w:rPr>
          <w:rFonts w:ascii="Times New Roman" w:hAnsi="Times New Roman" w:cs="Times New Roman"/>
        </w:rPr>
        <w:t>eihua Wu</w:t>
      </w:r>
      <w:r w:rsidRPr="00193A79">
        <w:rPr>
          <w:rFonts w:ascii="Times New Roman" w:hAnsi="Times New Roman" w:cs="Times New Roman"/>
          <w:vertAlign w:val="superscript"/>
        </w:rPr>
        <w:t>1</w:t>
      </w:r>
      <w:r w:rsidRPr="00193A79">
        <w:rPr>
          <w:rFonts w:ascii="Times New Roman" w:hAnsi="Times New Roman" w:cs="Times New Roman"/>
        </w:rPr>
        <w:t>,  William Tran</w:t>
      </w:r>
      <w:r w:rsidRPr="00193A79">
        <w:rPr>
          <w:rFonts w:ascii="Times New Roman" w:hAnsi="Times New Roman" w:cs="Times New Roman"/>
          <w:vertAlign w:val="superscript"/>
        </w:rPr>
        <w:t>1</w:t>
      </w:r>
      <w:r w:rsidRPr="00193A79">
        <w:rPr>
          <w:rFonts w:ascii="Times New Roman" w:hAnsi="Times New Roman" w:cs="Times New Roman"/>
        </w:rPr>
        <w:t>, Craig A. Taatjes</w:t>
      </w:r>
      <w:r w:rsidRPr="00193A79">
        <w:rPr>
          <w:rFonts w:ascii="Times New Roman" w:hAnsi="Times New Roman" w:cs="Times New Roman"/>
          <w:vertAlign w:val="superscript"/>
        </w:rPr>
        <w:t>2</w:t>
      </w:r>
      <w:r w:rsidRPr="00193A79">
        <w:rPr>
          <w:rFonts w:ascii="Times New Roman" w:hAnsi="Times New Roman" w:cs="Times New Roman"/>
        </w:rPr>
        <w:t xml:space="preserve">, </w:t>
      </w:r>
      <w:r>
        <w:rPr>
          <w:rFonts w:ascii="Times New Roman" w:eastAsia="Malgun Gothic" w:hAnsi="Times New Roman" w:cs="Times New Roman" w:hint="eastAsia"/>
          <w:lang w:eastAsia="ko-KR"/>
        </w:rPr>
        <w:t>Jorge Alonso-Gutierrez</w:t>
      </w:r>
      <w:r w:rsidRPr="005236A4">
        <w:rPr>
          <w:rFonts w:ascii="Times New Roman" w:eastAsia="Malgun Gothic" w:hAnsi="Times New Roman" w:cs="Times New Roman"/>
          <w:vertAlign w:val="superscript"/>
          <w:lang w:eastAsia="ko-KR"/>
        </w:rPr>
        <w:t>3,4</w:t>
      </w:r>
      <w:r>
        <w:rPr>
          <w:rFonts w:ascii="Times New Roman" w:eastAsia="Malgun Gothic" w:hAnsi="Times New Roman" w:cs="Times New Roman" w:hint="eastAsia"/>
          <w:lang w:eastAsia="ko-KR"/>
        </w:rPr>
        <w:t>, Taek Soon Lee</w:t>
      </w:r>
      <w:r w:rsidRPr="005236A4">
        <w:rPr>
          <w:rFonts w:ascii="Times New Roman" w:eastAsia="Malgun Gothic" w:hAnsi="Times New Roman" w:cs="Times New Roman"/>
          <w:vertAlign w:val="superscript"/>
          <w:lang w:eastAsia="ko-KR"/>
        </w:rPr>
        <w:t>3,4</w:t>
      </w:r>
      <w:r>
        <w:rPr>
          <w:rFonts w:ascii="Times New Roman" w:eastAsia="Malgun Gothic" w:hAnsi="Times New Roman" w:cs="Times New Roman" w:hint="eastAsia"/>
          <w:lang w:eastAsia="ko-KR"/>
        </w:rPr>
        <w:t xml:space="preserve">, </w:t>
      </w:r>
      <w:r w:rsidRPr="00193A79">
        <w:rPr>
          <w:rFonts w:ascii="Times New Roman" w:hAnsi="Times New Roman" w:cs="Times New Roman"/>
        </w:rPr>
        <w:t>John M. Gladden</w:t>
      </w:r>
      <w:r w:rsidRPr="00193A79">
        <w:rPr>
          <w:rFonts w:ascii="Times New Roman" w:hAnsi="Times New Roman" w:cs="Times New Roman"/>
          <w:vertAlign w:val="superscript"/>
        </w:rPr>
        <w:t>1,</w:t>
      </w:r>
      <w:r>
        <w:rPr>
          <w:rFonts w:ascii="Times New Roman" w:eastAsia="Malgun Gothic" w:hAnsi="Times New Roman" w:cs="Times New Roman" w:hint="eastAsia"/>
          <w:vertAlign w:val="superscript"/>
          <w:lang w:eastAsia="ko-KR"/>
        </w:rPr>
        <w:t>4,</w:t>
      </w:r>
      <w:r>
        <w:rPr>
          <w:rFonts w:ascii="Times New Roman" w:hAnsi="Times New Roman" w:cs="Times New Roman"/>
        </w:rPr>
        <w:t>*</w:t>
      </w:r>
      <w:r w:rsidRPr="00193A79">
        <w:rPr>
          <w:rFonts w:ascii="Times New Roman" w:hAnsi="Times New Roman" w:cs="Times New Roman"/>
        </w:rPr>
        <w:br/>
      </w:r>
      <w:r w:rsidRPr="00193A79">
        <w:rPr>
          <w:rFonts w:ascii="Times New Roman" w:hAnsi="Times New Roman" w:cs="Times New Roman"/>
          <w:vertAlign w:val="superscript"/>
        </w:rPr>
        <w:t>1</w:t>
      </w:r>
      <w:r w:rsidRPr="00193A79">
        <w:rPr>
          <w:rFonts w:ascii="Times New Roman" w:hAnsi="Times New Roman" w:cs="Times New Roman"/>
        </w:rPr>
        <w:t xml:space="preserve"> Biomass Science &amp; Conversion Technologies,</w:t>
      </w:r>
      <w:r>
        <w:rPr>
          <w:rFonts w:ascii="Times New Roman" w:hAnsi="Times New Roman" w:cs="Times New Roman"/>
        </w:rPr>
        <w:t xml:space="preserve"> </w:t>
      </w:r>
      <w:r w:rsidRPr="00CC0AF8">
        <w:rPr>
          <w:rFonts w:ascii="Times New Roman" w:hAnsi="Times New Roman" w:cs="Times New Roman"/>
        </w:rPr>
        <w:t>Sandia National Laboratories</w:t>
      </w:r>
      <w:r>
        <w:rPr>
          <w:rFonts w:ascii="Times New Roman" w:hAnsi="Times New Roman" w:cs="Times New Roman"/>
        </w:rPr>
        <w:t>, Livermore, CA, USA</w:t>
      </w:r>
      <w:r w:rsidRPr="00193A79">
        <w:rPr>
          <w:rFonts w:ascii="Times New Roman" w:hAnsi="Times New Roman" w:cs="Times New Roman"/>
        </w:rPr>
        <w:t xml:space="preserve"> </w:t>
      </w:r>
      <w:r w:rsidRPr="00193A79">
        <w:rPr>
          <w:rFonts w:ascii="Times New Roman" w:hAnsi="Times New Roman" w:cs="Times New Roman"/>
          <w:vertAlign w:val="superscript"/>
        </w:rPr>
        <w:t>2</w:t>
      </w:r>
      <w:r w:rsidRPr="00193A79">
        <w:rPr>
          <w:rFonts w:ascii="Times New Roman" w:hAnsi="Times New Roman" w:cs="Times New Roman"/>
        </w:rPr>
        <w:t>Combustion Chemistry Department, Sandia National Lab</w:t>
      </w:r>
      <w:r>
        <w:rPr>
          <w:rFonts w:ascii="Times New Roman" w:eastAsia="Malgun Gothic" w:hAnsi="Times New Roman" w:cs="Times New Roman" w:hint="eastAsia"/>
          <w:lang w:eastAsia="ko-KR"/>
        </w:rPr>
        <w:t>orator</w:t>
      </w:r>
      <w:r>
        <w:rPr>
          <w:rFonts w:ascii="Times New Roman" w:eastAsia="Malgun Gothic" w:hAnsi="Times New Roman" w:cs="Times New Roman"/>
          <w:lang w:eastAsia="ko-KR"/>
        </w:rPr>
        <w:t>ies</w:t>
      </w:r>
      <w:r w:rsidRPr="00193A79">
        <w:rPr>
          <w:rFonts w:ascii="Times New Roman" w:hAnsi="Times New Roman" w:cs="Times New Roman"/>
        </w:rPr>
        <w:t>, Livermore, CA</w:t>
      </w:r>
      <w:r>
        <w:rPr>
          <w:rFonts w:ascii="Times New Roman" w:hAnsi="Times New Roman" w:cs="Times New Roman"/>
        </w:rPr>
        <w:t>, USA</w:t>
      </w:r>
      <w:r w:rsidRPr="00193A79">
        <w:rPr>
          <w:rFonts w:ascii="Times New Roman" w:hAnsi="Times New Roman" w:cs="Times New Roman"/>
        </w:rPr>
        <w:t xml:space="preserve">; </w:t>
      </w:r>
      <w:r w:rsidRPr="00193A79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eastAsia="Malgun Gothic" w:hAnsi="Times New Roman" w:cs="Times New Roman" w:hint="eastAsia"/>
          <w:lang w:eastAsia="ko-KR"/>
        </w:rPr>
        <w:t>Physical Biosciences Division, Lawrence Berkeley National Laboratory, Berkeley, CA</w:t>
      </w:r>
      <w:r>
        <w:rPr>
          <w:rFonts w:ascii="Times New Roman" w:eastAsia="Malgun Gothic" w:hAnsi="Times New Roman" w:cs="Times New Roman"/>
          <w:lang w:eastAsia="ko-KR"/>
        </w:rPr>
        <w:t>, USA</w:t>
      </w:r>
      <w:r>
        <w:rPr>
          <w:rFonts w:ascii="Times New Roman" w:eastAsia="Malgun Gothic" w:hAnsi="Times New Roman" w:cs="Times New Roman" w:hint="eastAsia"/>
          <w:lang w:eastAsia="ko-KR"/>
        </w:rPr>
        <w:t xml:space="preserve">; </w:t>
      </w:r>
      <w:r>
        <w:rPr>
          <w:rFonts w:ascii="Times New Roman" w:eastAsia="Malgun Gothic" w:hAnsi="Times New Roman" w:cs="Times New Roman" w:hint="eastAsia"/>
          <w:vertAlign w:val="superscript"/>
          <w:lang w:eastAsia="ko-KR"/>
        </w:rPr>
        <w:t>4</w:t>
      </w:r>
      <w:r w:rsidRPr="00193A79">
        <w:rPr>
          <w:rFonts w:ascii="Times New Roman" w:hAnsi="Times New Roman" w:cs="Times New Roman"/>
        </w:rPr>
        <w:t>Joint BioEnergy Institute, Emeryville, CA</w:t>
      </w:r>
      <w:r>
        <w:rPr>
          <w:rFonts w:ascii="Times New Roman" w:hAnsi="Times New Roman" w:cs="Times New Roman"/>
        </w:rPr>
        <w:t>, USA</w:t>
      </w:r>
    </w:p>
    <w:p w:rsidR="00E777D8" w:rsidRDefault="00E777D8" w:rsidP="00FA6D91">
      <w:pPr>
        <w:rPr>
          <w:rFonts w:ascii="Times New Roman" w:hAnsi="Times New Roman" w:cs="Times New Roman"/>
        </w:rPr>
      </w:pPr>
      <w:bookmarkStart w:id="0" w:name="_GoBack"/>
      <w:bookmarkEnd w:id="0"/>
    </w:p>
    <w:p w:rsidR="00E777D8" w:rsidRDefault="00E777D8" w:rsidP="00FA6D91">
      <w:pPr>
        <w:rPr>
          <w:rFonts w:ascii="Times New Roman" w:hAnsi="Times New Roman" w:cs="Times New Roman"/>
        </w:rPr>
      </w:pPr>
    </w:p>
    <w:p w:rsidR="00C46BF7" w:rsidRPr="00193A79" w:rsidRDefault="00C46BF7" w:rsidP="00C46BF7">
      <w:pPr>
        <w:rPr>
          <w:rFonts w:ascii="Times New Roman" w:hAnsi="Times New Roman" w:cs="Times New Roman"/>
        </w:rPr>
      </w:pPr>
    </w:p>
    <w:p w:rsidR="00C46BF7" w:rsidRDefault="00C46BF7" w:rsidP="00C46BF7">
      <w:pPr>
        <w:rPr>
          <w:rFonts w:ascii="Times New Roman" w:hAnsi="Times New Roman" w:cs="Times New Roman"/>
        </w:rPr>
      </w:pPr>
    </w:p>
    <w:p w:rsidR="00E777D8" w:rsidRDefault="00E777D8" w:rsidP="00FA6D91">
      <w:pPr>
        <w:rPr>
          <w:rFonts w:ascii="Times New Roman" w:hAnsi="Times New Roman" w:cs="Times New Roman"/>
        </w:rPr>
      </w:pPr>
    </w:p>
    <w:p w:rsidR="00E777D8" w:rsidRDefault="00E777D8" w:rsidP="00FA6D91">
      <w:pPr>
        <w:rPr>
          <w:rFonts w:ascii="Times New Roman" w:hAnsi="Times New Roman" w:cs="Times New Roman"/>
        </w:rPr>
      </w:pPr>
    </w:p>
    <w:p w:rsidR="00E777D8" w:rsidRDefault="00E777D8" w:rsidP="00FA6D91">
      <w:pPr>
        <w:rPr>
          <w:rFonts w:ascii="Times New Roman" w:hAnsi="Times New Roman" w:cs="Times New Roman"/>
        </w:rPr>
      </w:pPr>
    </w:p>
    <w:p w:rsidR="00E777D8" w:rsidRDefault="00E777D8" w:rsidP="00FA6D91">
      <w:pPr>
        <w:rPr>
          <w:rFonts w:ascii="Times New Roman" w:hAnsi="Times New Roman" w:cs="Times New Roman"/>
        </w:rPr>
      </w:pPr>
    </w:p>
    <w:p w:rsidR="00E777D8" w:rsidRDefault="00E777D8" w:rsidP="00FA6D91">
      <w:pPr>
        <w:rPr>
          <w:rFonts w:ascii="Times New Roman" w:hAnsi="Times New Roman" w:cs="Times New Roman"/>
        </w:rPr>
      </w:pPr>
    </w:p>
    <w:p w:rsidR="00E777D8" w:rsidRDefault="00E777D8" w:rsidP="00FA6D91">
      <w:pPr>
        <w:rPr>
          <w:rFonts w:ascii="Times New Roman" w:hAnsi="Times New Roman" w:cs="Times New Roman"/>
        </w:rPr>
      </w:pPr>
    </w:p>
    <w:p w:rsidR="00E777D8" w:rsidRDefault="00E777D8" w:rsidP="00FA6D91">
      <w:pPr>
        <w:rPr>
          <w:rFonts w:ascii="Times New Roman" w:hAnsi="Times New Roman" w:cs="Times New Roman"/>
        </w:rPr>
      </w:pPr>
    </w:p>
    <w:p w:rsidR="00E777D8" w:rsidRDefault="00E777D8" w:rsidP="00FA6D91">
      <w:pPr>
        <w:rPr>
          <w:rFonts w:ascii="Times New Roman" w:hAnsi="Times New Roman" w:cs="Times New Roman"/>
        </w:rPr>
      </w:pPr>
    </w:p>
    <w:p w:rsidR="00E777D8" w:rsidRDefault="00E777D8" w:rsidP="00FA6D91">
      <w:pPr>
        <w:rPr>
          <w:rFonts w:ascii="Times New Roman" w:hAnsi="Times New Roman" w:cs="Times New Roman"/>
        </w:rPr>
      </w:pPr>
    </w:p>
    <w:p w:rsidR="00E777D8" w:rsidRDefault="00E777D8" w:rsidP="00FA6D91">
      <w:pPr>
        <w:rPr>
          <w:rFonts w:ascii="Times New Roman" w:hAnsi="Times New Roman" w:cs="Times New Roman"/>
        </w:rPr>
      </w:pPr>
    </w:p>
    <w:p w:rsidR="00E777D8" w:rsidRDefault="00E777D8" w:rsidP="00FA6D91">
      <w:pPr>
        <w:rPr>
          <w:rFonts w:ascii="Times New Roman" w:hAnsi="Times New Roman" w:cs="Times New Roman"/>
        </w:rPr>
      </w:pPr>
    </w:p>
    <w:p w:rsidR="00E777D8" w:rsidRDefault="00E777D8" w:rsidP="00FA6D91">
      <w:pPr>
        <w:rPr>
          <w:rFonts w:ascii="Times New Roman" w:hAnsi="Times New Roman" w:cs="Times New Roman"/>
        </w:rPr>
      </w:pPr>
    </w:p>
    <w:p w:rsidR="00E777D8" w:rsidRDefault="00E777D8" w:rsidP="00FA6D91">
      <w:pPr>
        <w:rPr>
          <w:rFonts w:ascii="Times New Roman" w:hAnsi="Times New Roman" w:cs="Times New Roman"/>
        </w:rPr>
      </w:pPr>
    </w:p>
    <w:p w:rsidR="00E777D8" w:rsidRDefault="00E777D8" w:rsidP="00FA6D91">
      <w:pPr>
        <w:rPr>
          <w:rFonts w:ascii="Times New Roman" w:hAnsi="Times New Roman" w:cs="Times New Roman"/>
        </w:rPr>
      </w:pPr>
    </w:p>
    <w:p w:rsidR="00E777D8" w:rsidRDefault="00E777D8" w:rsidP="00FA6D91">
      <w:pPr>
        <w:rPr>
          <w:rFonts w:ascii="Times New Roman" w:hAnsi="Times New Roman" w:cs="Times New Roman"/>
        </w:rPr>
      </w:pPr>
    </w:p>
    <w:p w:rsidR="00E777D8" w:rsidRDefault="00E777D8" w:rsidP="00FA6D91">
      <w:pPr>
        <w:rPr>
          <w:rFonts w:ascii="Times New Roman" w:hAnsi="Times New Roman" w:cs="Times New Roman"/>
        </w:rPr>
      </w:pPr>
    </w:p>
    <w:p w:rsidR="00E777D8" w:rsidRDefault="00E777D8" w:rsidP="00FA6D91">
      <w:pPr>
        <w:rPr>
          <w:rFonts w:ascii="Times New Roman" w:hAnsi="Times New Roman" w:cs="Times New Roman"/>
        </w:rPr>
      </w:pPr>
    </w:p>
    <w:p w:rsidR="00FA6D91" w:rsidRPr="00193A79" w:rsidRDefault="00FA6D91" w:rsidP="00FA6D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 Data</w:t>
      </w:r>
    </w:p>
    <w:p w:rsidR="00FA6D91" w:rsidRPr="00193A79" w:rsidRDefault="00FA6D91" w:rsidP="00FA6D91">
      <w:pPr>
        <w:rPr>
          <w:rFonts w:ascii="Times New Roman" w:hAnsi="Times New Roman" w:cs="Times New Roman"/>
        </w:rPr>
      </w:pPr>
      <w:r w:rsidRPr="00A404E2">
        <w:rPr>
          <w:rFonts w:ascii="Times New Roman" w:hAnsi="Times New Roman" w:cs="Times New Roman"/>
          <w:b/>
        </w:rPr>
        <w:t>Table S1</w:t>
      </w:r>
      <w:r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790"/>
        <w:gridCol w:w="1890"/>
        <w:gridCol w:w="1350"/>
        <w:gridCol w:w="1548"/>
      </w:tblGrid>
      <w:tr w:rsidR="00FA6D91" w:rsidRPr="00193A79" w:rsidTr="00536AA3">
        <w:tc>
          <w:tcPr>
            <w:tcW w:w="9576" w:type="dxa"/>
            <w:gridSpan w:val="5"/>
          </w:tcPr>
          <w:p w:rsidR="00FA6D91" w:rsidRPr="00C51558" w:rsidRDefault="00C51558" w:rsidP="00536AA3">
            <w:pPr>
              <w:rPr>
                <w:rFonts w:ascii="Times New Roman" w:hAnsi="Times New Roman" w:cs="Times New Roman"/>
                <w:b/>
              </w:rPr>
            </w:pPr>
            <w:r w:rsidRPr="00C51558">
              <w:rPr>
                <w:rFonts w:ascii="Times New Roman" w:hAnsi="Times New Roman" w:cs="Times New Roman"/>
                <w:b/>
              </w:rPr>
              <w:t>TPS</w:t>
            </w:r>
            <w:r w:rsidR="00FA6D91" w:rsidRPr="00C51558">
              <w:rPr>
                <w:rFonts w:ascii="Times New Roman" w:hAnsi="Times New Roman" w:cs="Times New Roman"/>
                <w:b/>
              </w:rPr>
              <w:t xml:space="preserve"> EC12-PGS from </w:t>
            </w:r>
            <w:r w:rsidR="00FA6D91" w:rsidRPr="00C51558">
              <w:rPr>
                <w:rFonts w:ascii="Times New Roman" w:hAnsi="Times New Roman" w:cs="Times New Roman"/>
                <w:b/>
                <w:i/>
              </w:rPr>
              <w:t xml:space="preserve">Daldinia eschscholzii </w:t>
            </w:r>
            <w:r w:rsidR="00FA6D91" w:rsidRPr="00C51558">
              <w:rPr>
                <w:rFonts w:ascii="Times New Roman" w:hAnsi="Times New Roman" w:cs="Times New Roman"/>
                <w:b/>
              </w:rPr>
              <w:t>EC12</w:t>
            </w:r>
          </w:p>
        </w:tc>
      </w:tr>
      <w:tr w:rsidR="00FA6D91" w:rsidRPr="00193A79" w:rsidTr="00536AA3">
        <w:tc>
          <w:tcPr>
            <w:tcW w:w="1998" w:type="dxa"/>
          </w:tcPr>
          <w:p w:rsidR="00FA6D91" w:rsidRPr="00193A79" w:rsidRDefault="00FA6D91" w:rsidP="00536AA3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Compound</w:t>
            </w:r>
          </w:p>
        </w:tc>
        <w:tc>
          <w:tcPr>
            <w:tcW w:w="2790" w:type="dxa"/>
          </w:tcPr>
          <w:p w:rsidR="00FA6D91" w:rsidRPr="00193A79" w:rsidRDefault="00FA6D91" w:rsidP="00536AA3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Retention Time (min)</w:t>
            </w:r>
          </w:p>
        </w:tc>
        <w:tc>
          <w:tcPr>
            <w:tcW w:w="1890" w:type="dxa"/>
          </w:tcPr>
          <w:p w:rsidR="00FA6D91" w:rsidRPr="00193A79" w:rsidRDefault="00FA6D91" w:rsidP="00536AA3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% total peak area</w:t>
            </w:r>
          </w:p>
        </w:tc>
        <w:tc>
          <w:tcPr>
            <w:tcW w:w="1350" w:type="dxa"/>
          </w:tcPr>
          <w:p w:rsidR="00FA6D91" w:rsidRPr="00193A79" w:rsidRDefault="00FA6D91" w:rsidP="00256F86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Match (%)</w:t>
            </w:r>
            <w:r w:rsidR="00256F86" w:rsidRPr="00256F8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548" w:type="dxa"/>
          </w:tcPr>
          <w:p w:rsidR="00FA6D91" w:rsidRPr="00193A79" w:rsidRDefault="00FA6D91" w:rsidP="00256F86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R-match (%)</w:t>
            </w:r>
            <w:r w:rsidR="00256F86" w:rsidRPr="00256F86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FA6D91" w:rsidRPr="00193A79" w:rsidTr="00536AA3">
        <w:tc>
          <w:tcPr>
            <w:tcW w:w="1998" w:type="dxa"/>
          </w:tcPr>
          <w:p w:rsidR="00FA6D91" w:rsidRPr="0097636F" w:rsidRDefault="00FA6D91" w:rsidP="00536AA3">
            <w:pPr>
              <w:rPr>
                <w:rFonts w:ascii="Times New Roman" w:hAnsi="Times New Roman" w:cs="Times New Roman"/>
              </w:rPr>
            </w:pPr>
            <w:r w:rsidRPr="0097636F">
              <w:rPr>
                <w:rFonts w:ascii="Times New Roman" w:hAnsi="Times New Roman" w:cs="Times New Roman"/>
                <w:b/>
                <w:i/>
              </w:rPr>
              <w:t>β</w:t>
            </w:r>
            <w:r w:rsidRPr="0097636F">
              <w:rPr>
                <w:rFonts w:ascii="Times New Roman" w:hAnsi="Times New Roman" w:cs="Times New Roman"/>
                <w:b/>
              </w:rPr>
              <w:t>-</w:t>
            </w:r>
            <w:r w:rsidRPr="005236A4">
              <w:rPr>
                <w:rFonts w:ascii="Times New Roman" w:hAnsi="Times New Roman" w:cs="Times New Roman"/>
                <w:b/>
                <w:i/>
              </w:rPr>
              <w:t>cis</w:t>
            </w:r>
            <w:r w:rsidRPr="0097636F">
              <w:rPr>
                <w:rFonts w:ascii="Times New Roman" w:hAnsi="Times New Roman" w:cs="Times New Roman"/>
                <w:b/>
              </w:rPr>
              <w:t>-Ocimene</w:t>
            </w:r>
            <w:r w:rsidRPr="0097636F">
              <w:rPr>
                <w:rFonts w:ascii="Times New Roman" w:hAnsi="Times New Roman" w:cs="Times New Roman"/>
              </w:rPr>
              <w:t xml:space="preserve"> (</w:t>
            </w:r>
            <w:r w:rsidRPr="0097636F">
              <w:rPr>
                <w:rFonts w:ascii="Times New Roman" w:hAnsi="Times New Roman" w:cs="Times New Roman"/>
                <w:b/>
              </w:rPr>
              <w:t>1c</w:t>
            </w:r>
            <w:r w:rsidRPr="009763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0" w:type="dxa"/>
          </w:tcPr>
          <w:p w:rsidR="00FA6D91" w:rsidRPr="0097636F" w:rsidRDefault="00FA6D91" w:rsidP="00536AA3">
            <w:pPr>
              <w:jc w:val="center"/>
              <w:rPr>
                <w:rFonts w:ascii="Times New Roman" w:hAnsi="Times New Roman" w:cs="Times New Roman"/>
              </w:rPr>
            </w:pPr>
            <w:r w:rsidRPr="0097636F">
              <w:rPr>
                <w:rFonts w:ascii="Times New Roman" w:hAnsi="Times New Roman" w:cs="Times New Roman"/>
              </w:rPr>
              <w:t>9.524</w:t>
            </w:r>
          </w:p>
        </w:tc>
        <w:tc>
          <w:tcPr>
            <w:tcW w:w="1890" w:type="dxa"/>
          </w:tcPr>
          <w:p w:rsidR="00FA6D91" w:rsidRPr="00D027AE" w:rsidRDefault="00FA6D91" w:rsidP="00536AA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027AE">
              <w:rPr>
                <w:rFonts w:ascii="Times New Roman" w:hAnsi="Times New Roman" w:cs="Times New Roman"/>
                <w:b/>
                <w:color w:val="FF0000"/>
              </w:rPr>
              <w:t>21.06</w:t>
            </w:r>
          </w:p>
        </w:tc>
        <w:tc>
          <w:tcPr>
            <w:tcW w:w="1350" w:type="dxa"/>
          </w:tcPr>
          <w:p w:rsidR="00FA6D91" w:rsidRPr="0097636F" w:rsidRDefault="00FA6D91" w:rsidP="00536AA3">
            <w:pPr>
              <w:jc w:val="center"/>
              <w:rPr>
                <w:rFonts w:ascii="Times New Roman" w:hAnsi="Times New Roman" w:cs="Times New Roman"/>
              </w:rPr>
            </w:pPr>
            <w:r w:rsidRPr="0097636F">
              <w:rPr>
                <w:rFonts w:ascii="Times New Roman" w:hAnsi="Times New Roman" w:cs="Times New Roman"/>
              </w:rPr>
              <w:t>94.7</w:t>
            </w:r>
          </w:p>
        </w:tc>
        <w:tc>
          <w:tcPr>
            <w:tcW w:w="1548" w:type="dxa"/>
          </w:tcPr>
          <w:p w:rsidR="00FA6D91" w:rsidRPr="0097636F" w:rsidRDefault="00FA6D91" w:rsidP="00536AA3">
            <w:pPr>
              <w:jc w:val="center"/>
              <w:rPr>
                <w:rFonts w:ascii="Times New Roman" w:hAnsi="Times New Roman" w:cs="Times New Roman"/>
              </w:rPr>
            </w:pPr>
            <w:r w:rsidRPr="0097636F">
              <w:rPr>
                <w:rFonts w:ascii="Times New Roman" w:hAnsi="Times New Roman" w:cs="Times New Roman"/>
              </w:rPr>
              <w:t>96</w:t>
            </w:r>
          </w:p>
        </w:tc>
      </w:tr>
      <w:tr w:rsidR="00FA6D91" w:rsidRPr="00193A79" w:rsidTr="00536AA3">
        <w:tc>
          <w:tcPr>
            <w:tcW w:w="1998" w:type="dxa"/>
          </w:tcPr>
          <w:p w:rsidR="00FA6D91" w:rsidRPr="0097636F" w:rsidRDefault="00FA6D91" w:rsidP="00536AA3">
            <w:pPr>
              <w:rPr>
                <w:rFonts w:ascii="Times New Roman" w:hAnsi="Times New Roman" w:cs="Times New Roman"/>
              </w:rPr>
            </w:pPr>
            <w:r w:rsidRPr="0097636F">
              <w:rPr>
                <w:rFonts w:ascii="Times New Roman" w:hAnsi="Times New Roman" w:cs="Times New Roman"/>
                <w:b/>
                <w:i/>
              </w:rPr>
              <w:t>β</w:t>
            </w:r>
            <w:r w:rsidRPr="0097636F">
              <w:rPr>
                <w:rFonts w:ascii="Times New Roman" w:hAnsi="Times New Roman" w:cs="Times New Roman"/>
                <w:b/>
              </w:rPr>
              <w:t>-pinene</w:t>
            </w:r>
            <w:r w:rsidRPr="0097636F">
              <w:rPr>
                <w:rFonts w:ascii="Times New Roman" w:hAnsi="Times New Roman" w:cs="Times New Roman"/>
              </w:rPr>
              <w:t xml:space="preserve"> (</w:t>
            </w:r>
            <w:r w:rsidRPr="0097636F">
              <w:rPr>
                <w:rFonts w:ascii="Times New Roman" w:hAnsi="Times New Roman" w:cs="Times New Roman"/>
                <w:b/>
              </w:rPr>
              <w:t>1a</w:t>
            </w:r>
            <w:r w:rsidRPr="009763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0" w:type="dxa"/>
          </w:tcPr>
          <w:p w:rsidR="00FA6D91" w:rsidRPr="0097636F" w:rsidRDefault="00FA6D91" w:rsidP="00536AA3">
            <w:pPr>
              <w:jc w:val="center"/>
              <w:rPr>
                <w:rFonts w:ascii="Times New Roman" w:hAnsi="Times New Roman" w:cs="Times New Roman"/>
              </w:rPr>
            </w:pPr>
            <w:r w:rsidRPr="0097636F">
              <w:rPr>
                <w:rFonts w:ascii="Times New Roman" w:hAnsi="Times New Roman" w:cs="Times New Roman"/>
              </w:rPr>
              <w:t>7.994</w:t>
            </w:r>
          </w:p>
        </w:tc>
        <w:tc>
          <w:tcPr>
            <w:tcW w:w="1890" w:type="dxa"/>
          </w:tcPr>
          <w:p w:rsidR="00FA6D91" w:rsidRPr="00D027AE" w:rsidRDefault="00FA6D91" w:rsidP="00536AA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027AE">
              <w:rPr>
                <w:rFonts w:ascii="Times New Roman" w:hAnsi="Times New Roman" w:cs="Times New Roman"/>
                <w:b/>
                <w:color w:val="FF0000"/>
              </w:rPr>
              <w:t>17.64</w:t>
            </w:r>
          </w:p>
        </w:tc>
        <w:tc>
          <w:tcPr>
            <w:tcW w:w="1350" w:type="dxa"/>
          </w:tcPr>
          <w:p w:rsidR="00FA6D91" w:rsidRPr="0097636F" w:rsidRDefault="00FA6D91" w:rsidP="00536AA3">
            <w:pPr>
              <w:jc w:val="center"/>
              <w:rPr>
                <w:rFonts w:ascii="Times New Roman" w:hAnsi="Times New Roman" w:cs="Times New Roman"/>
              </w:rPr>
            </w:pPr>
            <w:r w:rsidRPr="0097636F">
              <w:rPr>
                <w:rFonts w:ascii="Times New Roman" w:hAnsi="Times New Roman" w:cs="Times New Roman"/>
              </w:rPr>
              <w:t>92.5</w:t>
            </w:r>
          </w:p>
        </w:tc>
        <w:tc>
          <w:tcPr>
            <w:tcW w:w="1548" w:type="dxa"/>
          </w:tcPr>
          <w:p w:rsidR="00FA6D91" w:rsidRPr="0097636F" w:rsidRDefault="00FA6D91" w:rsidP="00536AA3">
            <w:pPr>
              <w:jc w:val="center"/>
              <w:rPr>
                <w:rFonts w:ascii="Times New Roman" w:hAnsi="Times New Roman" w:cs="Times New Roman"/>
              </w:rPr>
            </w:pPr>
            <w:r w:rsidRPr="0097636F">
              <w:rPr>
                <w:rFonts w:ascii="Times New Roman" w:hAnsi="Times New Roman" w:cs="Times New Roman"/>
              </w:rPr>
              <w:t>93.3</w:t>
            </w:r>
          </w:p>
        </w:tc>
      </w:tr>
      <w:tr w:rsidR="00FA6D91" w:rsidRPr="00193A79" w:rsidTr="00536AA3">
        <w:tc>
          <w:tcPr>
            <w:tcW w:w="1998" w:type="dxa"/>
          </w:tcPr>
          <w:p w:rsidR="00FA6D91" w:rsidRPr="0097636F" w:rsidRDefault="00FA6D91" w:rsidP="00536AA3">
            <w:pPr>
              <w:rPr>
                <w:rFonts w:ascii="Times New Roman" w:hAnsi="Times New Roman" w:cs="Times New Roman"/>
              </w:rPr>
            </w:pPr>
            <w:r w:rsidRPr="0097636F">
              <w:rPr>
                <w:rFonts w:ascii="Times New Roman" w:hAnsi="Times New Roman" w:cs="Times New Roman"/>
                <w:b/>
              </w:rPr>
              <w:t>1S-</w:t>
            </w:r>
            <w:r w:rsidRPr="0097636F">
              <w:rPr>
                <w:rFonts w:ascii="Times New Roman" w:hAnsi="Times New Roman" w:cs="Times New Roman"/>
                <w:b/>
                <w:i/>
              </w:rPr>
              <w:t>α</w:t>
            </w:r>
            <w:r w:rsidRPr="0097636F">
              <w:rPr>
                <w:rFonts w:ascii="Times New Roman" w:hAnsi="Times New Roman" w:cs="Times New Roman"/>
                <w:b/>
              </w:rPr>
              <w:t>-pinene</w:t>
            </w:r>
            <w:r w:rsidRPr="0097636F">
              <w:rPr>
                <w:rFonts w:ascii="Times New Roman" w:hAnsi="Times New Roman" w:cs="Times New Roman"/>
              </w:rPr>
              <w:t xml:space="preserve"> (</w:t>
            </w:r>
            <w:r w:rsidRPr="0097636F">
              <w:rPr>
                <w:rFonts w:ascii="Times New Roman" w:hAnsi="Times New Roman" w:cs="Times New Roman"/>
                <w:b/>
              </w:rPr>
              <w:t>1b</w:t>
            </w:r>
            <w:r w:rsidRPr="009763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0" w:type="dxa"/>
          </w:tcPr>
          <w:p w:rsidR="00FA6D91" w:rsidRPr="0097636F" w:rsidRDefault="00FA6D91" w:rsidP="00536AA3">
            <w:pPr>
              <w:jc w:val="center"/>
              <w:rPr>
                <w:rFonts w:ascii="Times New Roman" w:hAnsi="Times New Roman" w:cs="Times New Roman"/>
              </w:rPr>
            </w:pPr>
            <w:r w:rsidRPr="0097636F">
              <w:rPr>
                <w:rFonts w:ascii="Times New Roman" w:hAnsi="Times New Roman" w:cs="Times New Roman"/>
              </w:rPr>
              <w:t>9.225</w:t>
            </w:r>
          </w:p>
        </w:tc>
        <w:tc>
          <w:tcPr>
            <w:tcW w:w="1890" w:type="dxa"/>
          </w:tcPr>
          <w:p w:rsidR="00FA6D91" w:rsidRPr="00D027AE" w:rsidRDefault="00FA6D91" w:rsidP="00536AA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027AE">
              <w:rPr>
                <w:rFonts w:ascii="Times New Roman" w:hAnsi="Times New Roman" w:cs="Times New Roman"/>
                <w:b/>
                <w:color w:val="FF0000"/>
              </w:rPr>
              <w:t>16.92</w:t>
            </w:r>
          </w:p>
        </w:tc>
        <w:tc>
          <w:tcPr>
            <w:tcW w:w="1350" w:type="dxa"/>
          </w:tcPr>
          <w:p w:rsidR="00FA6D91" w:rsidRPr="0097636F" w:rsidRDefault="00FA6D91" w:rsidP="00536AA3">
            <w:pPr>
              <w:jc w:val="center"/>
              <w:rPr>
                <w:rFonts w:ascii="Times New Roman" w:hAnsi="Times New Roman" w:cs="Times New Roman"/>
              </w:rPr>
            </w:pPr>
            <w:r w:rsidRPr="0097636F">
              <w:rPr>
                <w:rFonts w:ascii="Times New Roman" w:hAnsi="Times New Roman" w:cs="Times New Roman"/>
              </w:rPr>
              <w:t>94.3</w:t>
            </w:r>
          </w:p>
        </w:tc>
        <w:tc>
          <w:tcPr>
            <w:tcW w:w="1548" w:type="dxa"/>
          </w:tcPr>
          <w:p w:rsidR="00FA6D91" w:rsidRPr="0097636F" w:rsidRDefault="00FA6D91" w:rsidP="00536AA3">
            <w:pPr>
              <w:jc w:val="center"/>
              <w:rPr>
                <w:rFonts w:ascii="Times New Roman" w:hAnsi="Times New Roman" w:cs="Times New Roman"/>
              </w:rPr>
            </w:pPr>
            <w:r w:rsidRPr="0097636F">
              <w:rPr>
                <w:rFonts w:ascii="Times New Roman" w:hAnsi="Times New Roman" w:cs="Times New Roman"/>
              </w:rPr>
              <w:t>96.7</w:t>
            </w:r>
          </w:p>
        </w:tc>
      </w:tr>
      <w:tr w:rsidR="00FA6D91" w:rsidRPr="00193A79" w:rsidTr="00536AA3">
        <w:tc>
          <w:tcPr>
            <w:tcW w:w="1998" w:type="dxa"/>
          </w:tcPr>
          <w:p w:rsidR="00FA6D91" w:rsidRPr="0097636F" w:rsidRDefault="00FA6D91" w:rsidP="00536AA3">
            <w:pPr>
              <w:rPr>
                <w:rFonts w:ascii="Times New Roman" w:hAnsi="Times New Roman" w:cs="Times New Roman"/>
              </w:rPr>
            </w:pPr>
            <w:r w:rsidRPr="0097636F">
              <w:rPr>
                <w:rFonts w:ascii="Times New Roman" w:hAnsi="Times New Roman" w:cs="Times New Roman"/>
                <w:b/>
              </w:rPr>
              <w:t>α-guaiene</w:t>
            </w:r>
            <w:r w:rsidRPr="0097636F">
              <w:rPr>
                <w:rFonts w:ascii="Times New Roman" w:hAnsi="Times New Roman" w:cs="Times New Roman"/>
              </w:rPr>
              <w:t xml:space="preserve"> (</w:t>
            </w:r>
            <w:r w:rsidRPr="0097636F">
              <w:rPr>
                <w:rFonts w:ascii="Times New Roman" w:hAnsi="Times New Roman" w:cs="Times New Roman"/>
                <w:b/>
              </w:rPr>
              <w:t>1d</w:t>
            </w:r>
            <w:r w:rsidRPr="009763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0" w:type="dxa"/>
          </w:tcPr>
          <w:p w:rsidR="00FA6D91" w:rsidRPr="0097636F" w:rsidRDefault="00FA6D91" w:rsidP="00536AA3">
            <w:pPr>
              <w:jc w:val="center"/>
              <w:rPr>
                <w:rFonts w:ascii="Times New Roman" w:hAnsi="Times New Roman" w:cs="Times New Roman"/>
              </w:rPr>
            </w:pPr>
            <w:r w:rsidRPr="0097636F">
              <w:rPr>
                <w:rFonts w:ascii="Times New Roman" w:hAnsi="Times New Roman" w:cs="Times New Roman"/>
              </w:rPr>
              <w:t>16.482</w:t>
            </w:r>
          </w:p>
        </w:tc>
        <w:tc>
          <w:tcPr>
            <w:tcW w:w="1890" w:type="dxa"/>
          </w:tcPr>
          <w:p w:rsidR="00FA6D91" w:rsidRPr="00D027AE" w:rsidRDefault="00FA6D91" w:rsidP="00536AA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027AE">
              <w:rPr>
                <w:rFonts w:ascii="Times New Roman" w:hAnsi="Times New Roman" w:cs="Times New Roman"/>
                <w:b/>
                <w:color w:val="FF0000"/>
              </w:rPr>
              <w:t>11.03</w:t>
            </w:r>
          </w:p>
        </w:tc>
        <w:tc>
          <w:tcPr>
            <w:tcW w:w="1350" w:type="dxa"/>
          </w:tcPr>
          <w:p w:rsidR="00FA6D91" w:rsidRPr="0097636F" w:rsidRDefault="00FA6D91" w:rsidP="00536AA3">
            <w:pPr>
              <w:jc w:val="center"/>
              <w:rPr>
                <w:rFonts w:ascii="Times New Roman" w:hAnsi="Times New Roman" w:cs="Times New Roman"/>
              </w:rPr>
            </w:pPr>
            <w:r w:rsidRPr="0097636F">
              <w:rPr>
                <w:rFonts w:ascii="Times New Roman" w:hAnsi="Times New Roman" w:cs="Times New Roman"/>
              </w:rPr>
              <w:t>92.1</w:t>
            </w:r>
          </w:p>
        </w:tc>
        <w:tc>
          <w:tcPr>
            <w:tcW w:w="1548" w:type="dxa"/>
          </w:tcPr>
          <w:p w:rsidR="00FA6D91" w:rsidRPr="0097636F" w:rsidRDefault="00FA6D91" w:rsidP="00536AA3">
            <w:pPr>
              <w:jc w:val="center"/>
              <w:rPr>
                <w:rFonts w:ascii="Times New Roman" w:hAnsi="Times New Roman" w:cs="Times New Roman"/>
              </w:rPr>
            </w:pPr>
            <w:r w:rsidRPr="0097636F">
              <w:rPr>
                <w:rFonts w:ascii="Times New Roman" w:hAnsi="Times New Roman" w:cs="Times New Roman"/>
              </w:rPr>
              <w:t>93.7</w:t>
            </w:r>
          </w:p>
        </w:tc>
      </w:tr>
      <w:tr w:rsidR="00FA6D91" w:rsidRPr="00193A79" w:rsidTr="00536AA3">
        <w:tc>
          <w:tcPr>
            <w:tcW w:w="1998" w:type="dxa"/>
          </w:tcPr>
          <w:p w:rsidR="00FA6D91" w:rsidRPr="0097636F" w:rsidRDefault="00FA6D91" w:rsidP="00536AA3">
            <w:pPr>
              <w:rPr>
                <w:rFonts w:ascii="Times New Roman" w:hAnsi="Times New Roman" w:cs="Times New Roman"/>
              </w:rPr>
            </w:pPr>
            <w:r w:rsidRPr="0097636F">
              <w:rPr>
                <w:rFonts w:ascii="Times New Roman" w:hAnsi="Times New Roman" w:cs="Times New Roman"/>
              </w:rPr>
              <w:t>Viridiflorol (</w:t>
            </w:r>
            <w:r w:rsidRPr="0097636F">
              <w:rPr>
                <w:rFonts w:ascii="Times New Roman" w:hAnsi="Times New Roman" w:cs="Times New Roman"/>
                <w:b/>
              </w:rPr>
              <w:t>1e</w:t>
            </w:r>
            <w:r w:rsidRPr="009763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0" w:type="dxa"/>
          </w:tcPr>
          <w:p w:rsidR="00FA6D91" w:rsidRPr="0097636F" w:rsidRDefault="00FA6D91" w:rsidP="00536AA3">
            <w:pPr>
              <w:jc w:val="center"/>
              <w:rPr>
                <w:rFonts w:ascii="Times New Roman" w:hAnsi="Times New Roman" w:cs="Times New Roman"/>
              </w:rPr>
            </w:pPr>
            <w:r w:rsidRPr="0097636F">
              <w:rPr>
                <w:rFonts w:ascii="Times New Roman" w:hAnsi="Times New Roman" w:cs="Times New Roman"/>
              </w:rPr>
              <w:t>21.269</w:t>
            </w:r>
          </w:p>
        </w:tc>
        <w:tc>
          <w:tcPr>
            <w:tcW w:w="1890" w:type="dxa"/>
          </w:tcPr>
          <w:p w:rsidR="00FA6D91" w:rsidRPr="0097636F" w:rsidRDefault="00FA6D91" w:rsidP="00536AA3">
            <w:pPr>
              <w:jc w:val="center"/>
              <w:rPr>
                <w:rFonts w:ascii="Times New Roman" w:hAnsi="Times New Roman" w:cs="Times New Roman"/>
              </w:rPr>
            </w:pPr>
            <w:r w:rsidRPr="0097636F">
              <w:rPr>
                <w:rFonts w:ascii="Times New Roman" w:hAnsi="Times New Roman" w:cs="Times New Roman"/>
              </w:rPr>
              <w:t>2.385</w:t>
            </w:r>
          </w:p>
        </w:tc>
        <w:tc>
          <w:tcPr>
            <w:tcW w:w="1350" w:type="dxa"/>
          </w:tcPr>
          <w:p w:rsidR="00FA6D91" w:rsidRPr="0097636F" w:rsidRDefault="00FA6D91" w:rsidP="00536AA3">
            <w:pPr>
              <w:jc w:val="center"/>
              <w:rPr>
                <w:rFonts w:ascii="Times New Roman" w:hAnsi="Times New Roman" w:cs="Times New Roman"/>
              </w:rPr>
            </w:pPr>
            <w:r w:rsidRPr="0097636F">
              <w:rPr>
                <w:rFonts w:ascii="Times New Roman" w:hAnsi="Times New Roman" w:cs="Times New Roman"/>
              </w:rPr>
              <w:t>88.1</w:t>
            </w:r>
          </w:p>
        </w:tc>
        <w:tc>
          <w:tcPr>
            <w:tcW w:w="1548" w:type="dxa"/>
          </w:tcPr>
          <w:p w:rsidR="00FA6D91" w:rsidRPr="0097636F" w:rsidRDefault="00FA6D91" w:rsidP="00536AA3">
            <w:pPr>
              <w:jc w:val="center"/>
              <w:rPr>
                <w:rFonts w:ascii="Times New Roman" w:hAnsi="Times New Roman" w:cs="Times New Roman"/>
              </w:rPr>
            </w:pPr>
            <w:r w:rsidRPr="0097636F">
              <w:rPr>
                <w:rFonts w:ascii="Times New Roman" w:hAnsi="Times New Roman" w:cs="Times New Roman"/>
              </w:rPr>
              <w:t>92.6</w:t>
            </w:r>
          </w:p>
        </w:tc>
      </w:tr>
      <w:tr w:rsidR="00FA6D91" w:rsidRPr="00193A79" w:rsidTr="00536AA3">
        <w:tc>
          <w:tcPr>
            <w:tcW w:w="9576" w:type="dxa"/>
            <w:gridSpan w:val="5"/>
          </w:tcPr>
          <w:p w:rsidR="00FA6D91" w:rsidRPr="00C51558" w:rsidRDefault="00C51558" w:rsidP="00536AA3">
            <w:pPr>
              <w:rPr>
                <w:rFonts w:ascii="Times New Roman" w:hAnsi="Times New Roman" w:cs="Times New Roman"/>
                <w:b/>
              </w:rPr>
            </w:pPr>
            <w:r w:rsidRPr="00C51558">
              <w:rPr>
                <w:rFonts w:ascii="Times New Roman" w:hAnsi="Times New Roman" w:cs="Times New Roman"/>
                <w:b/>
              </w:rPr>
              <w:t>TPS</w:t>
            </w:r>
            <w:r w:rsidR="00FA6D91" w:rsidRPr="00C51558">
              <w:rPr>
                <w:rFonts w:ascii="Times New Roman" w:hAnsi="Times New Roman" w:cs="Times New Roman"/>
                <w:b/>
              </w:rPr>
              <w:t xml:space="preserve"> EC38-PGS  from </w:t>
            </w:r>
            <w:r w:rsidR="00FA6D91" w:rsidRPr="00C51558">
              <w:rPr>
                <w:rFonts w:ascii="Times New Roman" w:hAnsi="Times New Roman" w:cs="Times New Roman"/>
                <w:b/>
                <w:i/>
              </w:rPr>
              <w:t>Hypoxylon sp</w:t>
            </w:r>
            <w:r w:rsidR="00FA6D91" w:rsidRPr="00C51558">
              <w:rPr>
                <w:rFonts w:ascii="Times New Roman" w:hAnsi="Times New Roman" w:cs="Times New Roman"/>
                <w:b/>
              </w:rPr>
              <w:t xml:space="preserve">. EC38 </w:t>
            </w:r>
          </w:p>
        </w:tc>
      </w:tr>
      <w:tr w:rsidR="00FA6D91" w:rsidRPr="00193A79" w:rsidTr="00536AA3">
        <w:tc>
          <w:tcPr>
            <w:tcW w:w="1998" w:type="dxa"/>
          </w:tcPr>
          <w:p w:rsidR="00FA6D91" w:rsidRPr="00193A79" w:rsidRDefault="00FA6D91" w:rsidP="00536AA3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Compound</w:t>
            </w:r>
          </w:p>
        </w:tc>
        <w:tc>
          <w:tcPr>
            <w:tcW w:w="2790" w:type="dxa"/>
          </w:tcPr>
          <w:p w:rsidR="00FA6D91" w:rsidRPr="00193A79" w:rsidRDefault="00FA6D91" w:rsidP="00536AA3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Retention Time (min)</w:t>
            </w:r>
          </w:p>
        </w:tc>
        <w:tc>
          <w:tcPr>
            <w:tcW w:w="1890" w:type="dxa"/>
          </w:tcPr>
          <w:p w:rsidR="00FA6D91" w:rsidRPr="00193A79" w:rsidRDefault="00FA6D91" w:rsidP="00536AA3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% total peak area</w:t>
            </w:r>
          </w:p>
        </w:tc>
        <w:tc>
          <w:tcPr>
            <w:tcW w:w="1350" w:type="dxa"/>
          </w:tcPr>
          <w:p w:rsidR="00FA6D91" w:rsidRPr="00193A79" w:rsidRDefault="00FA6D91" w:rsidP="00536AA3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Match (%)</w:t>
            </w:r>
          </w:p>
        </w:tc>
        <w:tc>
          <w:tcPr>
            <w:tcW w:w="1548" w:type="dxa"/>
          </w:tcPr>
          <w:p w:rsidR="00FA6D91" w:rsidRPr="00193A79" w:rsidRDefault="00FA6D91" w:rsidP="00536AA3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R-match (%)</w:t>
            </w:r>
          </w:p>
        </w:tc>
      </w:tr>
      <w:tr w:rsidR="00FA6D91" w:rsidRPr="00193A79" w:rsidTr="00536AA3">
        <w:tc>
          <w:tcPr>
            <w:tcW w:w="1998" w:type="dxa"/>
          </w:tcPr>
          <w:p w:rsidR="00FA6D91" w:rsidRPr="00411BDF" w:rsidRDefault="00FA6D91" w:rsidP="00536AA3">
            <w:pPr>
              <w:rPr>
                <w:rFonts w:ascii="Times New Roman" w:hAnsi="Times New Roman" w:cs="Times New Roman"/>
                <w:b/>
              </w:rPr>
            </w:pPr>
            <w:r w:rsidRPr="00411BDF">
              <w:rPr>
                <w:rFonts w:ascii="Times New Roman" w:hAnsi="Times New Roman" w:cs="Times New Roman"/>
                <w:b/>
                <w:i/>
              </w:rPr>
              <w:t>β</w:t>
            </w:r>
            <w:r w:rsidRPr="00411BDF">
              <w:rPr>
                <w:rFonts w:ascii="Times New Roman" w:hAnsi="Times New Roman" w:cs="Times New Roman"/>
                <w:b/>
              </w:rPr>
              <w:t>-</w:t>
            </w:r>
            <w:r w:rsidRPr="005236A4">
              <w:rPr>
                <w:rFonts w:ascii="Times New Roman" w:hAnsi="Times New Roman" w:cs="Times New Roman"/>
                <w:b/>
                <w:i/>
              </w:rPr>
              <w:t>cis</w:t>
            </w:r>
            <w:r w:rsidRPr="00411BDF">
              <w:rPr>
                <w:rFonts w:ascii="Times New Roman" w:hAnsi="Times New Roman" w:cs="Times New Roman"/>
                <w:b/>
              </w:rPr>
              <w:t>-Ocimene (1c)</w:t>
            </w:r>
          </w:p>
        </w:tc>
        <w:tc>
          <w:tcPr>
            <w:tcW w:w="2790" w:type="dxa"/>
          </w:tcPr>
          <w:p w:rsidR="00FA6D91" w:rsidRPr="00193A79" w:rsidRDefault="00FA6D91" w:rsidP="00536AA3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9.56</w:t>
            </w:r>
          </w:p>
        </w:tc>
        <w:tc>
          <w:tcPr>
            <w:tcW w:w="1890" w:type="dxa"/>
          </w:tcPr>
          <w:p w:rsidR="00FA6D91" w:rsidRPr="00CD6ADF" w:rsidRDefault="00FA6D91" w:rsidP="00536AA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D6ADF">
              <w:rPr>
                <w:rFonts w:ascii="Times New Roman" w:hAnsi="Times New Roman" w:cs="Times New Roman"/>
                <w:b/>
                <w:color w:val="FF0000"/>
              </w:rPr>
              <w:t>44.52</w:t>
            </w:r>
          </w:p>
        </w:tc>
        <w:tc>
          <w:tcPr>
            <w:tcW w:w="1350" w:type="dxa"/>
          </w:tcPr>
          <w:p w:rsidR="00FA6D91" w:rsidRPr="00193A79" w:rsidRDefault="00FA6D91" w:rsidP="00536AA3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93.3</w:t>
            </w:r>
          </w:p>
        </w:tc>
        <w:tc>
          <w:tcPr>
            <w:tcW w:w="1548" w:type="dxa"/>
          </w:tcPr>
          <w:p w:rsidR="00FA6D91" w:rsidRPr="00193A79" w:rsidRDefault="00FA6D91" w:rsidP="00536AA3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94.8</w:t>
            </w:r>
          </w:p>
        </w:tc>
      </w:tr>
      <w:tr w:rsidR="00FA6D91" w:rsidRPr="00193A79" w:rsidTr="00536AA3">
        <w:tc>
          <w:tcPr>
            <w:tcW w:w="1998" w:type="dxa"/>
          </w:tcPr>
          <w:p w:rsidR="00FA6D91" w:rsidRPr="00411BDF" w:rsidRDefault="00FA6D91" w:rsidP="00536AA3">
            <w:pPr>
              <w:rPr>
                <w:rFonts w:ascii="Times New Roman" w:hAnsi="Times New Roman" w:cs="Times New Roman"/>
                <w:b/>
              </w:rPr>
            </w:pPr>
            <w:r w:rsidRPr="00411BDF">
              <w:rPr>
                <w:rFonts w:ascii="Times New Roman" w:hAnsi="Times New Roman" w:cs="Times New Roman"/>
                <w:b/>
              </w:rPr>
              <w:t>1S-</w:t>
            </w:r>
            <w:r w:rsidRPr="00411BDF">
              <w:rPr>
                <w:rFonts w:ascii="Times New Roman" w:hAnsi="Times New Roman" w:cs="Times New Roman"/>
                <w:b/>
                <w:i/>
              </w:rPr>
              <w:t>α</w:t>
            </w:r>
            <w:r w:rsidRPr="00411BDF">
              <w:rPr>
                <w:rFonts w:ascii="Times New Roman" w:hAnsi="Times New Roman" w:cs="Times New Roman"/>
                <w:b/>
              </w:rPr>
              <w:t>-pinene (1b)</w:t>
            </w:r>
          </w:p>
        </w:tc>
        <w:tc>
          <w:tcPr>
            <w:tcW w:w="2790" w:type="dxa"/>
          </w:tcPr>
          <w:p w:rsidR="00FA6D91" w:rsidRPr="00193A79" w:rsidRDefault="00FA6D91" w:rsidP="00536AA3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9.259</w:t>
            </w:r>
          </w:p>
        </w:tc>
        <w:tc>
          <w:tcPr>
            <w:tcW w:w="1890" w:type="dxa"/>
          </w:tcPr>
          <w:p w:rsidR="00FA6D91" w:rsidRPr="00CD6ADF" w:rsidRDefault="00FA6D91" w:rsidP="00536AA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D6ADF">
              <w:rPr>
                <w:rFonts w:ascii="Times New Roman" w:hAnsi="Times New Roman" w:cs="Times New Roman"/>
                <w:b/>
                <w:color w:val="FF0000"/>
              </w:rPr>
              <w:t>21.04</w:t>
            </w:r>
          </w:p>
        </w:tc>
        <w:tc>
          <w:tcPr>
            <w:tcW w:w="1350" w:type="dxa"/>
          </w:tcPr>
          <w:p w:rsidR="00FA6D91" w:rsidRPr="00193A79" w:rsidRDefault="00FA6D91" w:rsidP="00536AA3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48" w:type="dxa"/>
          </w:tcPr>
          <w:p w:rsidR="00FA6D91" w:rsidRPr="00193A79" w:rsidRDefault="00FA6D91" w:rsidP="00536AA3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96.7</w:t>
            </w:r>
          </w:p>
        </w:tc>
      </w:tr>
      <w:tr w:rsidR="00FA6D91" w:rsidRPr="00193A79" w:rsidTr="00536AA3">
        <w:tc>
          <w:tcPr>
            <w:tcW w:w="1998" w:type="dxa"/>
          </w:tcPr>
          <w:p w:rsidR="00FA6D91" w:rsidRPr="00411BDF" w:rsidRDefault="00FA6D91" w:rsidP="00536AA3">
            <w:pPr>
              <w:rPr>
                <w:rFonts w:ascii="Times New Roman" w:hAnsi="Times New Roman" w:cs="Times New Roman"/>
                <w:b/>
              </w:rPr>
            </w:pPr>
            <w:r w:rsidRPr="00411BDF">
              <w:rPr>
                <w:rFonts w:ascii="Times New Roman" w:hAnsi="Times New Roman" w:cs="Times New Roman"/>
                <w:b/>
                <w:i/>
              </w:rPr>
              <w:t>β</w:t>
            </w:r>
            <w:r w:rsidRPr="00411BDF">
              <w:rPr>
                <w:rFonts w:ascii="Times New Roman" w:hAnsi="Times New Roman" w:cs="Times New Roman"/>
                <w:b/>
              </w:rPr>
              <w:t>-pinene (1a)</w:t>
            </w:r>
          </w:p>
        </w:tc>
        <w:tc>
          <w:tcPr>
            <w:tcW w:w="2790" w:type="dxa"/>
          </w:tcPr>
          <w:p w:rsidR="00FA6D91" w:rsidRPr="00193A79" w:rsidRDefault="00FA6D91" w:rsidP="00536AA3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8.041</w:t>
            </w:r>
          </w:p>
        </w:tc>
        <w:tc>
          <w:tcPr>
            <w:tcW w:w="1890" w:type="dxa"/>
          </w:tcPr>
          <w:p w:rsidR="00FA6D91" w:rsidRPr="00CD6ADF" w:rsidRDefault="00FA6D91" w:rsidP="00536AA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D6ADF">
              <w:rPr>
                <w:rFonts w:ascii="Times New Roman" w:hAnsi="Times New Roman" w:cs="Times New Roman"/>
                <w:b/>
                <w:color w:val="FF0000"/>
              </w:rPr>
              <w:t>9.40</w:t>
            </w:r>
          </w:p>
        </w:tc>
        <w:tc>
          <w:tcPr>
            <w:tcW w:w="1350" w:type="dxa"/>
          </w:tcPr>
          <w:p w:rsidR="00FA6D91" w:rsidRPr="00193A79" w:rsidRDefault="00FA6D91" w:rsidP="00536AA3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93.9</w:t>
            </w:r>
          </w:p>
        </w:tc>
        <w:tc>
          <w:tcPr>
            <w:tcW w:w="1548" w:type="dxa"/>
          </w:tcPr>
          <w:p w:rsidR="00FA6D91" w:rsidRPr="00193A79" w:rsidRDefault="00FA6D91" w:rsidP="00536AA3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94.5</w:t>
            </w:r>
          </w:p>
        </w:tc>
      </w:tr>
      <w:tr w:rsidR="00FA6D91" w:rsidRPr="00193A79" w:rsidTr="00536AA3">
        <w:tc>
          <w:tcPr>
            <w:tcW w:w="1998" w:type="dxa"/>
          </w:tcPr>
          <w:p w:rsidR="00FA6D91" w:rsidRPr="00411BDF" w:rsidRDefault="00FA6D91" w:rsidP="00536AA3">
            <w:pPr>
              <w:rPr>
                <w:rFonts w:ascii="Times New Roman" w:hAnsi="Times New Roman" w:cs="Times New Roman"/>
                <w:b/>
              </w:rPr>
            </w:pPr>
            <w:r w:rsidRPr="00411BDF">
              <w:rPr>
                <w:rFonts w:ascii="Times New Roman" w:hAnsi="Times New Roman" w:cs="Times New Roman"/>
                <w:b/>
              </w:rPr>
              <w:t>α-guaiene (1d)</w:t>
            </w:r>
          </w:p>
        </w:tc>
        <w:tc>
          <w:tcPr>
            <w:tcW w:w="2790" w:type="dxa"/>
          </w:tcPr>
          <w:p w:rsidR="00FA6D91" w:rsidRPr="00193A79" w:rsidRDefault="00FA6D91" w:rsidP="00536AA3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16.49</w:t>
            </w:r>
          </w:p>
        </w:tc>
        <w:tc>
          <w:tcPr>
            <w:tcW w:w="1890" w:type="dxa"/>
          </w:tcPr>
          <w:p w:rsidR="00FA6D91" w:rsidRPr="00CD6ADF" w:rsidRDefault="00FA6D91" w:rsidP="00536AA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D6ADF">
              <w:rPr>
                <w:rFonts w:ascii="Times New Roman" w:hAnsi="Times New Roman" w:cs="Times New Roman"/>
                <w:b/>
                <w:color w:val="FF0000"/>
              </w:rPr>
              <w:t>8.156</w:t>
            </w:r>
          </w:p>
        </w:tc>
        <w:tc>
          <w:tcPr>
            <w:tcW w:w="1350" w:type="dxa"/>
          </w:tcPr>
          <w:p w:rsidR="00FA6D91" w:rsidRPr="00193A79" w:rsidRDefault="00FA6D91" w:rsidP="00536AA3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92.4</w:t>
            </w:r>
          </w:p>
        </w:tc>
        <w:tc>
          <w:tcPr>
            <w:tcW w:w="1548" w:type="dxa"/>
          </w:tcPr>
          <w:p w:rsidR="00FA6D91" w:rsidRPr="00193A79" w:rsidRDefault="00FA6D91" w:rsidP="00536AA3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93.7</w:t>
            </w:r>
          </w:p>
        </w:tc>
      </w:tr>
      <w:tr w:rsidR="00FA6D91" w:rsidRPr="00193A79" w:rsidTr="00536AA3">
        <w:tc>
          <w:tcPr>
            <w:tcW w:w="1998" w:type="dxa"/>
          </w:tcPr>
          <w:p w:rsidR="00FA6D91" w:rsidRPr="00193A79" w:rsidRDefault="00FA6D91" w:rsidP="00536AA3">
            <w:pPr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Viridiflorol (</w:t>
            </w:r>
            <w:r w:rsidRPr="00193A79">
              <w:rPr>
                <w:rFonts w:ascii="Times New Roman" w:hAnsi="Times New Roman" w:cs="Times New Roman"/>
                <w:b/>
              </w:rPr>
              <w:t>1e</w:t>
            </w:r>
            <w:r w:rsidRPr="00193A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0" w:type="dxa"/>
          </w:tcPr>
          <w:p w:rsidR="00FA6D91" w:rsidRPr="00193A79" w:rsidRDefault="00FA6D91" w:rsidP="00536AA3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21.269</w:t>
            </w:r>
          </w:p>
        </w:tc>
        <w:tc>
          <w:tcPr>
            <w:tcW w:w="1890" w:type="dxa"/>
          </w:tcPr>
          <w:p w:rsidR="00FA6D91" w:rsidRPr="00193A79" w:rsidRDefault="00FA6D91" w:rsidP="00536AA3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2.076</w:t>
            </w:r>
          </w:p>
        </w:tc>
        <w:tc>
          <w:tcPr>
            <w:tcW w:w="1350" w:type="dxa"/>
          </w:tcPr>
          <w:p w:rsidR="00FA6D91" w:rsidRPr="00193A79" w:rsidRDefault="00FA6D91" w:rsidP="00536AA3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89.3</w:t>
            </w:r>
          </w:p>
        </w:tc>
        <w:tc>
          <w:tcPr>
            <w:tcW w:w="1548" w:type="dxa"/>
          </w:tcPr>
          <w:p w:rsidR="00FA6D91" w:rsidRPr="00193A79" w:rsidRDefault="00FA6D91" w:rsidP="00536AA3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92.6</w:t>
            </w:r>
          </w:p>
        </w:tc>
      </w:tr>
    </w:tbl>
    <w:p w:rsidR="00FA6D91" w:rsidRPr="00456CD7" w:rsidRDefault="00256F86" w:rsidP="00256F86">
      <w:pPr>
        <w:rPr>
          <w:rFonts w:ascii="Times New Roman" w:hAnsi="Times New Roman" w:cs="Times New Roman"/>
        </w:rPr>
      </w:pPr>
      <w:r w:rsidRPr="00456CD7">
        <w:rPr>
          <w:rFonts w:ascii="Times New Roman" w:hAnsi="Times New Roman" w:cs="Times New Roman"/>
        </w:rPr>
        <w:t xml:space="preserve">a) Match: </w:t>
      </w:r>
      <w:r w:rsidR="00FF43C6" w:rsidRPr="00456CD7">
        <w:rPr>
          <w:rFonts w:ascii="Times New Roman" w:hAnsi="Times New Roman" w:cs="Times New Roman"/>
        </w:rPr>
        <w:t xml:space="preserve">the </w:t>
      </w:r>
      <w:r w:rsidRPr="00456CD7">
        <w:rPr>
          <w:rFonts w:ascii="Times New Roman" w:hAnsi="Times New Roman" w:cs="Times New Roman"/>
        </w:rPr>
        <w:t xml:space="preserve">match factor </w:t>
      </w:r>
      <w:r w:rsidR="00FF43C6" w:rsidRPr="00456CD7">
        <w:rPr>
          <w:rFonts w:ascii="Times New Roman" w:hAnsi="Times New Roman" w:cs="Times New Roman"/>
        </w:rPr>
        <w:t xml:space="preserve">was </w:t>
      </w:r>
      <w:r w:rsidRPr="00456CD7">
        <w:rPr>
          <w:rFonts w:ascii="Times New Roman" w:hAnsi="Times New Roman" w:cs="Times New Roman"/>
        </w:rPr>
        <w:t xml:space="preserve">obtained by matching all peaks in the sample spectrum </w:t>
      </w:r>
      <w:r w:rsidR="00FF43C6" w:rsidRPr="00456CD7">
        <w:rPr>
          <w:rFonts w:ascii="Times New Roman" w:hAnsi="Times New Roman" w:cs="Times New Roman"/>
        </w:rPr>
        <w:t>with</w:t>
      </w:r>
      <w:r w:rsidRPr="00456CD7">
        <w:rPr>
          <w:rFonts w:ascii="Times New Roman" w:hAnsi="Times New Roman" w:cs="Times New Roman"/>
        </w:rPr>
        <w:t xml:space="preserve"> peaks in the library. The match factor provides a sense of spectral similarity between peaks </w:t>
      </w:r>
      <w:r w:rsidR="00FF43C6" w:rsidRPr="00456CD7">
        <w:rPr>
          <w:rFonts w:ascii="Times New Roman" w:hAnsi="Times New Roman" w:cs="Times New Roman"/>
        </w:rPr>
        <w:t>from the</w:t>
      </w:r>
      <w:r w:rsidRPr="00456CD7">
        <w:rPr>
          <w:rFonts w:ascii="Times New Roman" w:hAnsi="Times New Roman" w:cs="Times New Roman"/>
        </w:rPr>
        <w:t xml:space="preserve"> sample and peaks </w:t>
      </w:r>
      <w:r w:rsidR="00FF43C6" w:rsidRPr="00456CD7">
        <w:rPr>
          <w:rFonts w:ascii="Times New Roman" w:hAnsi="Times New Roman" w:cs="Times New Roman"/>
        </w:rPr>
        <w:t xml:space="preserve">from the library, </w:t>
      </w:r>
      <w:r w:rsidRPr="00456CD7">
        <w:rPr>
          <w:rFonts w:ascii="Times New Roman" w:hAnsi="Times New Roman" w:cs="Times New Roman"/>
        </w:rPr>
        <w:t xml:space="preserve">b) R-match: </w:t>
      </w:r>
      <w:r w:rsidR="00FF43C6" w:rsidRPr="00456CD7">
        <w:rPr>
          <w:rFonts w:ascii="Times New Roman" w:hAnsi="Times New Roman" w:cs="Times New Roman"/>
        </w:rPr>
        <w:t xml:space="preserve">the </w:t>
      </w:r>
      <w:r w:rsidRPr="00456CD7">
        <w:rPr>
          <w:rFonts w:ascii="Times New Roman" w:hAnsi="Times New Roman" w:cs="Times New Roman"/>
        </w:rPr>
        <w:t xml:space="preserve">reverse match value </w:t>
      </w:r>
      <w:r w:rsidR="00FF43C6" w:rsidRPr="00456CD7">
        <w:rPr>
          <w:rFonts w:ascii="Times New Roman" w:hAnsi="Times New Roman" w:cs="Times New Roman"/>
        </w:rPr>
        <w:t xml:space="preserve">was </w:t>
      </w:r>
      <w:r w:rsidRPr="00456CD7">
        <w:rPr>
          <w:rFonts w:ascii="Times New Roman" w:hAnsi="Times New Roman" w:cs="Times New Roman"/>
        </w:rPr>
        <w:t>obtained by ignoring all peaks</w:t>
      </w:r>
      <w:r w:rsidR="00FF43C6" w:rsidRPr="00456CD7">
        <w:rPr>
          <w:rFonts w:ascii="Times New Roman" w:hAnsi="Times New Roman" w:cs="Times New Roman"/>
        </w:rPr>
        <w:t xml:space="preserve"> that were</w:t>
      </w:r>
      <w:r w:rsidRPr="00456CD7">
        <w:rPr>
          <w:rFonts w:ascii="Times New Roman" w:hAnsi="Times New Roman" w:cs="Times New Roman"/>
        </w:rPr>
        <w:t xml:space="preserve"> in the sample spectrum but not </w:t>
      </w:r>
      <w:r w:rsidR="00FF43C6" w:rsidRPr="00456CD7">
        <w:rPr>
          <w:rFonts w:ascii="Times New Roman" w:hAnsi="Times New Roman" w:cs="Times New Roman"/>
        </w:rPr>
        <w:t xml:space="preserve">in </w:t>
      </w:r>
      <w:r w:rsidRPr="00456CD7">
        <w:rPr>
          <w:rFonts w:ascii="Times New Roman" w:hAnsi="Times New Roman" w:cs="Times New Roman"/>
        </w:rPr>
        <w:t xml:space="preserve">the library spectrum. The percentage value presented represents the degree of similarity between the peaks </w:t>
      </w:r>
      <w:r w:rsidR="00745101" w:rsidRPr="00456CD7">
        <w:rPr>
          <w:rFonts w:ascii="Times New Roman" w:hAnsi="Times New Roman" w:cs="Times New Roman"/>
        </w:rPr>
        <w:t>from</w:t>
      </w:r>
      <w:r w:rsidRPr="00456CD7">
        <w:rPr>
          <w:rFonts w:ascii="Times New Roman" w:hAnsi="Times New Roman" w:cs="Times New Roman"/>
        </w:rPr>
        <w:t xml:space="preserve"> sample and peaks </w:t>
      </w:r>
      <w:r w:rsidR="00745101" w:rsidRPr="00456CD7">
        <w:rPr>
          <w:rFonts w:ascii="Times New Roman" w:hAnsi="Times New Roman" w:cs="Times New Roman"/>
        </w:rPr>
        <w:t>from</w:t>
      </w:r>
      <w:r w:rsidRPr="00456CD7">
        <w:rPr>
          <w:rFonts w:ascii="Times New Roman" w:hAnsi="Times New Roman" w:cs="Times New Roman"/>
        </w:rPr>
        <w:t xml:space="preserve"> the library.</w:t>
      </w:r>
    </w:p>
    <w:p w:rsidR="00FA6D91" w:rsidRDefault="00FA6D91" w:rsidP="00FA6D91">
      <w:pPr>
        <w:ind w:firstLine="225"/>
        <w:rPr>
          <w:rFonts w:ascii="Times New Roman" w:hAnsi="Times New Roman" w:cs="Times New Roman"/>
        </w:rPr>
      </w:pPr>
    </w:p>
    <w:p w:rsidR="00FA6D91" w:rsidRDefault="00FA6D91" w:rsidP="00FA6D91">
      <w:pPr>
        <w:ind w:firstLine="2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BAAF9" wp14:editId="02AB004E">
                <wp:simplePos x="0" y="0"/>
                <wp:positionH relativeFrom="column">
                  <wp:posOffset>5702300</wp:posOffset>
                </wp:positionH>
                <wp:positionV relativeFrom="paragraph">
                  <wp:posOffset>165100</wp:posOffset>
                </wp:positionV>
                <wp:extent cx="278765" cy="25527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83B" w:rsidRPr="00151236" w:rsidRDefault="009D483B" w:rsidP="00FA6D9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5123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0BAA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pt;margin-top:13pt;width:21.9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" filled="f" stroked="f">
                <v:textbox>
                  <w:txbxContent>
                    <w:p w:rsidR="009D483B" w:rsidRPr="00151236" w:rsidRDefault="009D483B" w:rsidP="00FA6D91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5123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75376EC0" wp14:editId="6AA0A15A">
            <wp:extent cx="5781727" cy="3479800"/>
            <wp:effectExtent l="19050" t="0" r="9473" b="0"/>
            <wp:docPr id="12" name="Picture 12" descr="E:\VOC spectrum Picture\EC12-17536 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VOC spectrum Picture\EC12-17536 a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245" cy="348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D91" w:rsidRDefault="00FA6D91" w:rsidP="00FA6D91">
      <w:pPr>
        <w:ind w:firstLine="225"/>
        <w:rPr>
          <w:rFonts w:ascii="Times New Roman" w:hAnsi="Times New Roman" w:cs="Times New Roman"/>
        </w:rPr>
      </w:pPr>
    </w:p>
    <w:p w:rsidR="00FA6D91" w:rsidRDefault="00FA6D91" w:rsidP="00FA6D91">
      <w:pPr>
        <w:ind w:firstLine="225"/>
        <w:rPr>
          <w:rFonts w:ascii="Times New Roman" w:hAnsi="Times New Roman" w:cs="Times New Roman"/>
        </w:rPr>
      </w:pPr>
    </w:p>
    <w:p w:rsidR="00FA6D91" w:rsidRPr="00193A79" w:rsidRDefault="00FA6D91" w:rsidP="00FA6D91">
      <w:pPr>
        <w:ind w:firstLine="2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525B1" wp14:editId="4933A7DB">
                <wp:simplePos x="0" y="0"/>
                <wp:positionH relativeFrom="column">
                  <wp:posOffset>5742940</wp:posOffset>
                </wp:positionH>
                <wp:positionV relativeFrom="paragraph">
                  <wp:posOffset>203200</wp:posOffset>
                </wp:positionV>
                <wp:extent cx="278765" cy="25527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83B" w:rsidRPr="00151236" w:rsidRDefault="009D483B" w:rsidP="00FA6D9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5123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7525B1" id="_x0000_s1027" type="#_x0000_t202" style="position:absolute;left:0;text-align:left;margin-left:452.2pt;margin-top:16pt;width:21.9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" filled="f" stroked="f">
                <v:textbox>
                  <w:txbxContent>
                    <w:p w:rsidR="009D483B" w:rsidRPr="00151236" w:rsidRDefault="009D483B" w:rsidP="00FA6D91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5123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5DBB4B02" wp14:editId="75396C62">
            <wp:extent cx="5943600" cy="2413315"/>
            <wp:effectExtent l="0" t="0" r="0" b="0"/>
            <wp:docPr id="14" name="Picture 14" descr="E:\VOC spectrum Picture\EC38-200002 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VOC spectrum Picture\EC38-200002 A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1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D91" w:rsidRDefault="00FA6D91" w:rsidP="00FA6D91">
      <w:pPr>
        <w:rPr>
          <w:rFonts w:ascii="Times New Roman" w:hAnsi="Times New Roman" w:cs="Times New Roman"/>
        </w:rPr>
      </w:pPr>
    </w:p>
    <w:p w:rsidR="00AD573B" w:rsidRDefault="00AD573B" w:rsidP="00FA6D91">
      <w:pPr>
        <w:rPr>
          <w:rFonts w:ascii="Times New Roman" w:hAnsi="Times New Roman" w:cs="Times New Roman"/>
          <w:b/>
        </w:rPr>
      </w:pPr>
    </w:p>
    <w:p w:rsidR="00AD573B" w:rsidRDefault="00AD573B" w:rsidP="00FA6D91">
      <w:pPr>
        <w:rPr>
          <w:rFonts w:ascii="Times New Roman" w:hAnsi="Times New Roman" w:cs="Times New Roman"/>
          <w:b/>
        </w:rPr>
      </w:pPr>
    </w:p>
    <w:p w:rsidR="00AD573B" w:rsidRDefault="00AD573B" w:rsidP="00FA6D91">
      <w:pPr>
        <w:rPr>
          <w:rFonts w:ascii="Times New Roman" w:hAnsi="Times New Roman" w:cs="Times New Roman"/>
          <w:b/>
        </w:rPr>
      </w:pPr>
    </w:p>
    <w:p w:rsidR="00AD573B" w:rsidRDefault="00AD573B" w:rsidP="00FA6D91">
      <w:pPr>
        <w:rPr>
          <w:rFonts w:ascii="Times New Roman" w:hAnsi="Times New Roman" w:cs="Times New Roman"/>
          <w:b/>
        </w:rPr>
      </w:pPr>
    </w:p>
    <w:sectPr w:rsidR="00AD5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196F"/>
    <w:multiLevelType w:val="hybridMultilevel"/>
    <w:tmpl w:val="0D2EF4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24566"/>
    <w:multiLevelType w:val="hybridMultilevel"/>
    <w:tmpl w:val="728E41CC"/>
    <w:lvl w:ilvl="0" w:tplc="395E17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33D1B"/>
    <w:multiLevelType w:val="multilevel"/>
    <w:tmpl w:val="41F0E274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5" w:hanging="1440"/>
      </w:pPr>
      <w:rPr>
        <w:rFonts w:hint="default"/>
      </w:rPr>
    </w:lvl>
  </w:abstractNum>
  <w:abstractNum w:abstractNumId="3">
    <w:nsid w:val="377E2656"/>
    <w:multiLevelType w:val="hybridMultilevel"/>
    <w:tmpl w:val="BEAEAAEE"/>
    <w:lvl w:ilvl="0" w:tplc="743CB6D6">
      <w:start w:val="9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44957"/>
    <w:multiLevelType w:val="hybridMultilevel"/>
    <w:tmpl w:val="26CEFB26"/>
    <w:lvl w:ilvl="0" w:tplc="65725E10">
      <w:start w:val="92"/>
      <w:numFmt w:val="bullet"/>
      <w:lvlText w:val=""/>
      <w:lvlJc w:val="left"/>
      <w:pPr>
        <w:ind w:left="58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>
    <w:nsid w:val="41C574FB"/>
    <w:multiLevelType w:val="hybridMultilevel"/>
    <w:tmpl w:val="48F418BE"/>
    <w:lvl w:ilvl="0" w:tplc="A68855C8">
      <w:start w:val="92"/>
      <w:numFmt w:val="bullet"/>
      <w:lvlText w:val=""/>
      <w:lvlJc w:val="left"/>
      <w:pPr>
        <w:ind w:left="94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4CC2753F"/>
    <w:multiLevelType w:val="hybridMultilevel"/>
    <w:tmpl w:val="0FAA49D0"/>
    <w:lvl w:ilvl="0" w:tplc="449EB7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D178C"/>
    <w:multiLevelType w:val="hybridMultilevel"/>
    <w:tmpl w:val="F8F44E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9680E"/>
    <w:multiLevelType w:val="hybridMultilevel"/>
    <w:tmpl w:val="9FC49EEE"/>
    <w:lvl w:ilvl="0" w:tplc="D6784FE0">
      <w:start w:val="9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44606"/>
    <w:multiLevelType w:val="hybridMultilevel"/>
    <w:tmpl w:val="BD7849A0"/>
    <w:lvl w:ilvl="0" w:tplc="9E081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0F760B"/>
    <w:multiLevelType w:val="multilevel"/>
    <w:tmpl w:val="B844AE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BMC Biotechn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2vx5arxcwvft0efrenv0drjps2pasx90rzv&quot;&gt;Hydrocarbon&lt;record-ids&gt;&lt;item&gt;474&lt;/item&gt;&lt;item&gt;475&lt;/item&gt;&lt;item&gt;476&lt;/item&gt;&lt;item&gt;480&lt;/item&gt;&lt;item&gt;1022&lt;/item&gt;&lt;/record-ids&gt;&lt;/item&gt;&lt;/Libraries&gt;"/>
  </w:docVars>
  <w:rsids>
    <w:rsidRoot w:val="00FA6D91"/>
    <w:rsid w:val="00023004"/>
    <w:rsid w:val="001F6CF7"/>
    <w:rsid w:val="00240CAB"/>
    <w:rsid w:val="00256F86"/>
    <w:rsid w:val="002910FA"/>
    <w:rsid w:val="00417223"/>
    <w:rsid w:val="004545D4"/>
    <w:rsid w:val="00456CD7"/>
    <w:rsid w:val="00472E2C"/>
    <w:rsid w:val="004F6CBF"/>
    <w:rsid w:val="00536AA3"/>
    <w:rsid w:val="005F7245"/>
    <w:rsid w:val="00745101"/>
    <w:rsid w:val="00792A05"/>
    <w:rsid w:val="007C0F22"/>
    <w:rsid w:val="0093006A"/>
    <w:rsid w:val="009D483B"/>
    <w:rsid w:val="009F2929"/>
    <w:rsid w:val="00A16C90"/>
    <w:rsid w:val="00A2782F"/>
    <w:rsid w:val="00AD573B"/>
    <w:rsid w:val="00B25178"/>
    <w:rsid w:val="00C46BF7"/>
    <w:rsid w:val="00C51558"/>
    <w:rsid w:val="00D27973"/>
    <w:rsid w:val="00D40C12"/>
    <w:rsid w:val="00DB0363"/>
    <w:rsid w:val="00E777D8"/>
    <w:rsid w:val="00EC2A39"/>
    <w:rsid w:val="00EE0659"/>
    <w:rsid w:val="00FA6D91"/>
    <w:rsid w:val="00FB64BA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91"/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A6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D91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A6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91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A6D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D9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D91"/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FA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A6D91"/>
  </w:style>
  <w:style w:type="paragraph" w:styleId="NormalWeb">
    <w:name w:val="Normal (Web)"/>
    <w:basedOn w:val="Normal"/>
    <w:uiPriority w:val="99"/>
    <w:semiHidden/>
    <w:unhideWhenUsed/>
    <w:rsid w:val="00FA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A6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D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D91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D91"/>
    <w:rPr>
      <w:rFonts w:eastAsiaTheme="minorHAns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A6D91"/>
    <w:pPr>
      <w:spacing w:after="0" w:line="240" w:lineRule="auto"/>
    </w:pPr>
    <w:rPr>
      <w:rFonts w:eastAsiaTheme="minorHAnsi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FA6D91"/>
    <w:pPr>
      <w:spacing w:after="0"/>
      <w:jc w:val="center"/>
    </w:pPr>
    <w:rPr>
      <w:rFonts w:ascii="Calibri" w:hAnsi="Calibri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A6D91"/>
    <w:rPr>
      <w:rFonts w:eastAsiaTheme="minorHAnsi"/>
      <w:lang w:eastAsia="en-US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FA6D91"/>
    <w:rPr>
      <w:rFonts w:ascii="Calibri" w:eastAsiaTheme="minorHAnsi" w:hAnsi="Calibri"/>
      <w:noProof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FA6D91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FA6D91"/>
    <w:rPr>
      <w:rFonts w:ascii="Calibri" w:eastAsiaTheme="minorHAnsi" w:hAnsi="Calibri"/>
      <w:noProof/>
      <w:lang w:eastAsia="en-US"/>
    </w:rPr>
  </w:style>
  <w:style w:type="paragraph" w:customStyle="1" w:styleId="Biography">
    <w:name w:val="Biography"/>
    <w:basedOn w:val="Normal"/>
    <w:qFormat/>
    <w:rsid w:val="00FA6D91"/>
    <w:pPr>
      <w:spacing w:before="200" w:line="200" w:lineRule="exact"/>
      <w:jc w:val="both"/>
    </w:pPr>
    <w:rPr>
      <w:rFonts w:ascii="Arial" w:eastAsia="MS Mincho" w:hAnsi="Arial" w:cs="Times New Roman"/>
      <w:sz w:val="17"/>
      <w:szCs w:val="14"/>
      <w:lang w:val="en-GB" w:eastAsia="ja-JP"/>
    </w:rPr>
  </w:style>
  <w:style w:type="paragraph" w:styleId="NoSpacing">
    <w:name w:val="No Spacing"/>
    <w:uiPriority w:val="1"/>
    <w:qFormat/>
    <w:rsid w:val="00FA6D9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91"/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A6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D91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A6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91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A6D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D9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D91"/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FA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A6D91"/>
  </w:style>
  <w:style w:type="paragraph" w:styleId="NormalWeb">
    <w:name w:val="Normal (Web)"/>
    <w:basedOn w:val="Normal"/>
    <w:uiPriority w:val="99"/>
    <w:semiHidden/>
    <w:unhideWhenUsed/>
    <w:rsid w:val="00FA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A6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D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D91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D91"/>
    <w:rPr>
      <w:rFonts w:eastAsiaTheme="minorHAns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A6D91"/>
    <w:pPr>
      <w:spacing w:after="0" w:line="240" w:lineRule="auto"/>
    </w:pPr>
    <w:rPr>
      <w:rFonts w:eastAsiaTheme="minorHAnsi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FA6D91"/>
    <w:pPr>
      <w:spacing w:after="0"/>
      <w:jc w:val="center"/>
    </w:pPr>
    <w:rPr>
      <w:rFonts w:ascii="Calibri" w:hAnsi="Calibri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A6D91"/>
    <w:rPr>
      <w:rFonts w:eastAsiaTheme="minorHAnsi"/>
      <w:lang w:eastAsia="en-US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FA6D91"/>
    <w:rPr>
      <w:rFonts w:ascii="Calibri" w:eastAsiaTheme="minorHAnsi" w:hAnsi="Calibri"/>
      <w:noProof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FA6D91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FA6D91"/>
    <w:rPr>
      <w:rFonts w:ascii="Calibri" w:eastAsiaTheme="minorHAnsi" w:hAnsi="Calibri"/>
      <w:noProof/>
      <w:lang w:eastAsia="en-US"/>
    </w:rPr>
  </w:style>
  <w:style w:type="paragraph" w:customStyle="1" w:styleId="Biography">
    <w:name w:val="Biography"/>
    <w:basedOn w:val="Normal"/>
    <w:qFormat/>
    <w:rsid w:val="00FA6D91"/>
    <w:pPr>
      <w:spacing w:before="200" w:line="200" w:lineRule="exact"/>
      <w:jc w:val="both"/>
    </w:pPr>
    <w:rPr>
      <w:rFonts w:ascii="Arial" w:eastAsia="MS Mincho" w:hAnsi="Arial" w:cs="Times New Roman"/>
      <w:sz w:val="17"/>
      <w:szCs w:val="14"/>
      <w:lang w:val="en-GB" w:eastAsia="ja-JP"/>
    </w:rPr>
  </w:style>
  <w:style w:type="paragraph" w:styleId="NoSpacing">
    <w:name w:val="No Spacing"/>
    <w:uiPriority w:val="1"/>
    <w:qFormat/>
    <w:rsid w:val="00FA6D9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 National Laboratories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Wu, Weihua</dc:creator>
  <cp:lastModifiedBy>Wu, Weihua</cp:lastModifiedBy>
  <cp:revision>5</cp:revision>
  <dcterms:created xsi:type="dcterms:W3CDTF">2016-01-05T19:25:00Z</dcterms:created>
  <dcterms:modified xsi:type="dcterms:W3CDTF">2016-01-05T19:37:00Z</dcterms:modified>
</cp:coreProperties>
</file>