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AF" w:rsidRPr="00724ED5" w:rsidRDefault="003D64AF" w:rsidP="003D64AF">
      <w:pPr>
        <w:spacing w:after="0" w:line="240" w:lineRule="auto"/>
        <w:jc w:val="left"/>
        <w:rPr>
          <w:rFonts w:asciiTheme="minorHAnsi" w:hAnsiTheme="minorHAnsi" w:cs="Arial"/>
          <w:b/>
          <w:sz w:val="24"/>
          <w:szCs w:val="24"/>
        </w:rPr>
      </w:pPr>
      <w:r w:rsidRPr="00724ED5">
        <w:rPr>
          <w:rFonts w:asciiTheme="minorHAnsi" w:hAnsiTheme="minorHAnsi" w:cs="Arial"/>
          <w:b/>
          <w:sz w:val="24"/>
          <w:szCs w:val="24"/>
        </w:rPr>
        <w:t>S</w:t>
      </w:r>
      <w:r w:rsidR="007B5060">
        <w:rPr>
          <w:rFonts w:asciiTheme="minorHAnsi" w:hAnsiTheme="minorHAnsi" w:cs="Arial"/>
          <w:b/>
          <w:sz w:val="24"/>
          <w:szCs w:val="24"/>
        </w:rPr>
        <w:t>1</w:t>
      </w:r>
      <w:r w:rsidRPr="00724ED5">
        <w:rPr>
          <w:rFonts w:asciiTheme="minorHAnsi" w:hAnsiTheme="minorHAnsi" w:cs="Arial"/>
          <w:b/>
          <w:sz w:val="24"/>
          <w:szCs w:val="24"/>
        </w:rPr>
        <w:t xml:space="preserve"> Table. Micronutrient long-term</w:t>
      </w:r>
      <w:r w:rsidRPr="00724ED5">
        <w:rPr>
          <w:rFonts w:asciiTheme="minorHAnsi" w:eastAsia="Times New Roman" w:hAnsiTheme="minorHAnsi" w:cs="Arial"/>
          <w:b/>
          <w:bCs/>
          <w:iCs/>
          <w:sz w:val="24"/>
          <w:szCs w:val="24"/>
          <w:vertAlign w:val="superscript"/>
          <w:lang w:eastAsia="fr-FR"/>
        </w:rPr>
        <w:t>1</w:t>
      </w:r>
      <w:r w:rsidRPr="00724ED5">
        <w:rPr>
          <w:rFonts w:asciiTheme="minorHAnsi" w:hAnsiTheme="minorHAnsi" w:cs="Arial"/>
          <w:b/>
          <w:sz w:val="24"/>
          <w:szCs w:val="24"/>
        </w:rPr>
        <w:t xml:space="preserve"> usual intakes and probability of adequacy among women and children by province</w:t>
      </w:r>
    </w:p>
    <w:p w:rsidR="003D64AF" w:rsidRPr="00724ED5" w:rsidRDefault="003D64AF" w:rsidP="003D64AF">
      <w:pPr>
        <w:spacing w:after="0" w:line="240" w:lineRule="auto"/>
        <w:jc w:val="left"/>
        <w:rPr>
          <w:rFonts w:asciiTheme="minorHAnsi" w:hAnsiTheme="minorHAnsi" w:cs="Arial"/>
          <w:sz w:val="24"/>
          <w:szCs w:val="24"/>
        </w:rPr>
      </w:pPr>
    </w:p>
    <w:tbl>
      <w:tblPr>
        <w:tblW w:w="4895" w:type="pct"/>
        <w:jc w:val="center"/>
        <w:tblCellMar>
          <w:left w:w="70" w:type="dxa"/>
          <w:right w:w="70" w:type="dxa"/>
        </w:tblCellMar>
        <w:tblLook w:val="04A0"/>
      </w:tblPr>
      <w:tblGrid>
        <w:gridCol w:w="2283"/>
        <w:gridCol w:w="2246"/>
        <w:gridCol w:w="679"/>
        <w:gridCol w:w="939"/>
        <w:gridCol w:w="1664"/>
        <w:gridCol w:w="1171"/>
        <w:gridCol w:w="1678"/>
        <w:gridCol w:w="1509"/>
        <w:gridCol w:w="1678"/>
      </w:tblGrid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 xml:space="preserve">EAR </w:t>
            </w: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  <w:t>2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N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Mean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(Min - Max)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Median</w:t>
            </w:r>
            <w:proofErr w:type="spellEnd"/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(Q1 - Q3)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PA (</w:t>
            </w:r>
            <w:proofErr w:type="spellStart"/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mean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95% CI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Women</w:t>
            </w:r>
            <w:proofErr w:type="spellEnd"/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</w:pP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/>
                <w:iCs/>
                <w:sz w:val="24"/>
                <w:szCs w:val="24"/>
                <w:lang w:val="fr-FR" w:eastAsia="fr-FR"/>
              </w:rPr>
              <w:t>Sanguié</w:t>
            </w:r>
            <w:proofErr w:type="spellEnd"/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</w:pP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</w:pP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Iron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, mg</w:t>
            </w: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  <w:t xml:space="preserve"> 3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29.1 ; 49.9 ; 23.4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24.2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(9.7 - 43.8)</w:t>
            </w:r>
          </w:p>
        </w:tc>
        <w:tc>
          <w:tcPr>
            <w:tcW w:w="423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23.4</w:t>
            </w:r>
          </w:p>
        </w:tc>
        <w:tc>
          <w:tcPr>
            <w:tcW w:w="606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(19.5 - 28.2)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0.42</w:t>
            </w:r>
          </w:p>
        </w:tc>
        <w:tc>
          <w:tcPr>
            <w:tcW w:w="607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[0.37, 0.47]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Zinc, mg</w:t>
            </w: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  <w:t xml:space="preserve"> 4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7 ; 10 ; 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12.2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(5.3 - 22.3)</w:t>
            </w:r>
          </w:p>
        </w:tc>
        <w:tc>
          <w:tcPr>
            <w:tcW w:w="423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12.1</w:t>
            </w:r>
          </w:p>
        </w:tc>
        <w:tc>
          <w:tcPr>
            <w:tcW w:w="606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(10.2 - 14.0)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0.92</w:t>
            </w:r>
          </w:p>
        </w:tc>
        <w:tc>
          <w:tcPr>
            <w:tcW w:w="607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[0.89, 0.96]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Vitamin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 xml:space="preserve"> A, µg RE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270 ; 370 ; 450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229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(10 - 1192)</w:t>
            </w:r>
          </w:p>
        </w:tc>
        <w:tc>
          <w:tcPr>
            <w:tcW w:w="423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184</w:t>
            </w:r>
          </w:p>
        </w:tc>
        <w:tc>
          <w:tcPr>
            <w:tcW w:w="606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(110 - 293)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0,18</w:t>
            </w:r>
          </w:p>
        </w:tc>
        <w:tc>
          <w:tcPr>
            <w:tcW w:w="607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[0.02, 0.33]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/>
                <w:iCs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/>
                <w:iCs/>
                <w:sz w:val="24"/>
                <w:szCs w:val="24"/>
                <w:lang w:val="fr-FR" w:eastAsia="fr-FR"/>
              </w:rPr>
              <w:t>Sourou</w:t>
            </w:r>
            <w:proofErr w:type="spellEnd"/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39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pct"/>
            <w:shd w:val="clear" w:color="000000" w:fill="FFFFFF"/>
            <w:noWrap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Iron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, mg</w:t>
            </w: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  <w:t xml:space="preserve"> 3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29.1 ; 49.9 ; 23.4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227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24.3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(9.6 - 49.1)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23.8</w:t>
            </w: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(19.6 - 28.0)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0.39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[0.24, 0.54]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Zinc, mg</w:t>
            </w: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  <w:t xml:space="preserve"> 4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7 ; 10 ; 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227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11.0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(4.2 - 26.3)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10.7</w:t>
            </w: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(8.8 - 12.7)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0.84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[0.73, 0.95]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Vitamin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 xml:space="preserve"> A, µg RE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270 ; 370 ; 450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227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285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(31 - 1066)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247</w:t>
            </w: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(187 - 341)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0.26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[0.10, 0.43]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sz w:val="24"/>
                <w:szCs w:val="24"/>
                <w:lang w:val="fr-FR" w:eastAsia="fr-FR"/>
              </w:rPr>
              <w:t>Children</w:t>
            </w:r>
            <w:proofErr w:type="spellEnd"/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/>
                <w:iCs/>
                <w:sz w:val="24"/>
                <w:szCs w:val="24"/>
                <w:lang w:val="fr-FR" w:eastAsia="fr-FR"/>
              </w:rPr>
              <w:t>Sanguié</w:t>
            </w:r>
            <w:proofErr w:type="spellEnd"/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Iron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, mg</w:t>
            </w: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  <w:t xml:space="preserve"> 3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10.8 ; 14.8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226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14.1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(4.5 - 29.7)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13,7</w:t>
            </w: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(11.6 - 16.4)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0.55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[0.5, 0.6]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Zinc, mg</w:t>
            </w: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  <w:t xml:space="preserve"> 4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2 ; 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226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6.9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(3.0 - 14.1)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6,8</w:t>
            </w: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(5.8 - 7.8)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0.99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[0.96, 1.01]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Vitamin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 xml:space="preserve"> A, µg RE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200 ; 200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226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162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(8 - 723)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128</w:t>
            </w: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(82 - 196)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0.27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[0.11, 0.44]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/>
                <w:iCs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/>
                <w:iCs/>
                <w:sz w:val="24"/>
                <w:szCs w:val="24"/>
                <w:lang w:val="fr-FR" w:eastAsia="fr-FR"/>
              </w:rPr>
              <w:t>Sourou</w:t>
            </w:r>
            <w:proofErr w:type="spellEnd"/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Iron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, mg</w:t>
            </w: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  <w:t xml:space="preserve"> 3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10.8 ; 14.8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222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14.7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(5.4 - 32.9)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14.3</w:t>
            </w: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(11.3 - 17.7)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0.55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[0.46, 0.64]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Zinc, mg</w:t>
            </w:r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vertAlign w:val="superscript"/>
                <w:lang w:val="fr-FR" w:eastAsia="fr-FR"/>
              </w:rPr>
              <w:t xml:space="preserve"> 4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2 ; 4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222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6.3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(2.0 - 12.4)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6.2</w:t>
            </w: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(5.2 - 7.3)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0.95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[0.90, 1.01]</w:t>
            </w:r>
          </w:p>
        </w:tc>
      </w:tr>
      <w:tr w:rsidR="003D64AF" w:rsidRPr="00724ED5" w:rsidTr="00372AA0">
        <w:trPr>
          <w:trHeight w:val="300"/>
          <w:jc w:val="center"/>
        </w:trPr>
        <w:tc>
          <w:tcPr>
            <w:tcW w:w="824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</w:pPr>
            <w:proofErr w:type="spellStart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>Vitamin</w:t>
            </w:r>
            <w:proofErr w:type="spellEnd"/>
            <w:r w:rsidRPr="00724ED5">
              <w:rPr>
                <w:rFonts w:asciiTheme="minorHAnsi" w:eastAsia="Times New Roman" w:hAnsiTheme="minorHAnsi" w:cs="Arial"/>
                <w:bCs/>
                <w:iCs/>
                <w:sz w:val="24"/>
                <w:szCs w:val="24"/>
                <w:lang w:val="fr-FR" w:eastAsia="fr-FR"/>
              </w:rPr>
              <w:t xml:space="preserve"> A, µg RE</w:t>
            </w:r>
          </w:p>
        </w:tc>
        <w:tc>
          <w:tcPr>
            <w:tcW w:w="81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iCs/>
                <w:sz w:val="24"/>
                <w:szCs w:val="24"/>
                <w:lang w:val="fr-FR" w:eastAsia="fr-FR"/>
              </w:rPr>
              <w:t>200 ; 200</w:t>
            </w:r>
          </w:p>
        </w:tc>
        <w:tc>
          <w:tcPr>
            <w:tcW w:w="2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</w:pPr>
            <w:r w:rsidRPr="00724ED5">
              <w:rPr>
                <w:rFonts w:asciiTheme="minorHAnsi" w:eastAsia="Times New Roman" w:hAnsiTheme="minorHAnsi" w:cs="Arial"/>
                <w:sz w:val="24"/>
                <w:szCs w:val="24"/>
                <w:lang w:val="fr-FR" w:eastAsia="fr-FR"/>
              </w:rPr>
              <w:t>222</w:t>
            </w:r>
          </w:p>
        </w:tc>
        <w:tc>
          <w:tcPr>
            <w:tcW w:w="339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195</w:t>
            </w:r>
          </w:p>
        </w:tc>
        <w:tc>
          <w:tcPr>
            <w:tcW w:w="601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(6 - 580)</w:t>
            </w:r>
          </w:p>
        </w:tc>
        <w:tc>
          <w:tcPr>
            <w:tcW w:w="423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162</w:t>
            </w:r>
          </w:p>
        </w:tc>
        <w:tc>
          <w:tcPr>
            <w:tcW w:w="606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(122 - 243)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0.39</w:t>
            </w:r>
          </w:p>
        </w:tc>
        <w:tc>
          <w:tcPr>
            <w:tcW w:w="607" w:type="pct"/>
            <w:shd w:val="clear" w:color="000000" w:fill="FFFFFF"/>
            <w:noWrap/>
            <w:vAlign w:val="center"/>
            <w:hideMark/>
          </w:tcPr>
          <w:p w:rsidR="003D64AF" w:rsidRPr="00724ED5" w:rsidRDefault="003D64AF" w:rsidP="00372AA0">
            <w:pPr>
              <w:spacing w:after="0" w:line="240" w:lineRule="auto"/>
              <w:rPr>
                <w:sz w:val="24"/>
                <w:szCs w:val="24"/>
              </w:rPr>
            </w:pPr>
            <w:r w:rsidRPr="00724ED5">
              <w:rPr>
                <w:sz w:val="24"/>
                <w:szCs w:val="24"/>
              </w:rPr>
              <w:t>[0.31 - 0.46]</w:t>
            </w:r>
          </w:p>
        </w:tc>
      </w:tr>
    </w:tbl>
    <w:p w:rsidR="003D64AF" w:rsidRPr="00724ED5" w:rsidRDefault="003D64AF" w:rsidP="003D64AF">
      <w:pPr>
        <w:pStyle w:val="NoSpacing"/>
        <w:spacing w:before="120"/>
        <w:jc w:val="left"/>
        <w:rPr>
          <w:rFonts w:asciiTheme="minorHAnsi" w:hAnsiTheme="minorHAnsi" w:cs="Arial"/>
          <w:sz w:val="24"/>
          <w:szCs w:val="24"/>
        </w:rPr>
      </w:pPr>
      <w:r w:rsidRPr="00724ED5">
        <w:rPr>
          <w:rFonts w:asciiTheme="minorHAnsi" w:hAnsiTheme="minorHAnsi" w:cs="Arial"/>
          <w:sz w:val="24"/>
          <w:szCs w:val="24"/>
          <w:vertAlign w:val="superscript"/>
        </w:rPr>
        <w:t xml:space="preserve">1 </w:t>
      </w:r>
      <w:r w:rsidRPr="00724ED5">
        <w:rPr>
          <w:rFonts w:asciiTheme="minorHAnsi" w:hAnsiTheme="minorHAnsi" w:cs="Arial"/>
          <w:sz w:val="24"/>
          <w:szCs w:val="24"/>
        </w:rPr>
        <w:t>Long-term usual intakes are calculated over 2 rounds of data collection which took place a few months apart, each round with a 3/8 repetition of the 24-hour recalls;</w:t>
      </w:r>
    </w:p>
    <w:p w:rsidR="003D64AF" w:rsidRPr="00724ED5" w:rsidRDefault="003D64AF" w:rsidP="003D64AF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  <w:r w:rsidRPr="00724ED5">
        <w:rPr>
          <w:rFonts w:asciiTheme="minorHAnsi" w:hAnsiTheme="minorHAnsi" w:cs="Arial"/>
          <w:sz w:val="24"/>
          <w:szCs w:val="24"/>
          <w:vertAlign w:val="superscript"/>
        </w:rPr>
        <w:t xml:space="preserve">2 </w:t>
      </w:r>
      <w:r w:rsidRPr="00724ED5">
        <w:rPr>
          <w:rFonts w:asciiTheme="minorHAnsi" w:hAnsiTheme="minorHAnsi" w:cs="Arial"/>
          <w:sz w:val="24"/>
          <w:szCs w:val="24"/>
        </w:rPr>
        <w:t>Estimated Average Requirement (EAR) are given for non-pregnant non-lactating women, pregnant women and lactating women respectively; and for children younger and older than 48 months-old respectively.</w:t>
      </w:r>
    </w:p>
    <w:p w:rsidR="003D64AF" w:rsidRPr="00724ED5" w:rsidRDefault="003D64AF" w:rsidP="003D64AF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  <w:r w:rsidRPr="00724ED5">
        <w:rPr>
          <w:rFonts w:asciiTheme="minorHAnsi" w:hAnsiTheme="minorHAnsi" w:cs="Arial"/>
          <w:sz w:val="24"/>
          <w:szCs w:val="24"/>
          <w:vertAlign w:val="superscript"/>
        </w:rPr>
        <w:t xml:space="preserve">3 </w:t>
      </w:r>
      <w:r w:rsidRPr="00724ED5">
        <w:rPr>
          <w:rFonts w:asciiTheme="minorHAnsi" w:hAnsiTheme="minorHAnsi" w:cs="Arial"/>
          <w:sz w:val="24"/>
          <w:szCs w:val="24"/>
        </w:rPr>
        <w:t xml:space="preserve"> EAR are given for a 5% iron absorption level.</w:t>
      </w:r>
    </w:p>
    <w:p w:rsidR="001874AC" w:rsidRPr="00CF6316" w:rsidRDefault="003D64AF" w:rsidP="003D64AF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  <w:r w:rsidRPr="00724ED5">
        <w:rPr>
          <w:rFonts w:asciiTheme="minorHAnsi" w:hAnsiTheme="minorHAnsi" w:cs="Arial"/>
          <w:sz w:val="24"/>
          <w:szCs w:val="24"/>
          <w:vertAlign w:val="superscript"/>
        </w:rPr>
        <w:t xml:space="preserve">4 </w:t>
      </w:r>
      <w:r w:rsidRPr="00724ED5">
        <w:rPr>
          <w:rFonts w:asciiTheme="minorHAnsi" w:hAnsiTheme="minorHAnsi" w:cs="Arial"/>
          <w:sz w:val="24"/>
          <w:szCs w:val="24"/>
        </w:rPr>
        <w:t xml:space="preserve"> EAR are given for a 25% zinc absorption level with the exception of lactating women for which a 35% absorption level is considered.</w:t>
      </w:r>
    </w:p>
    <w:sectPr w:rsidR="001874AC" w:rsidRPr="00CF6316" w:rsidSect="003D64A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62" w:rsidRDefault="00340362" w:rsidP="00512915">
      <w:pPr>
        <w:spacing w:after="0" w:line="240" w:lineRule="auto"/>
      </w:pPr>
      <w:r>
        <w:separator/>
      </w:r>
    </w:p>
  </w:endnote>
  <w:endnote w:type="continuationSeparator" w:id="0">
    <w:p w:rsidR="00340362" w:rsidRDefault="00340362" w:rsidP="0051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62" w:rsidRDefault="00340362" w:rsidP="00512915">
      <w:pPr>
        <w:spacing w:after="0" w:line="240" w:lineRule="auto"/>
      </w:pPr>
      <w:r>
        <w:separator/>
      </w:r>
    </w:p>
  </w:footnote>
  <w:footnote w:type="continuationSeparator" w:id="0">
    <w:p w:rsidR="00340362" w:rsidRDefault="00340362" w:rsidP="0051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4380"/>
      <w:docPartObj>
        <w:docPartGallery w:val="Page Numbers (Top of Page)"/>
        <w:docPartUnique/>
      </w:docPartObj>
    </w:sdtPr>
    <w:sdtContent>
      <w:p w:rsidR="00C06D1A" w:rsidRDefault="00FB7D0C">
        <w:pPr>
          <w:pStyle w:val="Header"/>
          <w:jc w:val="right"/>
        </w:pPr>
        <w:fldSimple w:instr=" PAGE   \* MERGEFORMAT ">
          <w:r w:rsidR="00B94310">
            <w:rPr>
              <w:noProof/>
            </w:rPr>
            <w:t>1</w:t>
          </w:r>
        </w:fldSimple>
      </w:p>
    </w:sdtContent>
  </w:sdt>
  <w:p w:rsidR="00C06D1A" w:rsidRDefault="00C06D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1C4"/>
    <w:multiLevelType w:val="hybridMultilevel"/>
    <w:tmpl w:val="01D21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1449"/>
    <w:multiLevelType w:val="hybridMultilevel"/>
    <w:tmpl w:val="DCD445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1A06"/>
    <w:multiLevelType w:val="hybridMultilevel"/>
    <w:tmpl w:val="2B466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44A1"/>
    <w:multiLevelType w:val="hybridMultilevel"/>
    <w:tmpl w:val="36721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0237"/>
    <w:multiLevelType w:val="hybridMultilevel"/>
    <w:tmpl w:val="3144824E"/>
    <w:lvl w:ilvl="0" w:tplc="D7A8C6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A3C0C"/>
    <w:multiLevelType w:val="hybridMultilevel"/>
    <w:tmpl w:val="60C61D2E"/>
    <w:lvl w:ilvl="0" w:tplc="3B9884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1BA"/>
    <w:multiLevelType w:val="hybridMultilevel"/>
    <w:tmpl w:val="7ABCDFB8"/>
    <w:lvl w:ilvl="0" w:tplc="39C6B3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B25906"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0F"/>
    <w:multiLevelType w:val="hybridMultilevel"/>
    <w:tmpl w:val="6130E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B7C9E"/>
    <w:multiLevelType w:val="hybridMultilevel"/>
    <w:tmpl w:val="3144824E"/>
    <w:lvl w:ilvl="0" w:tplc="D7A8C6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D01A9"/>
    <w:multiLevelType w:val="hybridMultilevel"/>
    <w:tmpl w:val="04207D6E"/>
    <w:lvl w:ilvl="0" w:tplc="AA3AF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27FD8"/>
    <w:multiLevelType w:val="hybridMultilevel"/>
    <w:tmpl w:val="6FFEF89E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06347F"/>
    <w:multiLevelType w:val="hybridMultilevel"/>
    <w:tmpl w:val="56F44906"/>
    <w:lvl w:ilvl="0" w:tplc="D7A8C6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24B4"/>
    <w:multiLevelType w:val="hybridMultilevel"/>
    <w:tmpl w:val="908832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D2440"/>
    <w:multiLevelType w:val="hybridMultilevel"/>
    <w:tmpl w:val="27FE81EE"/>
    <w:lvl w:ilvl="0" w:tplc="F276640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663EE"/>
    <w:multiLevelType w:val="hybridMultilevel"/>
    <w:tmpl w:val="0568A8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6728B"/>
    <w:multiLevelType w:val="hybridMultilevel"/>
    <w:tmpl w:val="363AC2F0"/>
    <w:lvl w:ilvl="0" w:tplc="578E3D2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F4607"/>
    <w:multiLevelType w:val="hybridMultilevel"/>
    <w:tmpl w:val="A69C23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17DB5"/>
    <w:multiLevelType w:val="hybridMultilevel"/>
    <w:tmpl w:val="F606D242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478DD"/>
    <w:multiLevelType w:val="hybridMultilevel"/>
    <w:tmpl w:val="C302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5"/>
  </w:num>
  <w:num w:numId="5">
    <w:abstractNumId w:val="18"/>
  </w:num>
  <w:num w:numId="6">
    <w:abstractNumId w:val="16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 w:numId="15">
    <w:abstractNumId w:val="2"/>
  </w:num>
  <w:num w:numId="16">
    <w:abstractNumId w:val="3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er J Clin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9r955ww6exzthevf0jp0w0w0t9ewr50229d&quot;&gt;Harvest_article&lt;record-ids&gt;&lt;item&gt;26&lt;/item&gt;&lt;item&gt;27&lt;/item&gt;&lt;item&gt;97&lt;/item&gt;&lt;item&gt;98&lt;/item&gt;&lt;item&gt;99&lt;/item&gt;&lt;item&gt;102&lt;/item&gt;&lt;item&gt;104&lt;/item&gt;&lt;item&gt;105&lt;/item&gt;&lt;item&gt;106&lt;/item&gt;&lt;item&gt;107&lt;/item&gt;&lt;item&gt;108&lt;/item&gt;&lt;item&gt;109&lt;/item&gt;&lt;item&gt;112&lt;/item&gt;&lt;item&gt;113&lt;/item&gt;&lt;item&gt;115&lt;/item&gt;&lt;item&gt;118&lt;/item&gt;&lt;item&gt;121&lt;/item&gt;&lt;item&gt;126&lt;/item&gt;&lt;item&gt;127&lt;/item&gt;&lt;item&gt;128&lt;/item&gt;&lt;item&gt;130&lt;/item&gt;&lt;item&gt;133&lt;/item&gt;&lt;item&gt;135&lt;/item&gt;&lt;item&gt;136&lt;/item&gt;&lt;item&gt;137&lt;/item&gt;&lt;item&gt;138&lt;/item&gt;&lt;item&gt;139&lt;/item&gt;&lt;item&gt;141&lt;/item&gt;&lt;item&gt;144&lt;/item&gt;&lt;item&gt;145&lt;/item&gt;&lt;item&gt;146&lt;/item&gt;&lt;item&gt;147&lt;/item&gt;&lt;item&gt;149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3&lt;/item&gt;&lt;item&gt;164&lt;/item&gt;&lt;item&gt;165&lt;/item&gt;&lt;item&gt;166&lt;/item&gt;&lt;item&gt;169&lt;/item&gt;&lt;item&gt;177&lt;/item&gt;&lt;item&gt;344&lt;/item&gt;&lt;item&gt;346&lt;/item&gt;&lt;item&gt;495&lt;/item&gt;&lt;item&gt;521&lt;/item&gt;&lt;item&gt;532&lt;/item&gt;&lt;item&gt;534&lt;/item&gt;&lt;item&gt;535&lt;/item&gt;&lt;item&gt;536&lt;/item&gt;&lt;item&gt;538&lt;/item&gt;&lt;item&gt;541&lt;/item&gt;&lt;item&gt;553&lt;/item&gt;&lt;/record-ids&gt;&lt;/item&gt;&lt;/Libraries&gt;"/>
  </w:docVars>
  <w:rsids>
    <w:rsidRoot w:val="0054375A"/>
    <w:rsid w:val="00004D73"/>
    <w:rsid w:val="0000599A"/>
    <w:rsid w:val="00006B1C"/>
    <w:rsid w:val="000079F2"/>
    <w:rsid w:val="00010590"/>
    <w:rsid w:val="00010769"/>
    <w:rsid w:val="00010AFE"/>
    <w:rsid w:val="0001320E"/>
    <w:rsid w:val="00015673"/>
    <w:rsid w:val="00017245"/>
    <w:rsid w:val="0001785E"/>
    <w:rsid w:val="00017D37"/>
    <w:rsid w:val="00022EAA"/>
    <w:rsid w:val="000231BA"/>
    <w:rsid w:val="00023808"/>
    <w:rsid w:val="00024FBF"/>
    <w:rsid w:val="00025A0C"/>
    <w:rsid w:val="00025FB0"/>
    <w:rsid w:val="0002756B"/>
    <w:rsid w:val="00027B9C"/>
    <w:rsid w:val="00027E27"/>
    <w:rsid w:val="00032385"/>
    <w:rsid w:val="00033DF4"/>
    <w:rsid w:val="00034FEB"/>
    <w:rsid w:val="000362D0"/>
    <w:rsid w:val="000369B0"/>
    <w:rsid w:val="00036C7A"/>
    <w:rsid w:val="000429B1"/>
    <w:rsid w:val="000447D1"/>
    <w:rsid w:val="000520A1"/>
    <w:rsid w:val="000544E4"/>
    <w:rsid w:val="00055927"/>
    <w:rsid w:val="000567B2"/>
    <w:rsid w:val="00063AA7"/>
    <w:rsid w:val="00064292"/>
    <w:rsid w:val="000654D9"/>
    <w:rsid w:val="00066634"/>
    <w:rsid w:val="00067079"/>
    <w:rsid w:val="00067C2F"/>
    <w:rsid w:val="00067F6A"/>
    <w:rsid w:val="00071244"/>
    <w:rsid w:val="00071A8B"/>
    <w:rsid w:val="0007328C"/>
    <w:rsid w:val="0007753E"/>
    <w:rsid w:val="00081CEB"/>
    <w:rsid w:val="0008337C"/>
    <w:rsid w:val="00084634"/>
    <w:rsid w:val="00084675"/>
    <w:rsid w:val="0009373D"/>
    <w:rsid w:val="00093D7C"/>
    <w:rsid w:val="00094AD4"/>
    <w:rsid w:val="00094F02"/>
    <w:rsid w:val="00095087"/>
    <w:rsid w:val="000A402C"/>
    <w:rsid w:val="000B239F"/>
    <w:rsid w:val="000B25FE"/>
    <w:rsid w:val="000B2F1A"/>
    <w:rsid w:val="000B3F1C"/>
    <w:rsid w:val="000B4E08"/>
    <w:rsid w:val="000B53A8"/>
    <w:rsid w:val="000B68C9"/>
    <w:rsid w:val="000B7B82"/>
    <w:rsid w:val="000C198D"/>
    <w:rsid w:val="000C3459"/>
    <w:rsid w:val="000D1B07"/>
    <w:rsid w:val="000D64F9"/>
    <w:rsid w:val="000D6879"/>
    <w:rsid w:val="000E33E3"/>
    <w:rsid w:val="000E3CFF"/>
    <w:rsid w:val="000E4EEA"/>
    <w:rsid w:val="000E5EB4"/>
    <w:rsid w:val="000F2F22"/>
    <w:rsid w:val="000F441C"/>
    <w:rsid w:val="000F540E"/>
    <w:rsid w:val="00100BE9"/>
    <w:rsid w:val="00101AA8"/>
    <w:rsid w:val="0010668A"/>
    <w:rsid w:val="00110BBD"/>
    <w:rsid w:val="001148D6"/>
    <w:rsid w:val="00122D4D"/>
    <w:rsid w:val="00122DDD"/>
    <w:rsid w:val="001230B7"/>
    <w:rsid w:val="00123E90"/>
    <w:rsid w:val="00134BD0"/>
    <w:rsid w:val="0014685A"/>
    <w:rsid w:val="001477FC"/>
    <w:rsid w:val="001504C9"/>
    <w:rsid w:val="0015065C"/>
    <w:rsid w:val="00150C6A"/>
    <w:rsid w:val="00157048"/>
    <w:rsid w:val="00162AAE"/>
    <w:rsid w:val="001679E0"/>
    <w:rsid w:val="001739FC"/>
    <w:rsid w:val="0018044E"/>
    <w:rsid w:val="00180B65"/>
    <w:rsid w:val="0018122C"/>
    <w:rsid w:val="001820F7"/>
    <w:rsid w:val="0018322D"/>
    <w:rsid w:val="0018615C"/>
    <w:rsid w:val="001874AC"/>
    <w:rsid w:val="00193CED"/>
    <w:rsid w:val="00196718"/>
    <w:rsid w:val="0019755A"/>
    <w:rsid w:val="00197FE5"/>
    <w:rsid w:val="001A2162"/>
    <w:rsid w:val="001A396F"/>
    <w:rsid w:val="001A4A10"/>
    <w:rsid w:val="001A4E2A"/>
    <w:rsid w:val="001B28D7"/>
    <w:rsid w:val="001B29E4"/>
    <w:rsid w:val="001B42E8"/>
    <w:rsid w:val="001B6136"/>
    <w:rsid w:val="001C0AC8"/>
    <w:rsid w:val="001C2634"/>
    <w:rsid w:val="001C2731"/>
    <w:rsid w:val="001D163B"/>
    <w:rsid w:val="001D5E05"/>
    <w:rsid w:val="001E3222"/>
    <w:rsid w:val="001F11C5"/>
    <w:rsid w:val="001F4F00"/>
    <w:rsid w:val="001F5ED2"/>
    <w:rsid w:val="001F7EA4"/>
    <w:rsid w:val="0020252A"/>
    <w:rsid w:val="00202BAB"/>
    <w:rsid w:val="00203404"/>
    <w:rsid w:val="0020386D"/>
    <w:rsid w:val="0020477B"/>
    <w:rsid w:val="00205370"/>
    <w:rsid w:val="00213FED"/>
    <w:rsid w:val="00215469"/>
    <w:rsid w:val="00215CF1"/>
    <w:rsid w:val="00216BC3"/>
    <w:rsid w:val="00222810"/>
    <w:rsid w:val="00222941"/>
    <w:rsid w:val="00222969"/>
    <w:rsid w:val="00226111"/>
    <w:rsid w:val="002267A8"/>
    <w:rsid w:val="00227D5C"/>
    <w:rsid w:val="00227EB7"/>
    <w:rsid w:val="00230AC8"/>
    <w:rsid w:val="00230C2C"/>
    <w:rsid w:val="00231EB0"/>
    <w:rsid w:val="00235F6A"/>
    <w:rsid w:val="0023728D"/>
    <w:rsid w:val="00241602"/>
    <w:rsid w:val="00241687"/>
    <w:rsid w:val="002457DE"/>
    <w:rsid w:val="002507E6"/>
    <w:rsid w:val="00251C31"/>
    <w:rsid w:val="002548BC"/>
    <w:rsid w:val="00255111"/>
    <w:rsid w:val="00257E2F"/>
    <w:rsid w:val="00260FA6"/>
    <w:rsid w:val="00264492"/>
    <w:rsid w:val="00266BE0"/>
    <w:rsid w:val="00266EAF"/>
    <w:rsid w:val="00270DEE"/>
    <w:rsid w:val="002753B1"/>
    <w:rsid w:val="00275FEB"/>
    <w:rsid w:val="0027613D"/>
    <w:rsid w:val="002801B9"/>
    <w:rsid w:val="002814E7"/>
    <w:rsid w:val="0028320F"/>
    <w:rsid w:val="00283A08"/>
    <w:rsid w:val="00283C8B"/>
    <w:rsid w:val="00285DEE"/>
    <w:rsid w:val="00286CFF"/>
    <w:rsid w:val="002900D6"/>
    <w:rsid w:val="00292F56"/>
    <w:rsid w:val="002942AB"/>
    <w:rsid w:val="002946D6"/>
    <w:rsid w:val="00297C79"/>
    <w:rsid w:val="00297CDF"/>
    <w:rsid w:val="002A15CA"/>
    <w:rsid w:val="002A34B4"/>
    <w:rsid w:val="002A3E86"/>
    <w:rsid w:val="002A4A36"/>
    <w:rsid w:val="002A5B8D"/>
    <w:rsid w:val="002A71AA"/>
    <w:rsid w:val="002B22EC"/>
    <w:rsid w:val="002B23ED"/>
    <w:rsid w:val="002B36EE"/>
    <w:rsid w:val="002B48E4"/>
    <w:rsid w:val="002B62EA"/>
    <w:rsid w:val="002C0F7E"/>
    <w:rsid w:val="002C29CF"/>
    <w:rsid w:val="002C52F6"/>
    <w:rsid w:val="002D0081"/>
    <w:rsid w:val="002D132A"/>
    <w:rsid w:val="002D20F3"/>
    <w:rsid w:val="002D4E85"/>
    <w:rsid w:val="002D5FE8"/>
    <w:rsid w:val="002D7F8E"/>
    <w:rsid w:val="002E22D1"/>
    <w:rsid w:val="002E42E3"/>
    <w:rsid w:val="002E472D"/>
    <w:rsid w:val="002E48B7"/>
    <w:rsid w:val="002E7ED9"/>
    <w:rsid w:val="002F1551"/>
    <w:rsid w:val="002F1AC8"/>
    <w:rsid w:val="002F3C8B"/>
    <w:rsid w:val="002F5CB5"/>
    <w:rsid w:val="002F6969"/>
    <w:rsid w:val="0030064D"/>
    <w:rsid w:val="003025C5"/>
    <w:rsid w:val="003130C2"/>
    <w:rsid w:val="0031311E"/>
    <w:rsid w:val="0031410C"/>
    <w:rsid w:val="00314123"/>
    <w:rsid w:val="003144C8"/>
    <w:rsid w:val="003208C4"/>
    <w:rsid w:val="003229A4"/>
    <w:rsid w:val="00326B5F"/>
    <w:rsid w:val="00327834"/>
    <w:rsid w:val="003278F6"/>
    <w:rsid w:val="003322FA"/>
    <w:rsid w:val="00335D2A"/>
    <w:rsid w:val="00336A30"/>
    <w:rsid w:val="00340362"/>
    <w:rsid w:val="00340F51"/>
    <w:rsid w:val="00341320"/>
    <w:rsid w:val="00343600"/>
    <w:rsid w:val="0034370D"/>
    <w:rsid w:val="00343E18"/>
    <w:rsid w:val="00344706"/>
    <w:rsid w:val="00346752"/>
    <w:rsid w:val="00346920"/>
    <w:rsid w:val="00347FEF"/>
    <w:rsid w:val="00350969"/>
    <w:rsid w:val="003512E0"/>
    <w:rsid w:val="0035207F"/>
    <w:rsid w:val="00354B55"/>
    <w:rsid w:val="0036070F"/>
    <w:rsid w:val="0036172D"/>
    <w:rsid w:val="00361863"/>
    <w:rsid w:val="00363854"/>
    <w:rsid w:val="003660FC"/>
    <w:rsid w:val="003667D5"/>
    <w:rsid w:val="00367E2D"/>
    <w:rsid w:val="00373806"/>
    <w:rsid w:val="00373841"/>
    <w:rsid w:val="00374B8A"/>
    <w:rsid w:val="003760E1"/>
    <w:rsid w:val="00377780"/>
    <w:rsid w:val="003810FA"/>
    <w:rsid w:val="00383087"/>
    <w:rsid w:val="003842E4"/>
    <w:rsid w:val="00386738"/>
    <w:rsid w:val="0038786B"/>
    <w:rsid w:val="00393F3D"/>
    <w:rsid w:val="0039458A"/>
    <w:rsid w:val="003955AF"/>
    <w:rsid w:val="00397572"/>
    <w:rsid w:val="003A0156"/>
    <w:rsid w:val="003A03DA"/>
    <w:rsid w:val="003A1739"/>
    <w:rsid w:val="003A4675"/>
    <w:rsid w:val="003A76D2"/>
    <w:rsid w:val="003B3026"/>
    <w:rsid w:val="003B6A0F"/>
    <w:rsid w:val="003B795B"/>
    <w:rsid w:val="003C2FF4"/>
    <w:rsid w:val="003C7C89"/>
    <w:rsid w:val="003D016F"/>
    <w:rsid w:val="003D05E7"/>
    <w:rsid w:val="003D3DD4"/>
    <w:rsid w:val="003D6452"/>
    <w:rsid w:val="003D64AF"/>
    <w:rsid w:val="003E0170"/>
    <w:rsid w:val="003E1061"/>
    <w:rsid w:val="003E3580"/>
    <w:rsid w:val="003E5DB0"/>
    <w:rsid w:val="003F1CB0"/>
    <w:rsid w:val="003F3FD7"/>
    <w:rsid w:val="003F60DF"/>
    <w:rsid w:val="00401332"/>
    <w:rsid w:val="004041E6"/>
    <w:rsid w:val="00411958"/>
    <w:rsid w:val="004135E4"/>
    <w:rsid w:val="004145FE"/>
    <w:rsid w:val="004151C5"/>
    <w:rsid w:val="00415940"/>
    <w:rsid w:val="004172A3"/>
    <w:rsid w:val="00417CB2"/>
    <w:rsid w:val="00424DBC"/>
    <w:rsid w:val="00425238"/>
    <w:rsid w:val="00435D07"/>
    <w:rsid w:val="00436B13"/>
    <w:rsid w:val="004377A1"/>
    <w:rsid w:val="00442872"/>
    <w:rsid w:val="004468DD"/>
    <w:rsid w:val="00451B58"/>
    <w:rsid w:val="004549A0"/>
    <w:rsid w:val="00461424"/>
    <w:rsid w:val="00461BFC"/>
    <w:rsid w:val="004657F1"/>
    <w:rsid w:val="0046708A"/>
    <w:rsid w:val="00470D2F"/>
    <w:rsid w:val="0047480D"/>
    <w:rsid w:val="00474D88"/>
    <w:rsid w:val="004804B2"/>
    <w:rsid w:val="00481DD7"/>
    <w:rsid w:val="004825E0"/>
    <w:rsid w:val="00485C2E"/>
    <w:rsid w:val="00486A54"/>
    <w:rsid w:val="0048703B"/>
    <w:rsid w:val="00487F86"/>
    <w:rsid w:val="004912F2"/>
    <w:rsid w:val="00492A74"/>
    <w:rsid w:val="00492B50"/>
    <w:rsid w:val="00496100"/>
    <w:rsid w:val="00497576"/>
    <w:rsid w:val="004A0643"/>
    <w:rsid w:val="004A0C7C"/>
    <w:rsid w:val="004A1537"/>
    <w:rsid w:val="004A4BAC"/>
    <w:rsid w:val="004A4D66"/>
    <w:rsid w:val="004A79CC"/>
    <w:rsid w:val="004A7A30"/>
    <w:rsid w:val="004B248A"/>
    <w:rsid w:val="004B2632"/>
    <w:rsid w:val="004B437F"/>
    <w:rsid w:val="004C2013"/>
    <w:rsid w:val="004C627C"/>
    <w:rsid w:val="004C7762"/>
    <w:rsid w:val="004D23B4"/>
    <w:rsid w:val="004D616F"/>
    <w:rsid w:val="004D621E"/>
    <w:rsid w:val="004D669E"/>
    <w:rsid w:val="004D70EF"/>
    <w:rsid w:val="004D71E1"/>
    <w:rsid w:val="004D7BD4"/>
    <w:rsid w:val="004E0369"/>
    <w:rsid w:val="004E5FF2"/>
    <w:rsid w:val="004E6E06"/>
    <w:rsid w:val="004F2E4E"/>
    <w:rsid w:val="004F7741"/>
    <w:rsid w:val="00512915"/>
    <w:rsid w:val="00515964"/>
    <w:rsid w:val="005165CF"/>
    <w:rsid w:val="0052005C"/>
    <w:rsid w:val="00527332"/>
    <w:rsid w:val="005304EE"/>
    <w:rsid w:val="00530BCF"/>
    <w:rsid w:val="00531FF3"/>
    <w:rsid w:val="00534009"/>
    <w:rsid w:val="005356D3"/>
    <w:rsid w:val="00537842"/>
    <w:rsid w:val="00542DC7"/>
    <w:rsid w:val="0054370A"/>
    <w:rsid w:val="0054375A"/>
    <w:rsid w:val="00544171"/>
    <w:rsid w:val="005443D1"/>
    <w:rsid w:val="00544633"/>
    <w:rsid w:val="00552225"/>
    <w:rsid w:val="00554F39"/>
    <w:rsid w:val="00555597"/>
    <w:rsid w:val="005611EB"/>
    <w:rsid w:val="00563821"/>
    <w:rsid w:val="00567B89"/>
    <w:rsid w:val="00571E76"/>
    <w:rsid w:val="00576A15"/>
    <w:rsid w:val="00576AC4"/>
    <w:rsid w:val="005826D1"/>
    <w:rsid w:val="00583E9F"/>
    <w:rsid w:val="00591D34"/>
    <w:rsid w:val="00595743"/>
    <w:rsid w:val="005974A3"/>
    <w:rsid w:val="005978B7"/>
    <w:rsid w:val="005A26D1"/>
    <w:rsid w:val="005A3D35"/>
    <w:rsid w:val="005A764A"/>
    <w:rsid w:val="005B1E0E"/>
    <w:rsid w:val="005B3475"/>
    <w:rsid w:val="005B6069"/>
    <w:rsid w:val="005B66E9"/>
    <w:rsid w:val="005C4AA3"/>
    <w:rsid w:val="005C593D"/>
    <w:rsid w:val="005C71B1"/>
    <w:rsid w:val="005D0662"/>
    <w:rsid w:val="005D11C0"/>
    <w:rsid w:val="005D19A9"/>
    <w:rsid w:val="005D1E77"/>
    <w:rsid w:val="005D2078"/>
    <w:rsid w:val="005D2E7A"/>
    <w:rsid w:val="005D491E"/>
    <w:rsid w:val="005E19EC"/>
    <w:rsid w:val="005E7204"/>
    <w:rsid w:val="005F579C"/>
    <w:rsid w:val="005F583F"/>
    <w:rsid w:val="005F71CA"/>
    <w:rsid w:val="00600018"/>
    <w:rsid w:val="00601D12"/>
    <w:rsid w:val="00604583"/>
    <w:rsid w:val="00604588"/>
    <w:rsid w:val="0061000E"/>
    <w:rsid w:val="00616306"/>
    <w:rsid w:val="00616F16"/>
    <w:rsid w:val="00617C13"/>
    <w:rsid w:val="00622261"/>
    <w:rsid w:val="0062357A"/>
    <w:rsid w:val="00625A9D"/>
    <w:rsid w:val="00627F86"/>
    <w:rsid w:val="00627FB6"/>
    <w:rsid w:val="006314E9"/>
    <w:rsid w:val="00631DC1"/>
    <w:rsid w:val="00631E5A"/>
    <w:rsid w:val="006321B6"/>
    <w:rsid w:val="006322B3"/>
    <w:rsid w:val="006421AF"/>
    <w:rsid w:val="0064298F"/>
    <w:rsid w:val="00642AF1"/>
    <w:rsid w:val="0064314C"/>
    <w:rsid w:val="00644171"/>
    <w:rsid w:val="00646055"/>
    <w:rsid w:val="00646339"/>
    <w:rsid w:val="0064772A"/>
    <w:rsid w:val="00651191"/>
    <w:rsid w:val="0065532E"/>
    <w:rsid w:val="00657584"/>
    <w:rsid w:val="00661C80"/>
    <w:rsid w:val="00662A63"/>
    <w:rsid w:val="0066342D"/>
    <w:rsid w:val="00666216"/>
    <w:rsid w:val="00666691"/>
    <w:rsid w:val="00667A0C"/>
    <w:rsid w:val="00672231"/>
    <w:rsid w:val="00673056"/>
    <w:rsid w:val="00673FA2"/>
    <w:rsid w:val="00680616"/>
    <w:rsid w:val="006823DC"/>
    <w:rsid w:val="006834F6"/>
    <w:rsid w:val="00686A6F"/>
    <w:rsid w:val="00690058"/>
    <w:rsid w:val="006902CC"/>
    <w:rsid w:val="006905E2"/>
    <w:rsid w:val="006923FA"/>
    <w:rsid w:val="00693B19"/>
    <w:rsid w:val="00694D66"/>
    <w:rsid w:val="006A203B"/>
    <w:rsid w:val="006A2C9C"/>
    <w:rsid w:val="006A5CBD"/>
    <w:rsid w:val="006A6DCC"/>
    <w:rsid w:val="006B105B"/>
    <w:rsid w:val="006B127D"/>
    <w:rsid w:val="006B305F"/>
    <w:rsid w:val="006B432F"/>
    <w:rsid w:val="006B4C9D"/>
    <w:rsid w:val="006C19A8"/>
    <w:rsid w:val="006C234B"/>
    <w:rsid w:val="006C3BFC"/>
    <w:rsid w:val="006C4D3A"/>
    <w:rsid w:val="006C5368"/>
    <w:rsid w:val="006C5E1F"/>
    <w:rsid w:val="006C65FF"/>
    <w:rsid w:val="006C75C2"/>
    <w:rsid w:val="006D319A"/>
    <w:rsid w:val="006D470C"/>
    <w:rsid w:val="006D5144"/>
    <w:rsid w:val="006D6FF3"/>
    <w:rsid w:val="006E01BB"/>
    <w:rsid w:val="006E062B"/>
    <w:rsid w:val="006E16B0"/>
    <w:rsid w:val="006E2747"/>
    <w:rsid w:val="006E4490"/>
    <w:rsid w:val="006F0C29"/>
    <w:rsid w:val="006F0ED8"/>
    <w:rsid w:val="006F14A9"/>
    <w:rsid w:val="006F15AD"/>
    <w:rsid w:val="006F41E7"/>
    <w:rsid w:val="006F4255"/>
    <w:rsid w:val="006F58B6"/>
    <w:rsid w:val="006F6C3B"/>
    <w:rsid w:val="006F772B"/>
    <w:rsid w:val="007020DA"/>
    <w:rsid w:val="00703B28"/>
    <w:rsid w:val="00704F15"/>
    <w:rsid w:val="0070670B"/>
    <w:rsid w:val="00707485"/>
    <w:rsid w:val="00710A2A"/>
    <w:rsid w:val="00713C76"/>
    <w:rsid w:val="00714C62"/>
    <w:rsid w:val="00714E06"/>
    <w:rsid w:val="00715DF5"/>
    <w:rsid w:val="00716AD2"/>
    <w:rsid w:val="007202F6"/>
    <w:rsid w:val="0072166C"/>
    <w:rsid w:val="00722D69"/>
    <w:rsid w:val="0072348F"/>
    <w:rsid w:val="00723D02"/>
    <w:rsid w:val="00726C31"/>
    <w:rsid w:val="00727E25"/>
    <w:rsid w:val="00731C4A"/>
    <w:rsid w:val="007338EC"/>
    <w:rsid w:val="00734102"/>
    <w:rsid w:val="00734E16"/>
    <w:rsid w:val="00736B73"/>
    <w:rsid w:val="007372F5"/>
    <w:rsid w:val="00741461"/>
    <w:rsid w:val="00743851"/>
    <w:rsid w:val="0074592B"/>
    <w:rsid w:val="00746407"/>
    <w:rsid w:val="00746764"/>
    <w:rsid w:val="0075145C"/>
    <w:rsid w:val="0075292B"/>
    <w:rsid w:val="00752A4D"/>
    <w:rsid w:val="00761F91"/>
    <w:rsid w:val="00763BDD"/>
    <w:rsid w:val="00763C12"/>
    <w:rsid w:val="0077110E"/>
    <w:rsid w:val="00775B09"/>
    <w:rsid w:val="0078658B"/>
    <w:rsid w:val="00787F68"/>
    <w:rsid w:val="00795347"/>
    <w:rsid w:val="007953D8"/>
    <w:rsid w:val="00795DE2"/>
    <w:rsid w:val="007A27E1"/>
    <w:rsid w:val="007A560B"/>
    <w:rsid w:val="007B14A0"/>
    <w:rsid w:val="007B2646"/>
    <w:rsid w:val="007B2937"/>
    <w:rsid w:val="007B3305"/>
    <w:rsid w:val="007B3406"/>
    <w:rsid w:val="007B5060"/>
    <w:rsid w:val="007B56D8"/>
    <w:rsid w:val="007B6417"/>
    <w:rsid w:val="007B656E"/>
    <w:rsid w:val="007C04D2"/>
    <w:rsid w:val="007C502A"/>
    <w:rsid w:val="007C6E72"/>
    <w:rsid w:val="007C758C"/>
    <w:rsid w:val="007D0085"/>
    <w:rsid w:val="007D109F"/>
    <w:rsid w:val="007D1E97"/>
    <w:rsid w:val="007D3B10"/>
    <w:rsid w:val="007D59B3"/>
    <w:rsid w:val="007D5E13"/>
    <w:rsid w:val="007D6889"/>
    <w:rsid w:val="007E0108"/>
    <w:rsid w:val="007E0660"/>
    <w:rsid w:val="007E0F11"/>
    <w:rsid w:val="007E2CDC"/>
    <w:rsid w:val="007E71B7"/>
    <w:rsid w:val="007E7912"/>
    <w:rsid w:val="007E7EB5"/>
    <w:rsid w:val="007F06B7"/>
    <w:rsid w:val="007F0782"/>
    <w:rsid w:val="007F6C4B"/>
    <w:rsid w:val="007F78B9"/>
    <w:rsid w:val="007F7D6A"/>
    <w:rsid w:val="008013F8"/>
    <w:rsid w:val="00805352"/>
    <w:rsid w:val="0081116B"/>
    <w:rsid w:val="00812271"/>
    <w:rsid w:val="00813339"/>
    <w:rsid w:val="00813AF1"/>
    <w:rsid w:val="00814006"/>
    <w:rsid w:val="00817D10"/>
    <w:rsid w:val="00817EBC"/>
    <w:rsid w:val="0082347A"/>
    <w:rsid w:val="008249FD"/>
    <w:rsid w:val="00825DDB"/>
    <w:rsid w:val="00827915"/>
    <w:rsid w:val="00827FA2"/>
    <w:rsid w:val="00831210"/>
    <w:rsid w:val="00833535"/>
    <w:rsid w:val="00837AD1"/>
    <w:rsid w:val="00837CE7"/>
    <w:rsid w:val="008400DC"/>
    <w:rsid w:val="008407BE"/>
    <w:rsid w:val="008416F3"/>
    <w:rsid w:val="008423AE"/>
    <w:rsid w:val="0084407B"/>
    <w:rsid w:val="00844624"/>
    <w:rsid w:val="00845B53"/>
    <w:rsid w:val="0084715C"/>
    <w:rsid w:val="008506F0"/>
    <w:rsid w:val="00853C3C"/>
    <w:rsid w:val="00854D3D"/>
    <w:rsid w:val="00854ED6"/>
    <w:rsid w:val="008554BA"/>
    <w:rsid w:val="00855689"/>
    <w:rsid w:val="00857388"/>
    <w:rsid w:val="00861AA8"/>
    <w:rsid w:val="00865A61"/>
    <w:rsid w:val="00870D00"/>
    <w:rsid w:val="00871031"/>
    <w:rsid w:val="00877A3A"/>
    <w:rsid w:val="008807F9"/>
    <w:rsid w:val="00887202"/>
    <w:rsid w:val="0089211B"/>
    <w:rsid w:val="008945FF"/>
    <w:rsid w:val="008950B6"/>
    <w:rsid w:val="00897DED"/>
    <w:rsid w:val="008A332A"/>
    <w:rsid w:val="008A446E"/>
    <w:rsid w:val="008A64B5"/>
    <w:rsid w:val="008B146D"/>
    <w:rsid w:val="008B18D2"/>
    <w:rsid w:val="008B3021"/>
    <w:rsid w:val="008B561A"/>
    <w:rsid w:val="008B7C11"/>
    <w:rsid w:val="008C0FCE"/>
    <w:rsid w:val="008C1107"/>
    <w:rsid w:val="008C317E"/>
    <w:rsid w:val="008C4012"/>
    <w:rsid w:val="008C7358"/>
    <w:rsid w:val="008D0656"/>
    <w:rsid w:val="008D19CA"/>
    <w:rsid w:val="008D2F8A"/>
    <w:rsid w:val="008D6834"/>
    <w:rsid w:val="008E0221"/>
    <w:rsid w:val="008E0A12"/>
    <w:rsid w:val="008E1096"/>
    <w:rsid w:val="008E3417"/>
    <w:rsid w:val="008E3448"/>
    <w:rsid w:val="008E36C8"/>
    <w:rsid w:val="008E4065"/>
    <w:rsid w:val="008E5DBF"/>
    <w:rsid w:val="008F06EB"/>
    <w:rsid w:val="008F2060"/>
    <w:rsid w:val="008F4639"/>
    <w:rsid w:val="008F50D6"/>
    <w:rsid w:val="008F6274"/>
    <w:rsid w:val="008F670E"/>
    <w:rsid w:val="008F6C42"/>
    <w:rsid w:val="0090121E"/>
    <w:rsid w:val="009013F3"/>
    <w:rsid w:val="00901DC0"/>
    <w:rsid w:val="00902C61"/>
    <w:rsid w:val="009033D1"/>
    <w:rsid w:val="00903853"/>
    <w:rsid w:val="00903ADD"/>
    <w:rsid w:val="00903F4A"/>
    <w:rsid w:val="0090703D"/>
    <w:rsid w:val="00913CDF"/>
    <w:rsid w:val="00916F0C"/>
    <w:rsid w:val="00920B84"/>
    <w:rsid w:val="00921424"/>
    <w:rsid w:val="00921FA9"/>
    <w:rsid w:val="00927D35"/>
    <w:rsid w:val="00932562"/>
    <w:rsid w:val="00933398"/>
    <w:rsid w:val="009413AE"/>
    <w:rsid w:val="00941681"/>
    <w:rsid w:val="0094212F"/>
    <w:rsid w:val="00942605"/>
    <w:rsid w:val="0094272E"/>
    <w:rsid w:val="0094284D"/>
    <w:rsid w:val="00943ECA"/>
    <w:rsid w:val="00945EAC"/>
    <w:rsid w:val="009503A6"/>
    <w:rsid w:val="00950D34"/>
    <w:rsid w:val="00951D77"/>
    <w:rsid w:val="0096305A"/>
    <w:rsid w:val="0096330D"/>
    <w:rsid w:val="00963C0A"/>
    <w:rsid w:val="009667F9"/>
    <w:rsid w:val="0096708D"/>
    <w:rsid w:val="009679CD"/>
    <w:rsid w:val="00970D53"/>
    <w:rsid w:val="00973024"/>
    <w:rsid w:val="009755F8"/>
    <w:rsid w:val="00983393"/>
    <w:rsid w:val="00987EEF"/>
    <w:rsid w:val="0099047F"/>
    <w:rsid w:val="00993117"/>
    <w:rsid w:val="00993BC1"/>
    <w:rsid w:val="00994B0D"/>
    <w:rsid w:val="00994F52"/>
    <w:rsid w:val="0099669C"/>
    <w:rsid w:val="009A18BB"/>
    <w:rsid w:val="009A4C2E"/>
    <w:rsid w:val="009A5A12"/>
    <w:rsid w:val="009A655E"/>
    <w:rsid w:val="009A6DAC"/>
    <w:rsid w:val="009A7229"/>
    <w:rsid w:val="009A761C"/>
    <w:rsid w:val="009B0DEA"/>
    <w:rsid w:val="009B4A40"/>
    <w:rsid w:val="009C1388"/>
    <w:rsid w:val="009C3DC1"/>
    <w:rsid w:val="009C4B23"/>
    <w:rsid w:val="009C6ACE"/>
    <w:rsid w:val="009C7999"/>
    <w:rsid w:val="009D3E40"/>
    <w:rsid w:val="009D4106"/>
    <w:rsid w:val="009D5F42"/>
    <w:rsid w:val="009D61E1"/>
    <w:rsid w:val="009E2374"/>
    <w:rsid w:val="009E4170"/>
    <w:rsid w:val="009E5064"/>
    <w:rsid w:val="009F2201"/>
    <w:rsid w:val="009F3182"/>
    <w:rsid w:val="009F3527"/>
    <w:rsid w:val="00A01F9D"/>
    <w:rsid w:val="00A03365"/>
    <w:rsid w:val="00A05028"/>
    <w:rsid w:val="00A05BA9"/>
    <w:rsid w:val="00A11155"/>
    <w:rsid w:val="00A1200B"/>
    <w:rsid w:val="00A14724"/>
    <w:rsid w:val="00A159ED"/>
    <w:rsid w:val="00A168FB"/>
    <w:rsid w:val="00A22A59"/>
    <w:rsid w:val="00A22C3E"/>
    <w:rsid w:val="00A3177C"/>
    <w:rsid w:val="00A42D47"/>
    <w:rsid w:val="00A4425B"/>
    <w:rsid w:val="00A44365"/>
    <w:rsid w:val="00A45845"/>
    <w:rsid w:val="00A47B09"/>
    <w:rsid w:val="00A51778"/>
    <w:rsid w:val="00A527BD"/>
    <w:rsid w:val="00A558F3"/>
    <w:rsid w:val="00A564C0"/>
    <w:rsid w:val="00A571B9"/>
    <w:rsid w:val="00A604D6"/>
    <w:rsid w:val="00A65987"/>
    <w:rsid w:val="00A66EE4"/>
    <w:rsid w:val="00A67019"/>
    <w:rsid w:val="00A72CE4"/>
    <w:rsid w:val="00A73105"/>
    <w:rsid w:val="00A7321B"/>
    <w:rsid w:val="00A735C4"/>
    <w:rsid w:val="00A752AC"/>
    <w:rsid w:val="00A80953"/>
    <w:rsid w:val="00A837D5"/>
    <w:rsid w:val="00A83F51"/>
    <w:rsid w:val="00A84147"/>
    <w:rsid w:val="00A84FAE"/>
    <w:rsid w:val="00A850F9"/>
    <w:rsid w:val="00A85DD4"/>
    <w:rsid w:val="00A86628"/>
    <w:rsid w:val="00A908CB"/>
    <w:rsid w:val="00A94DE4"/>
    <w:rsid w:val="00AA05DA"/>
    <w:rsid w:val="00AA111E"/>
    <w:rsid w:val="00AA3954"/>
    <w:rsid w:val="00AA4300"/>
    <w:rsid w:val="00AA5D7C"/>
    <w:rsid w:val="00AA71A8"/>
    <w:rsid w:val="00AB0247"/>
    <w:rsid w:val="00AB1514"/>
    <w:rsid w:val="00AB2E59"/>
    <w:rsid w:val="00AB335E"/>
    <w:rsid w:val="00AB3E68"/>
    <w:rsid w:val="00AC05AD"/>
    <w:rsid w:val="00AC0F82"/>
    <w:rsid w:val="00AD1B0B"/>
    <w:rsid w:val="00AD2305"/>
    <w:rsid w:val="00AD2B7F"/>
    <w:rsid w:val="00AD45FF"/>
    <w:rsid w:val="00AD4F86"/>
    <w:rsid w:val="00AD5A45"/>
    <w:rsid w:val="00AD5CBE"/>
    <w:rsid w:val="00AD5DCA"/>
    <w:rsid w:val="00AD6744"/>
    <w:rsid w:val="00AD6E9C"/>
    <w:rsid w:val="00AD715C"/>
    <w:rsid w:val="00AD79CB"/>
    <w:rsid w:val="00AD7A7B"/>
    <w:rsid w:val="00AE187F"/>
    <w:rsid w:val="00AE2E80"/>
    <w:rsid w:val="00AE47B5"/>
    <w:rsid w:val="00AE5776"/>
    <w:rsid w:val="00AE5983"/>
    <w:rsid w:val="00AE71B0"/>
    <w:rsid w:val="00AE7360"/>
    <w:rsid w:val="00AE75B9"/>
    <w:rsid w:val="00AF0E7D"/>
    <w:rsid w:val="00AF27C3"/>
    <w:rsid w:val="00AF29DF"/>
    <w:rsid w:val="00AF357A"/>
    <w:rsid w:val="00AF37C6"/>
    <w:rsid w:val="00B04200"/>
    <w:rsid w:val="00B16F4B"/>
    <w:rsid w:val="00B2280D"/>
    <w:rsid w:val="00B2655B"/>
    <w:rsid w:val="00B3104C"/>
    <w:rsid w:val="00B31562"/>
    <w:rsid w:val="00B31BA7"/>
    <w:rsid w:val="00B3305C"/>
    <w:rsid w:val="00B33ECB"/>
    <w:rsid w:val="00B342C9"/>
    <w:rsid w:val="00B3783E"/>
    <w:rsid w:val="00B37F83"/>
    <w:rsid w:val="00B44E00"/>
    <w:rsid w:val="00B47022"/>
    <w:rsid w:val="00B47179"/>
    <w:rsid w:val="00B509C8"/>
    <w:rsid w:val="00B51912"/>
    <w:rsid w:val="00B51DF3"/>
    <w:rsid w:val="00B53F52"/>
    <w:rsid w:val="00B544BB"/>
    <w:rsid w:val="00B56E9A"/>
    <w:rsid w:val="00B57401"/>
    <w:rsid w:val="00B63A29"/>
    <w:rsid w:val="00B63CCC"/>
    <w:rsid w:val="00B661A6"/>
    <w:rsid w:val="00B6635C"/>
    <w:rsid w:val="00B6678B"/>
    <w:rsid w:val="00B72FF8"/>
    <w:rsid w:val="00B7327C"/>
    <w:rsid w:val="00B75289"/>
    <w:rsid w:val="00B75CFD"/>
    <w:rsid w:val="00B765CF"/>
    <w:rsid w:val="00B76C79"/>
    <w:rsid w:val="00B81854"/>
    <w:rsid w:val="00B8281B"/>
    <w:rsid w:val="00B84978"/>
    <w:rsid w:val="00B85521"/>
    <w:rsid w:val="00B867D9"/>
    <w:rsid w:val="00B90AEF"/>
    <w:rsid w:val="00B9238C"/>
    <w:rsid w:val="00B94310"/>
    <w:rsid w:val="00B946C2"/>
    <w:rsid w:val="00B9489E"/>
    <w:rsid w:val="00B96FBB"/>
    <w:rsid w:val="00B97602"/>
    <w:rsid w:val="00BA132B"/>
    <w:rsid w:val="00BB0763"/>
    <w:rsid w:val="00BB0D50"/>
    <w:rsid w:val="00BB10FA"/>
    <w:rsid w:val="00BB4658"/>
    <w:rsid w:val="00BC0D00"/>
    <w:rsid w:val="00BC13F9"/>
    <w:rsid w:val="00BC1F1E"/>
    <w:rsid w:val="00BC52BE"/>
    <w:rsid w:val="00BC54C9"/>
    <w:rsid w:val="00BD097B"/>
    <w:rsid w:val="00BD2531"/>
    <w:rsid w:val="00BD2C5D"/>
    <w:rsid w:val="00BD2C89"/>
    <w:rsid w:val="00BD32E3"/>
    <w:rsid w:val="00BE7B51"/>
    <w:rsid w:val="00BF3B74"/>
    <w:rsid w:val="00BF4D73"/>
    <w:rsid w:val="00C01C69"/>
    <w:rsid w:val="00C02315"/>
    <w:rsid w:val="00C06D1A"/>
    <w:rsid w:val="00C06D6F"/>
    <w:rsid w:val="00C1115A"/>
    <w:rsid w:val="00C11A0F"/>
    <w:rsid w:val="00C134ED"/>
    <w:rsid w:val="00C14CC5"/>
    <w:rsid w:val="00C1507F"/>
    <w:rsid w:val="00C2004D"/>
    <w:rsid w:val="00C218DA"/>
    <w:rsid w:val="00C21BEE"/>
    <w:rsid w:val="00C231D0"/>
    <w:rsid w:val="00C23C34"/>
    <w:rsid w:val="00C241D1"/>
    <w:rsid w:val="00C24269"/>
    <w:rsid w:val="00C265CD"/>
    <w:rsid w:val="00C31B68"/>
    <w:rsid w:val="00C42880"/>
    <w:rsid w:val="00C45C5B"/>
    <w:rsid w:val="00C45C7F"/>
    <w:rsid w:val="00C45D15"/>
    <w:rsid w:val="00C46987"/>
    <w:rsid w:val="00C51FF7"/>
    <w:rsid w:val="00C529EA"/>
    <w:rsid w:val="00C52EC6"/>
    <w:rsid w:val="00C54B90"/>
    <w:rsid w:val="00C55986"/>
    <w:rsid w:val="00C57AF7"/>
    <w:rsid w:val="00C57C40"/>
    <w:rsid w:val="00C60DBD"/>
    <w:rsid w:val="00C63376"/>
    <w:rsid w:val="00C64110"/>
    <w:rsid w:val="00C66666"/>
    <w:rsid w:val="00C67A79"/>
    <w:rsid w:val="00C7019D"/>
    <w:rsid w:val="00C70A03"/>
    <w:rsid w:val="00C71636"/>
    <w:rsid w:val="00C77252"/>
    <w:rsid w:val="00C818D2"/>
    <w:rsid w:val="00C840F6"/>
    <w:rsid w:val="00C84CED"/>
    <w:rsid w:val="00C87651"/>
    <w:rsid w:val="00C87C46"/>
    <w:rsid w:val="00C936DE"/>
    <w:rsid w:val="00C95942"/>
    <w:rsid w:val="00C95D1B"/>
    <w:rsid w:val="00C97E72"/>
    <w:rsid w:val="00CA24CC"/>
    <w:rsid w:val="00CA3A19"/>
    <w:rsid w:val="00CB3163"/>
    <w:rsid w:val="00CB3FE7"/>
    <w:rsid w:val="00CB527F"/>
    <w:rsid w:val="00CC3C64"/>
    <w:rsid w:val="00CC419E"/>
    <w:rsid w:val="00CC4230"/>
    <w:rsid w:val="00CC7830"/>
    <w:rsid w:val="00CC7D53"/>
    <w:rsid w:val="00CD54E2"/>
    <w:rsid w:val="00CD6227"/>
    <w:rsid w:val="00CE06E2"/>
    <w:rsid w:val="00CE1739"/>
    <w:rsid w:val="00CE199D"/>
    <w:rsid w:val="00CE3254"/>
    <w:rsid w:val="00CE42AE"/>
    <w:rsid w:val="00CE4C77"/>
    <w:rsid w:val="00CF147B"/>
    <w:rsid w:val="00CF266D"/>
    <w:rsid w:val="00CF2BA3"/>
    <w:rsid w:val="00CF6316"/>
    <w:rsid w:val="00CF643E"/>
    <w:rsid w:val="00CF6F0D"/>
    <w:rsid w:val="00D007CA"/>
    <w:rsid w:val="00D0118C"/>
    <w:rsid w:val="00D03B10"/>
    <w:rsid w:val="00D03BA3"/>
    <w:rsid w:val="00D06F8D"/>
    <w:rsid w:val="00D105C8"/>
    <w:rsid w:val="00D1078A"/>
    <w:rsid w:val="00D11F74"/>
    <w:rsid w:val="00D1306C"/>
    <w:rsid w:val="00D13BFD"/>
    <w:rsid w:val="00D13DF8"/>
    <w:rsid w:val="00D16972"/>
    <w:rsid w:val="00D22744"/>
    <w:rsid w:val="00D24150"/>
    <w:rsid w:val="00D25032"/>
    <w:rsid w:val="00D3009E"/>
    <w:rsid w:val="00D33DD0"/>
    <w:rsid w:val="00D357D1"/>
    <w:rsid w:val="00D369DC"/>
    <w:rsid w:val="00D42764"/>
    <w:rsid w:val="00D439A8"/>
    <w:rsid w:val="00D47529"/>
    <w:rsid w:val="00D52227"/>
    <w:rsid w:val="00D52E98"/>
    <w:rsid w:val="00D55843"/>
    <w:rsid w:val="00D5595F"/>
    <w:rsid w:val="00D55C11"/>
    <w:rsid w:val="00D579B1"/>
    <w:rsid w:val="00D61D5E"/>
    <w:rsid w:val="00D66E1D"/>
    <w:rsid w:val="00D670DF"/>
    <w:rsid w:val="00D743DE"/>
    <w:rsid w:val="00D74DB5"/>
    <w:rsid w:val="00D7726F"/>
    <w:rsid w:val="00D80523"/>
    <w:rsid w:val="00D8388F"/>
    <w:rsid w:val="00D86044"/>
    <w:rsid w:val="00D87CAA"/>
    <w:rsid w:val="00D901EE"/>
    <w:rsid w:val="00D91973"/>
    <w:rsid w:val="00D92750"/>
    <w:rsid w:val="00D94056"/>
    <w:rsid w:val="00D94F10"/>
    <w:rsid w:val="00D952B8"/>
    <w:rsid w:val="00DA0521"/>
    <w:rsid w:val="00DA062C"/>
    <w:rsid w:val="00DA1984"/>
    <w:rsid w:val="00DA3E9D"/>
    <w:rsid w:val="00DA6117"/>
    <w:rsid w:val="00DB2DD0"/>
    <w:rsid w:val="00DB3391"/>
    <w:rsid w:val="00DB40FA"/>
    <w:rsid w:val="00DB4676"/>
    <w:rsid w:val="00DB480F"/>
    <w:rsid w:val="00DC0309"/>
    <w:rsid w:val="00DC0AE2"/>
    <w:rsid w:val="00DC18F0"/>
    <w:rsid w:val="00DC2299"/>
    <w:rsid w:val="00DC2EA1"/>
    <w:rsid w:val="00DC35AF"/>
    <w:rsid w:val="00DC396F"/>
    <w:rsid w:val="00DC3A28"/>
    <w:rsid w:val="00DC3B08"/>
    <w:rsid w:val="00DC6D7A"/>
    <w:rsid w:val="00DD0534"/>
    <w:rsid w:val="00DD0810"/>
    <w:rsid w:val="00DD2BD0"/>
    <w:rsid w:val="00DD4521"/>
    <w:rsid w:val="00DD4966"/>
    <w:rsid w:val="00DD5B38"/>
    <w:rsid w:val="00DD6E89"/>
    <w:rsid w:val="00DD78B1"/>
    <w:rsid w:val="00DE02AE"/>
    <w:rsid w:val="00DE097B"/>
    <w:rsid w:val="00DE13B9"/>
    <w:rsid w:val="00DE3C8B"/>
    <w:rsid w:val="00DE4936"/>
    <w:rsid w:val="00DF04A2"/>
    <w:rsid w:val="00DF0FEC"/>
    <w:rsid w:val="00DF2634"/>
    <w:rsid w:val="00DF54E9"/>
    <w:rsid w:val="00DF6213"/>
    <w:rsid w:val="00E059BE"/>
    <w:rsid w:val="00E158D8"/>
    <w:rsid w:val="00E176B5"/>
    <w:rsid w:val="00E2024B"/>
    <w:rsid w:val="00E2213B"/>
    <w:rsid w:val="00E22824"/>
    <w:rsid w:val="00E27DC3"/>
    <w:rsid w:val="00E30855"/>
    <w:rsid w:val="00E30C6F"/>
    <w:rsid w:val="00E336EF"/>
    <w:rsid w:val="00E3396B"/>
    <w:rsid w:val="00E36729"/>
    <w:rsid w:val="00E41F0A"/>
    <w:rsid w:val="00E4296B"/>
    <w:rsid w:val="00E45042"/>
    <w:rsid w:val="00E55170"/>
    <w:rsid w:val="00E55BF8"/>
    <w:rsid w:val="00E6083C"/>
    <w:rsid w:val="00E6343F"/>
    <w:rsid w:val="00E64C32"/>
    <w:rsid w:val="00E65150"/>
    <w:rsid w:val="00E6564B"/>
    <w:rsid w:val="00E659A1"/>
    <w:rsid w:val="00E666BB"/>
    <w:rsid w:val="00E67A30"/>
    <w:rsid w:val="00E7003E"/>
    <w:rsid w:val="00E71E84"/>
    <w:rsid w:val="00E72175"/>
    <w:rsid w:val="00E80686"/>
    <w:rsid w:val="00E82910"/>
    <w:rsid w:val="00E843C8"/>
    <w:rsid w:val="00E84FE4"/>
    <w:rsid w:val="00E85CA3"/>
    <w:rsid w:val="00E93F1A"/>
    <w:rsid w:val="00E9685B"/>
    <w:rsid w:val="00E97910"/>
    <w:rsid w:val="00E97A9B"/>
    <w:rsid w:val="00EA0105"/>
    <w:rsid w:val="00EA095B"/>
    <w:rsid w:val="00EA4B69"/>
    <w:rsid w:val="00EA6218"/>
    <w:rsid w:val="00EA796D"/>
    <w:rsid w:val="00EB099A"/>
    <w:rsid w:val="00EB14FC"/>
    <w:rsid w:val="00EB3051"/>
    <w:rsid w:val="00EB485D"/>
    <w:rsid w:val="00EB683C"/>
    <w:rsid w:val="00EB7331"/>
    <w:rsid w:val="00EC0B73"/>
    <w:rsid w:val="00EC0ED4"/>
    <w:rsid w:val="00EC1798"/>
    <w:rsid w:val="00EC2918"/>
    <w:rsid w:val="00EC59E0"/>
    <w:rsid w:val="00EC5F02"/>
    <w:rsid w:val="00EC647A"/>
    <w:rsid w:val="00EC7512"/>
    <w:rsid w:val="00ED0DF6"/>
    <w:rsid w:val="00ED1F69"/>
    <w:rsid w:val="00ED7292"/>
    <w:rsid w:val="00EE1C01"/>
    <w:rsid w:val="00EE2E18"/>
    <w:rsid w:val="00EE301F"/>
    <w:rsid w:val="00EE3A09"/>
    <w:rsid w:val="00EE6EBC"/>
    <w:rsid w:val="00EF24A4"/>
    <w:rsid w:val="00EF2944"/>
    <w:rsid w:val="00EF4314"/>
    <w:rsid w:val="00EF45C0"/>
    <w:rsid w:val="00EF47A4"/>
    <w:rsid w:val="00EF4CFA"/>
    <w:rsid w:val="00EF7372"/>
    <w:rsid w:val="00F0308E"/>
    <w:rsid w:val="00F079C8"/>
    <w:rsid w:val="00F07A93"/>
    <w:rsid w:val="00F132C3"/>
    <w:rsid w:val="00F13C6A"/>
    <w:rsid w:val="00F15EFF"/>
    <w:rsid w:val="00F236CC"/>
    <w:rsid w:val="00F26BE4"/>
    <w:rsid w:val="00F272DF"/>
    <w:rsid w:val="00F279D5"/>
    <w:rsid w:val="00F30C13"/>
    <w:rsid w:val="00F31EBF"/>
    <w:rsid w:val="00F31EEB"/>
    <w:rsid w:val="00F325C7"/>
    <w:rsid w:val="00F34E7B"/>
    <w:rsid w:val="00F407FD"/>
    <w:rsid w:val="00F423EB"/>
    <w:rsid w:val="00F433AA"/>
    <w:rsid w:val="00F46458"/>
    <w:rsid w:val="00F46B01"/>
    <w:rsid w:val="00F477A0"/>
    <w:rsid w:val="00F50706"/>
    <w:rsid w:val="00F51E01"/>
    <w:rsid w:val="00F51E81"/>
    <w:rsid w:val="00F5350B"/>
    <w:rsid w:val="00F539FC"/>
    <w:rsid w:val="00F55455"/>
    <w:rsid w:val="00F55D3D"/>
    <w:rsid w:val="00F55D43"/>
    <w:rsid w:val="00F579D9"/>
    <w:rsid w:val="00F60765"/>
    <w:rsid w:val="00F66355"/>
    <w:rsid w:val="00F708F9"/>
    <w:rsid w:val="00F70A32"/>
    <w:rsid w:val="00F70D2E"/>
    <w:rsid w:val="00F73173"/>
    <w:rsid w:val="00F744A2"/>
    <w:rsid w:val="00F751F9"/>
    <w:rsid w:val="00F752AA"/>
    <w:rsid w:val="00F7552F"/>
    <w:rsid w:val="00F761F7"/>
    <w:rsid w:val="00F7740C"/>
    <w:rsid w:val="00F8043C"/>
    <w:rsid w:val="00F80AD1"/>
    <w:rsid w:val="00F816F8"/>
    <w:rsid w:val="00F82354"/>
    <w:rsid w:val="00F84DFD"/>
    <w:rsid w:val="00F854EF"/>
    <w:rsid w:val="00F90393"/>
    <w:rsid w:val="00F90AE6"/>
    <w:rsid w:val="00FA1DFA"/>
    <w:rsid w:val="00FA412A"/>
    <w:rsid w:val="00FA432E"/>
    <w:rsid w:val="00FA57E1"/>
    <w:rsid w:val="00FA7058"/>
    <w:rsid w:val="00FB53E0"/>
    <w:rsid w:val="00FB5AB5"/>
    <w:rsid w:val="00FB7785"/>
    <w:rsid w:val="00FB79EC"/>
    <w:rsid w:val="00FB7D0C"/>
    <w:rsid w:val="00FC2FDB"/>
    <w:rsid w:val="00FC3459"/>
    <w:rsid w:val="00FC3AC4"/>
    <w:rsid w:val="00FC3C8D"/>
    <w:rsid w:val="00FC3FCD"/>
    <w:rsid w:val="00FC5EAB"/>
    <w:rsid w:val="00FD2F5A"/>
    <w:rsid w:val="00FE0432"/>
    <w:rsid w:val="00FE2D4A"/>
    <w:rsid w:val="00FE3A5C"/>
    <w:rsid w:val="00FE3F18"/>
    <w:rsid w:val="00FE3F8D"/>
    <w:rsid w:val="00FE44B3"/>
    <w:rsid w:val="00FE7A34"/>
    <w:rsid w:val="00FE7D93"/>
    <w:rsid w:val="00FF00E2"/>
    <w:rsid w:val="00FF0FA5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44"/>
    <w:pPr>
      <w:spacing w:after="200" w:line="276" w:lineRule="auto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915"/>
    <w:pPr>
      <w:keepNext/>
      <w:keepLines/>
      <w:spacing w:before="60" w:after="120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915"/>
    <w:pPr>
      <w:keepNext/>
      <w:keepLines/>
      <w:spacing w:before="60" w:after="120"/>
      <w:ind w:left="708"/>
      <w:outlineLvl w:val="1"/>
    </w:pPr>
    <w:rPr>
      <w:rFonts w:eastAsia="Times New Roman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B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915"/>
    <w:pPr>
      <w:spacing w:after="300" w:line="240" w:lineRule="auto"/>
      <w:contextualSpacing/>
      <w:jc w:val="center"/>
    </w:pPr>
    <w:rPr>
      <w:rFonts w:eastAsia="Times New Roman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915"/>
    <w:rPr>
      <w:rFonts w:ascii="Calibri" w:eastAsia="Times New Roman" w:hAnsi="Calibri"/>
      <w:spacing w:val="5"/>
      <w:kern w:val="28"/>
      <w:sz w:val="44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2915"/>
    <w:rPr>
      <w:rFonts w:ascii="Calibri" w:eastAsia="Times New Roman" w:hAnsi="Calibri"/>
      <w:b/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B1514"/>
    <w:pPr>
      <w:ind w:left="720"/>
      <w:contextualSpacing/>
    </w:pPr>
    <w:rPr>
      <w:rFonts w:ascii="Times New Roman" w:hAnsi="Times New Roman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512915"/>
    <w:rPr>
      <w:rFonts w:ascii="Calibri" w:eastAsia="Times New Roman" w:hAnsi="Calibri"/>
      <w:b/>
      <w:bCs/>
      <w:i/>
      <w:sz w:val="2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5B38"/>
    <w:rPr>
      <w:rFonts w:ascii="Cambria" w:eastAsia="Times New Roman" w:hAnsi="Cambria" w:cs="Times New Roman"/>
      <w:b/>
      <w:bCs/>
      <w:color w:val="4F81BD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915"/>
    <w:pPr>
      <w:jc w:val="left"/>
    </w:pPr>
    <w:rPr>
      <w:rFonts w:ascii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915"/>
    <w:rPr>
      <w:rFonts w:ascii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29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291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842E4"/>
    <w:pPr>
      <w:keepNext/>
      <w:spacing w:after="60"/>
    </w:pPr>
    <w:rPr>
      <w:b/>
      <w:b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9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1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15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7D68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80A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D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0A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D1"/>
    <w:rPr>
      <w:sz w:val="22"/>
      <w:szCs w:val="22"/>
      <w:lang w:val="en-US" w:eastAsia="en-US"/>
    </w:rPr>
  </w:style>
  <w:style w:type="paragraph" w:customStyle="1" w:styleId="Default">
    <w:name w:val="Default"/>
    <w:rsid w:val="007953D8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hps">
    <w:name w:val="hps"/>
    <w:basedOn w:val="DefaultParagraphFont"/>
    <w:rsid w:val="003A1739"/>
  </w:style>
  <w:style w:type="paragraph" w:styleId="NoSpacing">
    <w:name w:val="No Spacing"/>
    <w:uiPriority w:val="1"/>
    <w:qFormat/>
    <w:rsid w:val="002D0081"/>
    <w:pPr>
      <w:jc w:val="both"/>
    </w:pPr>
    <w:rPr>
      <w:sz w:val="22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1D5E05"/>
    <w:pPr>
      <w:spacing w:before="240" w:after="240" w:line="240" w:lineRule="auto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67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63A29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40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ineNumber">
    <w:name w:val="line number"/>
    <w:basedOn w:val="DefaultParagraphFont"/>
    <w:uiPriority w:val="99"/>
    <w:semiHidden/>
    <w:unhideWhenUsed/>
    <w:rsid w:val="004377A1"/>
  </w:style>
  <w:style w:type="table" w:styleId="TableGrid">
    <w:name w:val="Table Grid"/>
    <w:basedOn w:val="TableNormal"/>
    <w:uiPriority w:val="59"/>
    <w:rsid w:val="006F41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ar"/>
    <w:rsid w:val="00B661A6"/>
    <w:pPr>
      <w:spacing w:after="0"/>
      <w:jc w:val="center"/>
    </w:pPr>
    <w:rPr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B661A6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B661A6"/>
    <w:pPr>
      <w:spacing w:line="240" w:lineRule="auto"/>
      <w:jc w:val="left"/>
    </w:pPr>
    <w:rPr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B661A6"/>
    <w:rPr>
      <w:noProof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4310">
                                  <w:marLeft w:val="0"/>
                                  <w:marRight w:val="0"/>
                                  <w:marTop w:val="13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1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26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79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802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3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2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67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Fee11</b:Tag>
    <b:SourceType>Book</b:SourceType>
    <b:Guid>{DDB5908E-22FD-4688-AC1C-9E38A8543991}</b:Guid>
    <b:LCID>2115</b:LCID>
    <b:Author>
      <b:Author>
        <b:Corporate>Feed The Future</b:Corporate>
      </b:Author>
    </b:Author>
    <b:Title>Feed the Future Indicator Handbook: Definition Sheets</b:Title>
    <b:Year>2011</b:Year>
    <b:ThesisType>U.S. Government Working Document</b:ThesisType>
    <b:RefOrder>1</b:RefOrder>
  </b:Source>
  <b:Source>
    <b:Tag>FAO10</b:Tag>
    <b:SourceType>Book</b:SourceType>
    <b:Guid>{1926371C-6211-43F0-9A53-D38EEFC68834}</b:Guid>
    <b:LCID>2115</b:LCID>
    <b:Author>
      <b:Author>
        <b:Corporate>FAO</b:Corporate>
      </b:Author>
    </b:Author>
    <b:Title>Guidelines for Measuring Household and Individual Dietary Diversity Score</b:Title>
    <b:Year>2010</b:Year>
    <b:Publisher>FAO Nutrition and Consumer Protection Division</b:Publisher>
    <b:City>Rome, Italie</b:City>
    <b:RefOrder>2</b:RefOrder>
  </b:Source>
  <b:Source>
    <b:Tag>Hot07</b:Tag>
    <b:SourceType>ArticleInAPeriodical</b:SourceType>
    <b:Guid>{C7FAD968-86EE-42FA-8176-2CDACE1861D1}</b:Guid>
    <b:LCID>2115</b:LCID>
    <b:Author>
      <b:Author>
        <b:NameList>
          <b:Person>
            <b:Last>Hotz</b:Last>
            <b:First>Christine</b:First>
          </b:Person>
          <b:Person>
            <b:Last>McClafferty</b:Last>
            <b:First>Bonnie</b:First>
          </b:Person>
        </b:NameList>
      </b:Author>
    </b:Author>
    <b:Title>From harvest to health: Challenges for developing biofortified staple foods and determining their impact on micronutrient status</b:Title>
    <b:Year>2007</b:Year>
    <b:Publisher>The United Nations University</b:Publisher>
    <b:Volume>28</b:Volume>
    <b:Issue>2 (supplement)</b:Issue>
    <b:JournalName>Food and Nutrition Bulletin</b:JournalName>
    <b:PeriodicalTitle>Food and Nutrition Bulletin</b:PeriodicalTitle>
    <b:RefOrder>3</b:RefOrder>
  </b:Source>
  <b:Source>
    <b:Tag>Pot03</b:Tag>
    <b:SourceType>ArticleInAPeriodical</b:SourceType>
    <b:Guid>{415AAF21-B7CC-4E68-9507-3A1D8B8014AD}</b:Guid>
    <b:LCID>2115</b:LCID>
    <b:Author>
      <b:Author>
        <b:NameList>
          <b:Person>
            <b:Last>Potischman</b:Last>
            <b:First>Nancy</b:First>
          </b:Person>
        </b:NameList>
      </b:Author>
    </b:Author>
    <b:Title>Biologic and methodologic issues for nutritional biomarkers</b:Title>
    <b:Year>2003</b:Year>
    <b:Publisher>American society for Nutritional Sciences</b:Publisher>
    <b:Volume>133</b:Volume>
    <b:JournalName>The Journal of Nutrition</b:JournalName>
    <b:Pages>875S-880S</b:Pages>
    <b:PeriodicalTitle>The Journal of Nutrition</b:PeriodicalTitle>
    <b:RefOrder>4</b:RefOrder>
  </b:Source>
  <b:Source>
    <b:Tag>Erh04</b:Tag>
    <b:SourceType>ArticleInAPeriodical</b:SourceType>
    <b:Guid>{7B3A68E5-250F-498C-BBD7-AB31A8F1BA65}</b:Guid>
    <b:LCID>2115</b:LCID>
    <b:Author>
      <b:Author>
        <b:NameList>
          <b:Person>
            <b:Last>Erhardt</b:Last>
            <b:First>Juergen</b:First>
            <b:Middle>G</b:Middle>
          </b:Person>
          <b:Person>
            <b:Last>Estes</b:Last>
            <b:First>John</b:First>
            <b:Middle>E</b:Middle>
          </b:Person>
          <b:Person>
            <b:Last>Pfeiffer</b:Last>
            <b:First>Christine</b:First>
            <b:Middle>M</b:Middle>
          </b:Person>
          <b:Person>
            <b:Last>Biesalski</b:Last>
            <b:First>Hans</b:First>
            <b:Middle>K</b:Middle>
          </b:Person>
          <b:Person>
            <b:Last>Craft</b:Last>
            <b:First>Neal</b:First>
            <b:Middle>E</b:Middle>
          </b:Person>
        </b:NameList>
      </b:Author>
    </b:Author>
    <b:Title>Combined measurement of ferritin, soluble transferrin receptor, retinol binding protein and C-reactive protein by an inexpensive, sensitive and simple sandwich Enzyme-Linked Immunisorbent Assay Technique</b:Title>
    <b:Year>2004</b:Year>
    <b:Publisher>American Society For Nutritional Sciences</b:Publisher>
    <b:Volume>134</b:Volume>
    <b:Pages>3127-3132</b:Pages>
    <b:PeriodicalTitle>The Journal of Nutrition</b:PeriodicalTitle>
    <b:RefOrder>5</b:RefOrder>
  </b:Source>
  <b:Source>
    <b:Tag>Ari10</b:Tag>
    <b:SourceType>JournalArticle</b:SourceType>
    <b:Guid>{47991F0C-0CC4-4F3B-B07A-435BF2DB0230}</b:Guid>
    <b:LCID>2115</b:LCID>
    <b:Author>
      <b:Author>
        <b:NameList>
          <b:Person>
            <b:Last>Arimond</b:Last>
            <b:First>Mary</b:First>
          </b:Person>
          <b:Person>
            <b:Last>Wiesmann</b:Last>
            <b:First>Doris</b:First>
          </b:Person>
          <b:Person>
            <b:Last>Becquey</b:Last>
            <b:First>Elodie</b:First>
          </b:Person>
          <b:Person>
            <b:Last>Carriquiry</b:Last>
            <b:First>Alicia</b:First>
          </b:Person>
          <b:Person>
            <b:Last>Daniels</b:Last>
            <b:First>Melissa</b:First>
            <b:Middle>C.</b:Middle>
          </b:Person>
          <b:Person>
            <b:Last>Deitchler</b:Last>
            <b:First>Megan</b:First>
          </b:Person>
          <b:Person>
            <b:Last>Fanou-Fogny</b:Last>
            <b:First>Nadia</b:First>
          </b:Person>
          <b:Person>
            <b:Last>Joseph</b:Last>
            <b:First>Maria</b:First>
            <b:Middle>L.</b:Middle>
          </b:Person>
          <b:Person>
            <b:Last>Kennedy</b:Last>
            <b:First>Gina</b:First>
          </b:Person>
          <b:Person>
            <b:Last>Martin-Prevel</b:Last>
            <b:First>Yves</b:First>
          </b:Person>
          <b:Person>
            <b:Last>Torheim</b:Last>
            <b:First>Liv</b:First>
            <b:Middle>Elin</b:Middle>
          </b:Person>
        </b:NameList>
      </b:Author>
    </b:Author>
    <b:Title>Simple food group diversity indicators predict micronutrient adequacy of women's diets in 5 diverse, resource-poor settings</b:Title>
    <b:Year>2010</b:Year>
    <b:JournalName>Journal of Nutrition</b:JournalName>
    <b:Pages>2059S-69S</b:Pages>
    <b:Volume>140</b:Volume>
    <b:Issue>11</b:Issue>
    <b:RefOrder>6</b:RefOrder>
  </b:Source>
  <b:Source>
    <b:Tag>FAO01</b:Tag>
    <b:SourceType>Book</b:SourceType>
    <b:Guid>{32CC39BD-33E7-491D-99B1-A73FE6166037}</b:Guid>
    <b:LCID>2115</b:LCID>
    <b:Author>
      <b:Author>
        <b:Corporate>FAO/WHO/UNU</b:Corporate>
      </b:Author>
    </b:Author>
    <b:Title>Human Energy Requirements. Report of a joint FAO/WHO/UNU expert consultation.</b:Title>
    <b:Year>2001</b:Year>
    <b:City>Rome</b:City>
    <b:Publisher>FAO</b:Publisher>
    <b:Volume>Food and Nutrition Technical Report Series</b:Volume>
    <b:RefOrder>7</b:RefOrder>
  </b:Source>
  <b:Source>
    <b:Tag>Bec09</b:Tag>
    <b:SourceType>Report</b:SourceType>
    <b:Guid>{738024D4-7FA6-4CC7-9706-76645ECAE436}</b:Guid>
    <b:LCID>2115</b:LCID>
    <b:Author>
      <b:Author>
        <b:NameList>
          <b:Person>
            <b:Last>Becquey</b:Last>
            <b:First>Elodie</b:First>
          </b:Person>
          <b:Person>
            <b:Last>Capon</b:Last>
            <b:First>Gilles</b:First>
          </b:Person>
          <b:Person>
            <b:Last>Martin-Prével</b:Last>
            <b:First>Yves</b:First>
          </b:Person>
        </b:NameList>
      </b:Author>
    </b:Author>
    <b:Title>Dietary diversity as a measure of the micronutrient adequacy of women's diets: results from Ouagadougou, Burkina Faso site</b:Title>
    <b:Year>2009</b:Year>
    <b:Publisher>FANTA-2 at AED</b:Publisher>
    <b:City>Washington D.C.</b:City>
    <b:RefOrder>8</b:RefOrder>
  </b:Source>
  <b:Source>
    <b:Tag>IOM05</b:Tag>
    <b:SourceType>Book</b:SourceType>
    <b:Guid>{EEC0BE27-B14C-4F49-B989-289275B5F36C}</b:Guid>
    <b:LCID>2115</b:LCID>
    <b:Author>
      <b:Author>
        <b:Corporate>IOM</b:Corporate>
      </b:Author>
    </b:Author>
    <b:Title>Dietary Reference Intakes for Energy, Carbohydrate, Fiber, Fat, Fatty Acids, Cholesterol, Protein, and Amino Acids (Macronutrients).</b:Title>
    <b:Year>2005</b:Year>
    <b:City>Washington D.C.</b:City>
    <b:Publisher>National Academies Press</b:Publisher>
    <b:RefOrder>9</b:RefOrder>
  </b:Source>
  <b:Source>
    <b:Tag>Ins12</b:Tag>
    <b:SourceType>JournalArticle</b:SourceType>
    <b:Guid>{C836A9F2-053F-4205-BCAD-54F48016A010}</b:Guid>
    <b:LCID>2115</b:LCID>
    <b:Author>
      <b:Author>
        <b:Corporate>INSD</b:Corporate>
      </b:Author>
    </b:Author>
    <b:Title>Enquête démographique et de santé à indicateurs multiples (EDSBF-MICS IV) 2010</b:Title>
    <b:City>Ouagadougou</b:City>
    <b:Year>2012</b:Year>
    <b:RefOrder>10</b:RefOrder>
  </b:Source>
  <b:Source>
    <b:Tag>Uni</b:Tag>
    <b:SourceType>DocumentFromInternetSite</b:SourceType>
    <b:Guid>{D115672E-E838-419C-8F63-40EF1CE68E03}</b:Guid>
    <b:LCID>2115</b:LCID>
    <b:Author>
      <b:Author>
        <b:Corporate>University of California at Berkeley International Minilist</b:Corporate>
      </b:Author>
    </b:Author>
    <b:Title>Worl Food Dietary Assessment System, 2nd edition</b:Title>
    <b:URL>http://www.fao.org/infoods/software_worldfood_en.stm</b:URL>
    <b:RefOrder>11</b:RefOrder>
  </b:Source>
  <b:Source>
    <b:Tag>WHO</b:Tag>
    <b:SourceType>DocumentFromInternetSite</b:SourceType>
    <b:Guid>{C586D648-009F-48BF-B38D-B85B6942BDB6}</b:Guid>
    <b:LCID>2115</b:LCID>
    <b:Author>
      <b:Author>
        <b:Corporate>WHO</b:Corporate>
      </b:Author>
    </b:Author>
    <b:Title>Partie II: Evaluation de l'importance de la malnutrition par carence en micronutriments sur le plan de la santé publique</b:Title>
    <b:URL>http://www.who.int/nutrition/publications/micronutrients/GFF_Part_2_fr.pdf</b:URL>
    <b:RefOrder>12</b:RefOrder>
  </b:Source>
</b:Sources>
</file>

<file path=customXml/itemProps1.xml><?xml version="1.0" encoding="utf-8"?>
<ds:datastoreItem xmlns:ds="http://schemas.openxmlformats.org/officeDocument/2006/customXml" ds:itemID="{D9EDEFE4-6040-4717-961D-23740709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IRD</Company>
  <LinksUpToDate>false</LinksUpToDate>
  <CharactersWithSpaces>1818</CharactersWithSpaces>
  <SharedDoc>false</SharedDoc>
  <HLinks>
    <vt:vector size="6" baseType="variant">
      <vt:variant>
        <vt:i4>7995420</vt:i4>
      </vt:variant>
      <vt:variant>
        <vt:i4>0</vt:i4>
      </vt:variant>
      <vt:variant>
        <vt:i4>0</vt:i4>
      </vt:variant>
      <vt:variant>
        <vt:i4>5</vt:i4>
      </vt:variant>
      <vt:variant>
        <vt:lpwstr>http://www.who.int/nutrition/publications/micronutrients/GFF_Part_2_fr.pdf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pallema</dc:creator>
  <cp:lastModifiedBy>Owner</cp:lastModifiedBy>
  <cp:revision>2</cp:revision>
  <cp:lastPrinted>2013-12-16T09:26:00Z</cp:lastPrinted>
  <dcterms:created xsi:type="dcterms:W3CDTF">2016-03-12T21:50:00Z</dcterms:created>
  <dcterms:modified xsi:type="dcterms:W3CDTF">2016-03-12T21:50:00Z</dcterms:modified>
</cp:coreProperties>
</file>