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189" w:rsidRPr="009D10DB" w:rsidRDefault="00C51189" w:rsidP="00C51189">
      <w:pPr>
        <w:pStyle w:val="Caption"/>
        <w:keepNext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S5 Table</w:t>
      </w:r>
      <w:r w:rsidRPr="009D10DB">
        <w:rPr>
          <w:color w:val="auto"/>
          <w:sz w:val="20"/>
          <w:szCs w:val="20"/>
        </w:rPr>
        <w:t>: Results of sensitivity analysis fixed-effect NMA</w:t>
      </w:r>
      <w:r w:rsidRPr="009D10DB">
        <w:rPr>
          <w:noProof/>
          <w:color w:val="auto"/>
          <w:sz w:val="20"/>
          <w:szCs w:val="20"/>
        </w:rPr>
        <w:t xml:space="preserve"> (significant results in bold)</w:t>
      </w:r>
    </w:p>
    <w:tbl>
      <w:tblPr>
        <w:tblStyle w:val="TableGrid"/>
        <w:tblW w:w="14318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418"/>
        <w:gridCol w:w="1276"/>
        <w:gridCol w:w="1276"/>
        <w:gridCol w:w="1276"/>
        <w:gridCol w:w="1275"/>
        <w:gridCol w:w="1276"/>
        <w:gridCol w:w="1276"/>
        <w:gridCol w:w="1276"/>
        <w:gridCol w:w="1275"/>
        <w:gridCol w:w="1276"/>
        <w:gridCol w:w="1418"/>
      </w:tblGrid>
      <w:tr w:rsidR="00C51189" w:rsidTr="004D0E7C">
        <w:trPr>
          <w:cantSplit/>
          <w:trHeight w:val="138"/>
          <w:tblHeader/>
        </w:trPr>
        <w:tc>
          <w:tcPr>
            <w:tcW w:w="1418" w:type="dxa"/>
            <w:vMerge w:val="restart"/>
            <w:shd w:val="clear" w:color="auto" w:fill="auto"/>
            <w:vAlign w:val="center"/>
          </w:tcPr>
          <w:p w:rsidR="00C51189" w:rsidRPr="00F93259" w:rsidRDefault="00C51189" w:rsidP="004D0E7C">
            <w:pPr>
              <w:jc w:val="both"/>
              <w:rPr>
                <w:b/>
                <w:sz w:val="20"/>
                <w:szCs w:val="20"/>
              </w:rPr>
            </w:pPr>
            <w:r w:rsidRPr="00F93259">
              <w:rPr>
                <w:b/>
                <w:sz w:val="20"/>
                <w:szCs w:val="20"/>
              </w:rPr>
              <w:t>Outcome</w:t>
            </w:r>
          </w:p>
        </w:tc>
        <w:tc>
          <w:tcPr>
            <w:tcW w:w="12900" w:type="dxa"/>
            <w:gridSpan w:val="10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 w:rsidRPr="00F93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 xml:space="preserve">RR (95% </w:t>
            </w:r>
            <w:proofErr w:type="spellStart"/>
            <w:r w:rsidRPr="00F93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Crl</w:t>
            </w:r>
            <w:proofErr w:type="spellEnd"/>
            <w:r w:rsidRPr="00F93259">
              <w:rPr>
                <w:rFonts w:ascii="Calibri" w:hAnsi="Calibri" w:cs="Calibri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C51189" w:rsidTr="004D0E7C">
        <w:trPr>
          <w:cantSplit/>
          <w:trHeight w:val="138"/>
          <w:tblHeader/>
        </w:trPr>
        <w:tc>
          <w:tcPr>
            <w:tcW w:w="1418" w:type="dxa"/>
            <w:vMerge/>
            <w:shd w:val="clear" w:color="auto" w:fill="auto"/>
            <w:vAlign w:val="center"/>
          </w:tcPr>
          <w:p w:rsidR="00C51189" w:rsidRPr="00F93259" w:rsidRDefault="00C51189" w:rsidP="004D0E7C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Apixaban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VKA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Dabigatran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VKA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Rivaroxaban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VKA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Edoxaban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VKA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Apixaban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</w:t>
            </w:r>
            <w:proofErr w:type="spellStart"/>
            <w:r w:rsidRPr="00F93259">
              <w:rPr>
                <w:b/>
                <w:sz w:val="20"/>
                <w:szCs w:val="20"/>
              </w:rPr>
              <w:t>dabigatran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Apixaban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</w:t>
            </w:r>
            <w:proofErr w:type="spellStart"/>
            <w:r w:rsidRPr="00F93259">
              <w:rPr>
                <w:b/>
                <w:sz w:val="20"/>
                <w:szCs w:val="20"/>
              </w:rPr>
              <w:t>rivaroxaban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Apixaban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</w:t>
            </w:r>
            <w:proofErr w:type="spellStart"/>
            <w:r w:rsidRPr="00F93259">
              <w:rPr>
                <w:b/>
                <w:sz w:val="20"/>
                <w:szCs w:val="20"/>
              </w:rPr>
              <w:t>edoxaban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Rivaroxaban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</w:t>
            </w:r>
            <w:proofErr w:type="spellStart"/>
            <w:r w:rsidRPr="00F93259">
              <w:rPr>
                <w:b/>
                <w:sz w:val="20"/>
                <w:szCs w:val="20"/>
              </w:rPr>
              <w:t>dabigatran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Rivaroxaban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vs. </w:t>
            </w:r>
            <w:proofErr w:type="spellStart"/>
            <w:r w:rsidRPr="00F93259">
              <w:rPr>
                <w:b/>
                <w:sz w:val="20"/>
                <w:szCs w:val="20"/>
              </w:rPr>
              <w:t>edoxaban</w:t>
            </w:r>
            <w:proofErr w:type="spellEnd"/>
          </w:p>
        </w:tc>
        <w:tc>
          <w:tcPr>
            <w:tcW w:w="1418" w:type="dxa"/>
            <w:shd w:val="clear" w:color="auto" w:fill="auto"/>
            <w:vAlign w:val="center"/>
          </w:tcPr>
          <w:p w:rsidR="00C51189" w:rsidRPr="00F93259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93259">
              <w:rPr>
                <w:b/>
                <w:sz w:val="20"/>
                <w:szCs w:val="20"/>
              </w:rPr>
              <w:t>Dabigatran</w:t>
            </w:r>
            <w:proofErr w:type="spellEnd"/>
            <w:r w:rsidRPr="00F93259">
              <w:rPr>
                <w:b/>
                <w:sz w:val="20"/>
                <w:szCs w:val="20"/>
              </w:rPr>
              <w:t xml:space="preserve"> vs </w:t>
            </w:r>
            <w:proofErr w:type="spellStart"/>
            <w:r w:rsidRPr="00F93259">
              <w:rPr>
                <w:b/>
                <w:sz w:val="20"/>
                <w:szCs w:val="20"/>
              </w:rPr>
              <w:t>edoxaban</w:t>
            </w:r>
            <w:proofErr w:type="spellEnd"/>
          </w:p>
        </w:tc>
      </w:tr>
      <w:tr w:rsidR="00C51189" w:rsidTr="004D0E7C">
        <w:trPr>
          <w:cantSplit/>
          <w:trHeight w:val="245"/>
          <w:tblHeader/>
        </w:trPr>
        <w:tc>
          <w:tcPr>
            <w:tcW w:w="1418" w:type="dxa"/>
            <w:vAlign w:val="center"/>
          </w:tcPr>
          <w:p w:rsidR="00C51189" w:rsidRPr="00842B6B" w:rsidRDefault="00C51189" w:rsidP="004D0E7C">
            <w:pPr>
              <w:rPr>
                <w:sz w:val="20"/>
                <w:szCs w:val="20"/>
              </w:rPr>
            </w:pPr>
            <w:r w:rsidRPr="00842B6B">
              <w:rPr>
                <w:sz w:val="20"/>
                <w:szCs w:val="20"/>
              </w:rPr>
              <w:t>VTE and VTE-related-death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0.83</w:t>
            </w:r>
            <w:r>
              <w:rPr>
                <w:sz w:val="20"/>
                <w:szCs w:val="20"/>
              </w:rPr>
              <w:br/>
              <w:t>(0.59, 1.17)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1.09</w:t>
            </w:r>
            <w:r>
              <w:rPr>
                <w:sz w:val="20"/>
                <w:szCs w:val="20"/>
              </w:rPr>
              <w:br/>
              <w:t>(0.76, 1.57)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0.90</w:t>
            </w:r>
            <w:r>
              <w:rPr>
                <w:sz w:val="20"/>
                <w:szCs w:val="20"/>
              </w:rPr>
              <w:br/>
              <w:t>(0.67, 1.20)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C6475">
              <w:rPr>
                <w:color w:val="000000"/>
                <w:sz w:val="20"/>
                <w:szCs w:val="20"/>
              </w:rPr>
              <w:t>0.83</w:t>
            </w:r>
            <w:r>
              <w:rPr>
                <w:sz w:val="20"/>
                <w:szCs w:val="20"/>
              </w:rPr>
              <w:br/>
            </w:r>
            <w:r w:rsidRPr="00EC6475">
              <w:rPr>
                <w:color w:val="000000"/>
                <w:sz w:val="20"/>
                <w:szCs w:val="20"/>
              </w:rPr>
              <w:t>(0.60, 1.14)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br/>
              <w:t>(0.46, 1.26)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0.92</w:t>
            </w:r>
            <w:r>
              <w:rPr>
                <w:sz w:val="20"/>
                <w:szCs w:val="20"/>
              </w:rPr>
              <w:br/>
              <w:t>(0.59, 1.45)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C6475">
              <w:rPr>
                <w:color w:val="000000"/>
                <w:sz w:val="20"/>
                <w:szCs w:val="20"/>
              </w:rPr>
              <w:t>1.01</w:t>
            </w:r>
            <w:r>
              <w:rPr>
                <w:sz w:val="20"/>
                <w:szCs w:val="20"/>
              </w:rPr>
              <w:br/>
            </w:r>
            <w:r w:rsidRPr="00EC6475">
              <w:rPr>
                <w:color w:val="000000"/>
                <w:sz w:val="20"/>
                <w:szCs w:val="20"/>
              </w:rPr>
              <w:t>(0.63, 1.63)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br/>
              <w:t>(0.52, 1.31)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6920F8">
              <w:rPr>
                <w:color w:val="000000"/>
                <w:sz w:val="20"/>
                <w:szCs w:val="20"/>
              </w:rPr>
              <w:t>1.09</w:t>
            </w:r>
            <w:r>
              <w:rPr>
                <w:sz w:val="20"/>
                <w:szCs w:val="20"/>
              </w:rPr>
              <w:br/>
            </w:r>
            <w:r w:rsidRPr="006920F8">
              <w:rPr>
                <w:color w:val="000000"/>
                <w:sz w:val="20"/>
                <w:szCs w:val="20"/>
              </w:rPr>
              <w:t xml:space="preserve"> (0.71, 1.69)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6920F8">
              <w:rPr>
                <w:color w:val="000000"/>
                <w:sz w:val="20"/>
                <w:szCs w:val="20"/>
              </w:rPr>
              <w:t>1.32</w:t>
            </w:r>
            <w:r>
              <w:rPr>
                <w:sz w:val="20"/>
                <w:szCs w:val="20"/>
              </w:rPr>
              <w:br/>
            </w:r>
            <w:r w:rsidRPr="006920F8">
              <w:rPr>
                <w:color w:val="000000"/>
                <w:sz w:val="20"/>
                <w:szCs w:val="20"/>
              </w:rPr>
              <w:t xml:space="preserve"> (0.81, 2.16)</w:t>
            </w:r>
          </w:p>
        </w:tc>
      </w:tr>
      <w:tr w:rsidR="00C51189" w:rsidTr="004D0E7C">
        <w:trPr>
          <w:cantSplit/>
          <w:trHeight w:val="245"/>
          <w:tblHeader/>
        </w:trPr>
        <w:tc>
          <w:tcPr>
            <w:tcW w:w="1418" w:type="dxa"/>
            <w:vAlign w:val="center"/>
          </w:tcPr>
          <w:p w:rsidR="00C51189" w:rsidRPr="00842B6B" w:rsidRDefault="00C51189" w:rsidP="004D0E7C">
            <w:pPr>
              <w:rPr>
                <w:sz w:val="20"/>
                <w:szCs w:val="20"/>
              </w:rPr>
            </w:pPr>
            <w:r w:rsidRPr="00842B6B">
              <w:rPr>
                <w:sz w:val="20"/>
                <w:szCs w:val="20"/>
              </w:rPr>
              <w:t>Major or CRNM bleeding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0.44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(0.35, 0.55)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63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</w:t>
            </w:r>
            <w:r>
              <w:rPr>
                <w:b/>
                <w:sz w:val="20"/>
                <w:szCs w:val="20"/>
              </w:rPr>
              <w:t>51</w:t>
            </w:r>
            <w:r w:rsidRPr="00DE31C4">
              <w:rPr>
                <w:b/>
                <w:sz w:val="20"/>
                <w:szCs w:val="20"/>
              </w:rPr>
              <w:t>, 0.7</w:t>
            </w:r>
            <w:r>
              <w:rPr>
                <w:b/>
                <w:sz w:val="20"/>
                <w:szCs w:val="20"/>
              </w:rPr>
              <w:t>7</w:t>
            </w:r>
            <w:r w:rsidRPr="00DE31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0.94</w:t>
            </w:r>
            <w:r>
              <w:rPr>
                <w:sz w:val="20"/>
                <w:szCs w:val="20"/>
              </w:rPr>
              <w:br/>
              <w:t>(0.82, 1.07)</w:t>
            </w:r>
          </w:p>
        </w:tc>
        <w:tc>
          <w:tcPr>
            <w:tcW w:w="1275" w:type="dxa"/>
            <w:vAlign w:val="center"/>
          </w:tcPr>
          <w:p w:rsidR="00C51189" w:rsidRPr="00A96F47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br/>
            </w:r>
            <w:r w:rsidRPr="008F1B8B">
              <w:rPr>
                <w:b/>
                <w:color w:val="000000"/>
                <w:sz w:val="20"/>
                <w:szCs w:val="20"/>
              </w:rPr>
              <w:t>(0.72, 0.94)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A96F47">
              <w:rPr>
                <w:b/>
                <w:sz w:val="20"/>
                <w:szCs w:val="20"/>
              </w:rPr>
              <w:t>0.70</w:t>
            </w:r>
            <w:r>
              <w:rPr>
                <w:sz w:val="20"/>
                <w:szCs w:val="20"/>
              </w:rPr>
              <w:br/>
            </w:r>
            <w:r w:rsidRPr="00A96F47">
              <w:rPr>
                <w:b/>
                <w:sz w:val="20"/>
                <w:szCs w:val="20"/>
              </w:rPr>
              <w:t>(0.52, 0.95)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(0.36, 0.6</w:t>
            </w:r>
            <w:r>
              <w:rPr>
                <w:b/>
                <w:sz w:val="20"/>
                <w:szCs w:val="20"/>
              </w:rPr>
              <w:t>1</w:t>
            </w:r>
            <w:r w:rsidRPr="00DE31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0.54</w:t>
            </w:r>
            <w:r>
              <w:rPr>
                <w:sz w:val="20"/>
                <w:szCs w:val="20"/>
              </w:rPr>
              <w:br/>
            </w:r>
            <w:r w:rsidRPr="008F1B8B">
              <w:rPr>
                <w:b/>
                <w:color w:val="000000"/>
                <w:sz w:val="20"/>
                <w:szCs w:val="20"/>
              </w:rPr>
              <w:t>(0.41, 0.69)</w:t>
            </w:r>
          </w:p>
        </w:tc>
        <w:tc>
          <w:tcPr>
            <w:tcW w:w="1275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1.</w:t>
            </w:r>
            <w:r>
              <w:rPr>
                <w:b/>
                <w:sz w:val="20"/>
                <w:szCs w:val="20"/>
              </w:rPr>
              <w:t>49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(1.</w:t>
            </w:r>
            <w:r>
              <w:rPr>
                <w:b/>
                <w:sz w:val="20"/>
                <w:szCs w:val="20"/>
              </w:rPr>
              <w:t>17</w:t>
            </w:r>
            <w:r w:rsidRPr="00DE31C4">
              <w:rPr>
                <w:b/>
                <w:sz w:val="20"/>
                <w:szCs w:val="20"/>
              </w:rPr>
              <w:t xml:space="preserve">, </w:t>
            </w:r>
            <w:r>
              <w:rPr>
                <w:b/>
                <w:sz w:val="20"/>
                <w:szCs w:val="20"/>
              </w:rPr>
              <w:t>1.91</w:t>
            </w:r>
            <w:r w:rsidRPr="00DE31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1.14</w:t>
            </w:r>
            <w:r>
              <w:rPr>
                <w:sz w:val="20"/>
                <w:szCs w:val="20"/>
              </w:rPr>
              <w:br/>
            </w:r>
            <w:r w:rsidRPr="008F1B8B">
              <w:rPr>
                <w:color w:val="000000"/>
                <w:sz w:val="20"/>
                <w:szCs w:val="20"/>
              </w:rPr>
              <w:t xml:space="preserve"> (0.94, 1.38)</w:t>
            </w:r>
          </w:p>
        </w:tc>
        <w:tc>
          <w:tcPr>
            <w:tcW w:w="1418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br/>
            </w:r>
            <w:r w:rsidRPr="008F1B8B">
              <w:rPr>
                <w:b/>
                <w:color w:val="000000"/>
                <w:sz w:val="20"/>
                <w:szCs w:val="20"/>
              </w:rPr>
              <w:t xml:space="preserve"> (0.60, 0.98)</w:t>
            </w:r>
          </w:p>
        </w:tc>
      </w:tr>
      <w:tr w:rsidR="00C51189" w:rsidTr="004D0E7C">
        <w:trPr>
          <w:cantSplit/>
          <w:trHeight w:val="245"/>
          <w:tblHeader/>
        </w:trPr>
        <w:tc>
          <w:tcPr>
            <w:tcW w:w="1418" w:type="dxa"/>
            <w:vAlign w:val="center"/>
          </w:tcPr>
          <w:p w:rsidR="00C51189" w:rsidRPr="00842B6B" w:rsidRDefault="00C51189" w:rsidP="004D0E7C">
            <w:pPr>
              <w:rPr>
                <w:sz w:val="20"/>
                <w:szCs w:val="20"/>
              </w:rPr>
            </w:pPr>
            <w:r w:rsidRPr="00842B6B">
              <w:rPr>
                <w:sz w:val="20"/>
                <w:szCs w:val="20"/>
              </w:rPr>
              <w:t>Major bleeding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0.30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(0.16, 0.53)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A96F47">
              <w:rPr>
                <w:sz w:val="20"/>
                <w:szCs w:val="20"/>
              </w:rPr>
              <w:t>0.72</w:t>
            </w:r>
            <w:r>
              <w:rPr>
                <w:sz w:val="20"/>
                <w:szCs w:val="20"/>
              </w:rPr>
              <w:br/>
            </w:r>
            <w:r w:rsidRPr="00A96F47">
              <w:rPr>
                <w:sz w:val="20"/>
                <w:szCs w:val="20"/>
              </w:rPr>
              <w:t>(0.47, 1.10)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0.55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(0.37, 0.81)</w:t>
            </w:r>
          </w:p>
        </w:tc>
        <w:tc>
          <w:tcPr>
            <w:tcW w:w="1275" w:type="dxa"/>
            <w:vAlign w:val="center"/>
          </w:tcPr>
          <w:p w:rsidR="00C51189" w:rsidRPr="00A96F47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</w:t>
            </w:r>
            <w:r>
              <w:rPr>
                <w:sz w:val="20"/>
                <w:szCs w:val="20"/>
              </w:rPr>
              <w:br/>
            </w:r>
            <w:r w:rsidRPr="005F6757">
              <w:rPr>
                <w:color w:val="000000"/>
                <w:sz w:val="20"/>
                <w:szCs w:val="20"/>
              </w:rPr>
              <w:t>(0.60, 1.21)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A96F47">
              <w:rPr>
                <w:b/>
                <w:sz w:val="20"/>
                <w:szCs w:val="20"/>
              </w:rPr>
              <w:t>0.42</w:t>
            </w:r>
            <w:r>
              <w:rPr>
                <w:sz w:val="20"/>
                <w:szCs w:val="20"/>
              </w:rPr>
              <w:br/>
            </w:r>
            <w:r w:rsidRPr="00A96F47">
              <w:rPr>
                <w:b/>
                <w:sz w:val="20"/>
                <w:szCs w:val="20"/>
              </w:rPr>
              <w:t>(0.20, 0.84)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0.55</w:t>
            </w:r>
            <w:r>
              <w:rPr>
                <w:sz w:val="20"/>
                <w:szCs w:val="20"/>
              </w:rPr>
              <w:br/>
              <w:t>(0.27, 1.09)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0.35</w:t>
            </w:r>
            <w:r>
              <w:rPr>
                <w:sz w:val="20"/>
                <w:szCs w:val="20"/>
              </w:rPr>
              <w:br/>
            </w:r>
            <w:r w:rsidRPr="005F6757">
              <w:rPr>
                <w:b/>
                <w:color w:val="000000"/>
                <w:sz w:val="20"/>
                <w:szCs w:val="20"/>
              </w:rPr>
              <w:t>(0.18, 0.69)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br/>
              <w:t>(0.43, 1.35)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0.65</w:t>
            </w:r>
            <w:r>
              <w:rPr>
                <w:sz w:val="20"/>
                <w:szCs w:val="20"/>
              </w:rPr>
              <w:br/>
            </w:r>
            <w:r w:rsidRPr="005F6757">
              <w:rPr>
                <w:color w:val="000000"/>
                <w:sz w:val="20"/>
                <w:szCs w:val="20"/>
              </w:rPr>
              <w:t xml:space="preserve"> (0.39, 1.09)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0.85</w:t>
            </w:r>
            <w:r>
              <w:rPr>
                <w:sz w:val="20"/>
                <w:szCs w:val="20"/>
              </w:rPr>
              <w:br/>
            </w:r>
            <w:r w:rsidRPr="005F6757">
              <w:rPr>
                <w:color w:val="000000"/>
                <w:sz w:val="20"/>
                <w:szCs w:val="20"/>
              </w:rPr>
              <w:t xml:space="preserve"> (0.49, 1.47)</w:t>
            </w:r>
          </w:p>
        </w:tc>
      </w:tr>
      <w:tr w:rsidR="00C51189" w:rsidTr="004D0E7C">
        <w:trPr>
          <w:cantSplit/>
          <w:trHeight w:val="245"/>
          <w:tblHeader/>
        </w:trPr>
        <w:tc>
          <w:tcPr>
            <w:tcW w:w="1418" w:type="dxa"/>
            <w:vAlign w:val="center"/>
          </w:tcPr>
          <w:p w:rsidR="00C51189" w:rsidRPr="00842B6B" w:rsidRDefault="00C51189" w:rsidP="004D0E7C">
            <w:pPr>
              <w:rPr>
                <w:sz w:val="20"/>
                <w:szCs w:val="20"/>
              </w:rPr>
            </w:pPr>
            <w:r w:rsidRPr="00842B6B">
              <w:rPr>
                <w:sz w:val="20"/>
                <w:szCs w:val="20"/>
              </w:rPr>
              <w:t>CRNM bleeding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0.48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(0.38, 0.60)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</w:t>
            </w:r>
            <w:r>
              <w:rPr>
                <w:b/>
                <w:sz w:val="20"/>
                <w:szCs w:val="20"/>
              </w:rPr>
              <w:t>60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(0.4</w:t>
            </w:r>
            <w:r>
              <w:rPr>
                <w:b/>
                <w:sz w:val="20"/>
                <w:szCs w:val="20"/>
              </w:rPr>
              <w:t>7</w:t>
            </w:r>
            <w:r w:rsidRPr="00DE31C4">
              <w:rPr>
                <w:b/>
                <w:sz w:val="20"/>
                <w:szCs w:val="20"/>
              </w:rPr>
              <w:t>, 0.7</w:t>
            </w:r>
            <w:r>
              <w:rPr>
                <w:b/>
                <w:sz w:val="20"/>
                <w:szCs w:val="20"/>
              </w:rPr>
              <w:t>6</w:t>
            </w:r>
            <w:r w:rsidRPr="00DE31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br/>
              <w:t>(0.88, 1.18)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0.81</w:t>
            </w:r>
            <w:r>
              <w:rPr>
                <w:sz w:val="20"/>
                <w:szCs w:val="20"/>
              </w:rPr>
              <w:br/>
            </w:r>
            <w:r w:rsidRPr="002A2BFF">
              <w:rPr>
                <w:b/>
                <w:color w:val="000000"/>
                <w:sz w:val="20"/>
                <w:szCs w:val="20"/>
              </w:rPr>
              <w:t>(0.70, 0.94)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br/>
              <w:t>(0.57, 1.12)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(0.36, 0.62)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0.59</w:t>
            </w:r>
            <w:r>
              <w:rPr>
                <w:sz w:val="20"/>
                <w:szCs w:val="20"/>
              </w:rPr>
              <w:br/>
            </w:r>
            <w:r w:rsidRPr="002A2BFF">
              <w:rPr>
                <w:b/>
                <w:color w:val="000000"/>
                <w:sz w:val="20"/>
                <w:szCs w:val="20"/>
              </w:rPr>
              <w:t>(0.45, 0.78)</w:t>
            </w:r>
          </w:p>
        </w:tc>
        <w:tc>
          <w:tcPr>
            <w:tcW w:w="1275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1.7</w:t>
            </w:r>
            <w:r>
              <w:rPr>
                <w:b/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(1.</w:t>
            </w:r>
            <w:r>
              <w:rPr>
                <w:b/>
                <w:sz w:val="20"/>
                <w:szCs w:val="20"/>
              </w:rPr>
              <w:t>29</w:t>
            </w:r>
            <w:r w:rsidRPr="00DE31C4">
              <w:rPr>
                <w:b/>
                <w:sz w:val="20"/>
                <w:szCs w:val="20"/>
              </w:rPr>
              <w:t>, 2.</w:t>
            </w:r>
            <w:r>
              <w:rPr>
                <w:b/>
                <w:sz w:val="20"/>
                <w:szCs w:val="20"/>
              </w:rPr>
              <w:t>26</w:t>
            </w:r>
            <w:r w:rsidRPr="00DE31C4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1.26</w:t>
            </w:r>
            <w:r>
              <w:rPr>
                <w:sz w:val="20"/>
                <w:szCs w:val="20"/>
              </w:rPr>
              <w:br/>
            </w:r>
            <w:r w:rsidRPr="002A2BFF">
              <w:rPr>
                <w:b/>
                <w:color w:val="000000"/>
                <w:sz w:val="20"/>
                <w:szCs w:val="20"/>
              </w:rPr>
              <w:t xml:space="preserve"> (1.03, 1.55)</w:t>
            </w:r>
          </w:p>
        </w:tc>
        <w:tc>
          <w:tcPr>
            <w:tcW w:w="1418" w:type="dxa"/>
            <w:vAlign w:val="center"/>
          </w:tcPr>
          <w:p w:rsidR="00C51189" w:rsidRPr="00DE31C4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0.74</w:t>
            </w:r>
            <w:r>
              <w:rPr>
                <w:sz w:val="20"/>
                <w:szCs w:val="20"/>
              </w:rPr>
              <w:br/>
            </w:r>
            <w:r w:rsidRPr="002A2BFF">
              <w:rPr>
                <w:b/>
                <w:color w:val="000000"/>
                <w:sz w:val="20"/>
                <w:szCs w:val="20"/>
              </w:rPr>
              <w:t xml:space="preserve"> (0.56, 0.98)</w:t>
            </w:r>
          </w:p>
        </w:tc>
      </w:tr>
      <w:tr w:rsidR="00C51189" w:rsidTr="004D0E7C">
        <w:trPr>
          <w:cantSplit/>
          <w:trHeight w:val="245"/>
          <w:tblHeader/>
        </w:trPr>
        <w:tc>
          <w:tcPr>
            <w:tcW w:w="1418" w:type="dxa"/>
            <w:vAlign w:val="center"/>
          </w:tcPr>
          <w:p w:rsidR="00C51189" w:rsidRPr="00842B6B" w:rsidRDefault="00C51189" w:rsidP="004D0E7C">
            <w:pPr>
              <w:rPr>
                <w:sz w:val="20"/>
                <w:szCs w:val="20"/>
              </w:rPr>
            </w:pPr>
            <w:r w:rsidRPr="00842B6B">
              <w:rPr>
                <w:sz w:val="20"/>
                <w:szCs w:val="20"/>
              </w:rPr>
              <w:t>All-cause mortality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  <w:r>
              <w:rPr>
                <w:sz w:val="20"/>
                <w:szCs w:val="20"/>
              </w:rPr>
              <w:br/>
              <w:t>(0.52, 1.18)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>
              <w:rPr>
                <w:sz w:val="20"/>
                <w:szCs w:val="20"/>
              </w:rPr>
              <w:br/>
              <w:t>(0.67, 1.50)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>
              <w:rPr>
                <w:sz w:val="20"/>
                <w:szCs w:val="20"/>
              </w:rPr>
              <w:br/>
              <w:t>(0.73, 1.28)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872C99">
              <w:rPr>
                <w:color w:val="000000"/>
                <w:sz w:val="20"/>
                <w:szCs w:val="20"/>
              </w:rPr>
              <w:t>1.05</w:t>
            </w:r>
            <w:r>
              <w:rPr>
                <w:sz w:val="20"/>
                <w:szCs w:val="20"/>
              </w:rPr>
              <w:br/>
            </w:r>
            <w:r w:rsidRPr="00872C99">
              <w:rPr>
                <w:color w:val="000000"/>
                <w:sz w:val="20"/>
                <w:szCs w:val="20"/>
              </w:rPr>
              <w:t>(0.82, 1.34)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  <w:r>
              <w:rPr>
                <w:sz w:val="20"/>
                <w:szCs w:val="20"/>
              </w:rPr>
              <w:br/>
              <w:t>(0.44, 1.40)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0.82</w:t>
            </w:r>
            <w:r>
              <w:rPr>
                <w:sz w:val="20"/>
                <w:szCs w:val="20"/>
              </w:rPr>
              <w:br/>
              <w:t>(0.50, 1.34)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872C99">
              <w:rPr>
                <w:color w:val="000000"/>
                <w:sz w:val="20"/>
                <w:szCs w:val="20"/>
              </w:rPr>
              <w:t>0.75</w:t>
            </w:r>
            <w:r>
              <w:rPr>
                <w:sz w:val="20"/>
                <w:szCs w:val="20"/>
              </w:rPr>
              <w:br/>
            </w:r>
            <w:r w:rsidRPr="00872C99">
              <w:rPr>
                <w:color w:val="000000"/>
                <w:sz w:val="20"/>
                <w:szCs w:val="20"/>
              </w:rPr>
              <w:t>(0.47, 1.21)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0.96</w:t>
            </w:r>
            <w:r>
              <w:rPr>
                <w:sz w:val="20"/>
                <w:szCs w:val="20"/>
              </w:rPr>
              <w:br/>
              <w:t>(0.59, 1.58)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872C99">
              <w:rPr>
                <w:color w:val="000000"/>
                <w:sz w:val="20"/>
                <w:szCs w:val="20"/>
              </w:rPr>
              <w:t>0.92</w:t>
            </w:r>
            <w:r>
              <w:rPr>
                <w:sz w:val="20"/>
                <w:szCs w:val="20"/>
              </w:rPr>
              <w:br/>
            </w:r>
            <w:r w:rsidRPr="00872C99">
              <w:rPr>
                <w:color w:val="000000"/>
                <w:sz w:val="20"/>
                <w:szCs w:val="20"/>
              </w:rPr>
              <w:t xml:space="preserve"> (0.64, 1.33)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872C99">
              <w:rPr>
                <w:color w:val="000000"/>
                <w:sz w:val="20"/>
                <w:szCs w:val="20"/>
              </w:rPr>
              <w:t>0.92</w:t>
            </w:r>
            <w:r>
              <w:rPr>
                <w:sz w:val="20"/>
                <w:szCs w:val="20"/>
              </w:rPr>
              <w:br/>
            </w:r>
            <w:r w:rsidRPr="00872C99">
              <w:rPr>
                <w:color w:val="000000"/>
                <w:sz w:val="20"/>
                <w:szCs w:val="20"/>
              </w:rPr>
              <w:t xml:space="preserve"> (0.64, 1.33)</w:t>
            </w:r>
          </w:p>
        </w:tc>
      </w:tr>
      <w:tr w:rsidR="00C51189" w:rsidTr="004D0E7C">
        <w:trPr>
          <w:cantSplit/>
          <w:trHeight w:val="245"/>
          <w:tblHeader/>
        </w:trPr>
        <w:tc>
          <w:tcPr>
            <w:tcW w:w="1418" w:type="dxa"/>
            <w:vAlign w:val="center"/>
          </w:tcPr>
          <w:p w:rsidR="00C51189" w:rsidRPr="00AA55F4" w:rsidRDefault="00C51189" w:rsidP="004D0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Non-fatal PE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1.19</w:t>
            </w:r>
            <w:r>
              <w:rPr>
                <w:sz w:val="20"/>
                <w:szCs w:val="20"/>
              </w:rPr>
              <w:br/>
              <w:t>(0.68, 2.08)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1.00</w:t>
            </w:r>
            <w:r>
              <w:rPr>
                <w:sz w:val="20"/>
                <w:szCs w:val="20"/>
              </w:rPr>
              <w:br/>
              <w:t>(0.52, 1.93)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br/>
              <w:t>(0.71, 1.71)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073AF2">
              <w:rPr>
                <w:color w:val="000000"/>
                <w:sz w:val="20"/>
                <w:szCs w:val="20"/>
              </w:rPr>
              <w:t>0.83</w:t>
            </w:r>
            <w:r>
              <w:rPr>
                <w:sz w:val="20"/>
                <w:szCs w:val="20"/>
              </w:rPr>
              <w:br/>
            </w:r>
            <w:r w:rsidRPr="00073AF2">
              <w:rPr>
                <w:color w:val="000000"/>
                <w:sz w:val="20"/>
                <w:szCs w:val="20"/>
              </w:rPr>
              <w:t>(0.57, 1.22)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  <w:r>
              <w:rPr>
                <w:sz w:val="20"/>
                <w:szCs w:val="20"/>
              </w:rPr>
              <w:br/>
              <w:t>(0.50, 2.80)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1.08</w:t>
            </w:r>
            <w:r>
              <w:rPr>
                <w:sz w:val="20"/>
                <w:szCs w:val="20"/>
              </w:rPr>
              <w:br/>
              <w:t>(0.53, 2.20)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1.43</w:t>
            </w:r>
            <w:r>
              <w:rPr>
                <w:sz w:val="20"/>
                <w:szCs w:val="20"/>
              </w:rPr>
              <w:br/>
            </w:r>
            <w:r w:rsidRPr="00073AF2">
              <w:rPr>
                <w:color w:val="000000"/>
                <w:sz w:val="20"/>
                <w:szCs w:val="20"/>
              </w:rPr>
              <w:t>(0.73, 2.83)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1.10</w:t>
            </w:r>
            <w:r>
              <w:rPr>
                <w:sz w:val="20"/>
                <w:szCs w:val="20"/>
              </w:rPr>
              <w:br/>
              <w:t>(0.50, 2.42)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073AF2">
              <w:rPr>
                <w:color w:val="000000"/>
                <w:sz w:val="20"/>
                <w:szCs w:val="20"/>
              </w:rPr>
              <w:t>1.33</w:t>
            </w:r>
            <w:r>
              <w:rPr>
                <w:sz w:val="20"/>
                <w:szCs w:val="20"/>
              </w:rPr>
              <w:br/>
            </w:r>
            <w:r w:rsidRPr="00073AF2">
              <w:rPr>
                <w:color w:val="000000"/>
                <w:sz w:val="20"/>
                <w:szCs w:val="20"/>
              </w:rPr>
              <w:t>(0.74, 2.36)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073AF2">
              <w:rPr>
                <w:color w:val="000000"/>
                <w:sz w:val="20"/>
                <w:szCs w:val="20"/>
              </w:rPr>
              <w:t>1.20</w:t>
            </w:r>
            <w:r>
              <w:rPr>
                <w:sz w:val="20"/>
                <w:szCs w:val="20"/>
              </w:rPr>
              <w:br/>
            </w:r>
            <w:r w:rsidRPr="00073AF2">
              <w:rPr>
                <w:color w:val="000000"/>
                <w:sz w:val="20"/>
                <w:szCs w:val="20"/>
              </w:rPr>
              <w:t>(0.56, 2.56)</w:t>
            </w:r>
          </w:p>
        </w:tc>
      </w:tr>
      <w:tr w:rsidR="00C51189" w:rsidTr="004D0E7C">
        <w:trPr>
          <w:cantSplit/>
          <w:trHeight w:val="259"/>
          <w:tblHeader/>
        </w:trPr>
        <w:tc>
          <w:tcPr>
            <w:tcW w:w="1418" w:type="dxa"/>
            <w:vAlign w:val="center"/>
          </w:tcPr>
          <w:p w:rsidR="00C51189" w:rsidRPr="00AA55F4" w:rsidRDefault="00C51189" w:rsidP="004D0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DVT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0.61</w:t>
            </w:r>
            <w:r>
              <w:rPr>
                <w:sz w:val="20"/>
                <w:szCs w:val="20"/>
              </w:rPr>
              <w:br/>
              <w:t>(0.34, 1.05)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</w:t>
            </w:r>
            <w:r>
              <w:rPr>
                <w:sz w:val="20"/>
                <w:szCs w:val="20"/>
              </w:rPr>
              <w:br/>
              <w:t>(0.75, 1.86)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0.71</w:t>
            </w:r>
            <w:r>
              <w:rPr>
                <w:sz w:val="20"/>
                <w:szCs w:val="20"/>
              </w:rPr>
              <w:br/>
              <w:t>(0.44, 1.11)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7374C">
              <w:rPr>
                <w:color w:val="000000"/>
                <w:sz w:val="20"/>
                <w:szCs w:val="20"/>
              </w:rPr>
              <w:t>0.91</w:t>
            </w:r>
            <w:r>
              <w:rPr>
                <w:sz w:val="20"/>
                <w:szCs w:val="20"/>
              </w:rPr>
              <w:br/>
            </w:r>
            <w:r w:rsidRPr="00E7374C">
              <w:rPr>
                <w:color w:val="000000"/>
                <w:sz w:val="20"/>
                <w:szCs w:val="20"/>
              </w:rPr>
              <w:t>(0.64, 1.29)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0.51</w:t>
            </w:r>
            <w:r>
              <w:rPr>
                <w:sz w:val="20"/>
                <w:szCs w:val="20"/>
              </w:rPr>
              <w:br/>
              <w:t>(0.25, 1.04)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0.86</w:t>
            </w:r>
            <w:r>
              <w:rPr>
                <w:sz w:val="20"/>
                <w:szCs w:val="20"/>
              </w:rPr>
              <w:br/>
              <w:t>(0.41, 1.76)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7374C">
              <w:rPr>
                <w:color w:val="000000"/>
                <w:sz w:val="20"/>
                <w:szCs w:val="20"/>
              </w:rPr>
              <w:t>0.67</w:t>
            </w:r>
            <w:r>
              <w:rPr>
                <w:sz w:val="20"/>
                <w:szCs w:val="20"/>
              </w:rPr>
              <w:br/>
            </w:r>
            <w:r w:rsidRPr="00E7374C">
              <w:rPr>
                <w:color w:val="000000"/>
                <w:sz w:val="20"/>
                <w:szCs w:val="20"/>
              </w:rPr>
              <w:t>(0.34, 1.29)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0.60</w:t>
            </w:r>
            <w:r>
              <w:rPr>
                <w:sz w:val="20"/>
                <w:szCs w:val="20"/>
              </w:rPr>
              <w:br/>
              <w:t>(0.31, 1.14)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7374C">
              <w:rPr>
                <w:color w:val="000000"/>
                <w:sz w:val="20"/>
                <w:szCs w:val="20"/>
              </w:rPr>
              <w:t>0.78</w:t>
            </w:r>
            <w:r>
              <w:rPr>
                <w:sz w:val="20"/>
                <w:szCs w:val="20"/>
              </w:rPr>
              <w:br/>
            </w:r>
            <w:r w:rsidRPr="00E7374C">
              <w:rPr>
                <w:color w:val="000000"/>
                <w:sz w:val="20"/>
                <w:szCs w:val="20"/>
              </w:rPr>
              <w:t>(0.44, 1.39)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7374C">
              <w:rPr>
                <w:color w:val="000000"/>
                <w:sz w:val="20"/>
                <w:szCs w:val="20"/>
              </w:rPr>
              <w:t>1.30</w:t>
            </w:r>
            <w:r>
              <w:rPr>
                <w:sz w:val="20"/>
                <w:szCs w:val="20"/>
              </w:rPr>
              <w:br/>
            </w:r>
            <w:r w:rsidRPr="00E7374C">
              <w:rPr>
                <w:color w:val="000000"/>
                <w:sz w:val="20"/>
                <w:szCs w:val="20"/>
              </w:rPr>
              <w:t>(0.73, 2.31)</w:t>
            </w:r>
          </w:p>
        </w:tc>
      </w:tr>
      <w:tr w:rsidR="00C51189" w:rsidTr="004D0E7C">
        <w:trPr>
          <w:cantSplit/>
          <w:trHeight w:val="259"/>
          <w:tblHeader/>
        </w:trPr>
        <w:tc>
          <w:tcPr>
            <w:tcW w:w="1418" w:type="dxa"/>
            <w:vAlign w:val="center"/>
          </w:tcPr>
          <w:p w:rsidR="00C51189" w:rsidRPr="00AA55F4" w:rsidRDefault="00C51189" w:rsidP="004D0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VTE-related death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br/>
              <w:t>(0.36, 1.72)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0.63</w:t>
            </w:r>
            <w:r>
              <w:rPr>
                <w:sz w:val="20"/>
                <w:szCs w:val="20"/>
              </w:rPr>
              <w:br/>
              <w:t>(0.07, 4.12)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0.99</w:t>
            </w:r>
            <w:r>
              <w:rPr>
                <w:sz w:val="20"/>
                <w:szCs w:val="20"/>
              </w:rPr>
              <w:br/>
              <w:t>(0.44, 2.24)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FD0A78">
              <w:rPr>
                <w:color w:val="000000"/>
                <w:sz w:val="20"/>
                <w:szCs w:val="20"/>
              </w:rPr>
              <w:t>1.00</w:t>
            </w:r>
            <w:r>
              <w:rPr>
                <w:sz w:val="20"/>
                <w:szCs w:val="20"/>
              </w:rPr>
              <w:br/>
            </w:r>
            <w:r w:rsidRPr="00FD0A78">
              <w:rPr>
                <w:color w:val="000000"/>
                <w:sz w:val="20"/>
                <w:szCs w:val="20"/>
              </w:rPr>
              <w:t>(0.56, 1.78)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1.28</w:t>
            </w:r>
            <w:r>
              <w:rPr>
                <w:sz w:val="20"/>
                <w:szCs w:val="20"/>
              </w:rPr>
              <w:br/>
              <w:t>(0.17, 12.29)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br/>
              <w:t>(0.26, 2.48)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FD0A78">
              <w:rPr>
                <w:color w:val="000000"/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br/>
            </w:r>
            <w:r w:rsidRPr="00FD0A78">
              <w:rPr>
                <w:color w:val="000000"/>
                <w:sz w:val="20"/>
                <w:szCs w:val="20"/>
              </w:rPr>
              <w:t>(0.30, 2.08)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1.59</w:t>
            </w:r>
            <w:r>
              <w:rPr>
                <w:sz w:val="20"/>
                <w:szCs w:val="20"/>
              </w:rPr>
              <w:br/>
              <w:t>(0.20, 15.73)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FD0A78">
              <w:rPr>
                <w:color w:val="000000"/>
                <w:sz w:val="20"/>
                <w:szCs w:val="20"/>
              </w:rPr>
              <w:t>1.00</w:t>
            </w:r>
            <w:r>
              <w:rPr>
                <w:sz w:val="20"/>
                <w:szCs w:val="20"/>
              </w:rPr>
              <w:br/>
            </w:r>
            <w:r w:rsidRPr="00FD0A78">
              <w:rPr>
                <w:color w:val="000000"/>
                <w:sz w:val="20"/>
                <w:szCs w:val="20"/>
              </w:rPr>
              <w:t>(0.37, 2.67)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FD0A78">
              <w:rPr>
                <w:color w:val="000000"/>
                <w:sz w:val="20"/>
                <w:szCs w:val="20"/>
              </w:rPr>
              <w:t>0.63</w:t>
            </w:r>
            <w:r>
              <w:rPr>
                <w:sz w:val="20"/>
                <w:szCs w:val="20"/>
              </w:rPr>
              <w:br/>
            </w:r>
            <w:r w:rsidRPr="00FD0A78">
              <w:rPr>
                <w:color w:val="000000"/>
                <w:sz w:val="20"/>
                <w:szCs w:val="20"/>
              </w:rPr>
              <w:t>(0.07, 4.45)</w:t>
            </w:r>
          </w:p>
        </w:tc>
      </w:tr>
      <w:tr w:rsidR="00C51189" w:rsidTr="004D0E7C">
        <w:trPr>
          <w:cantSplit/>
          <w:trHeight w:val="245"/>
          <w:tblHeader/>
        </w:trPr>
        <w:tc>
          <w:tcPr>
            <w:tcW w:w="1418" w:type="dxa"/>
            <w:vAlign w:val="center"/>
          </w:tcPr>
          <w:p w:rsidR="00C51189" w:rsidRPr="00AA55F4" w:rsidRDefault="00C51189" w:rsidP="004D0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Intracranial bleeding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0.47</w:t>
            </w:r>
            <w:r>
              <w:rPr>
                <w:sz w:val="20"/>
                <w:szCs w:val="20"/>
              </w:rPr>
              <w:br/>
              <w:t>(0.09, 1.87)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br/>
              <w:t>(0.05, 1.77)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486F56">
              <w:rPr>
                <w:b/>
                <w:sz w:val="20"/>
                <w:szCs w:val="20"/>
              </w:rPr>
              <w:t>0.34</w:t>
            </w:r>
            <w:r>
              <w:rPr>
                <w:sz w:val="20"/>
                <w:szCs w:val="20"/>
              </w:rPr>
              <w:br/>
            </w:r>
            <w:r w:rsidRPr="00486F56">
              <w:rPr>
                <w:b/>
                <w:sz w:val="20"/>
                <w:szCs w:val="20"/>
              </w:rPr>
              <w:t>(0.11, 0.91)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9379A">
              <w:rPr>
                <w:b/>
                <w:color w:val="000000"/>
                <w:sz w:val="20"/>
                <w:szCs w:val="20"/>
              </w:rPr>
              <w:t>0.26</w:t>
            </w:r>
            <w:r>
              <w:rPr>
                <w:sz w:val="20"/>
                <w:szCs w:val="20"/>
              </w:rPr>
              <w:br/>
            </w:r>
            <w:r w:rsidRPr="00E9379A">
              <w:rPr>
                <w:b/>
                <w:color w:val="000000"/>
                <w:sz w:val="20"/>
                <w:szCs w:val="20"/>
              </w:rPr>
              <w:t>(0.09, 0.68)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1.33</w:t>
            </w:r>
            <w:r>
              <w:rPr>
                <w:sz w:val="20"/>
                <w:szCs w:val="20"/>
              </w:rPr>
              <w:br/>
              <w:t>(0.14, 15.45)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1.40</w:t>
            </w:r>
            <w:r>
              <w:rPr>
                <w:sz w:val="20"/>
                <w:szCs w:val="20"/>
              </w:rPr>
              <w:br/>
              <w:t>(0.21, 8.35)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9379A">
              <w:rPr>
                <w:color w:val="000000"/>
                <w:sz w:val="20"/>
                <w:szCs w:val="20"/>
              </w:rPr>
              <w:t>1.83</w:t>
            </w:r>
            <w:r>
              <w:rPr>
                <w:sz w:val="20"/>
                <w:szCs w:val="20"/>
              </w:rPr>
              <w:br/>
            </w:r>
            <w:r w:rsidRPr="00E9379A">
              <w:rPr>
                <w:color w:val="000000"/>
                <w:sz w:val="20"/>
                <w:szCs w:val="20"/>
              </w:rPr>
              <w:t>(0.28, 10.70)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0.95</w:t>
            </w:r>
            <w:r>
              <w:rPr>
                <w:sz w:val="20"/>
                <w:szCs w:val="20"/>
              </w:rPr>
              <w:br/>
              <w:t>(0.13, 9.23)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9379A">
              <w:rPr>
                <w:color w:val="000000"/>
                <w:sz w:val="20"/>
                <w:szCs w:val="20"/>
              </w:rPr>
              <w:t>1.29</w:t>
            </w:r>
            <w:r>
              <w:rPr>
                <w:sz w:val="20"/>
                <w:szCs w:val="20"/>
              </w:rPr>
              <w:br/>
            </w:r>
            <w:r w:rsidRPr="00E9379A">
              <w:rPr>
                <w:color w:val="000000"/>
                <w:sz w:val="20"/>
                <w:szCs w:val="20"/>
              </w:rPr>
              <w:t>(0.29, 5.69)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 w:rsidRPr="00E9379A">
              <w:rPr>
                <w:color w:val="000000"/>
                <w:sz w:val="20"/>
                <w:szCs w:val="20"/>
              </w:rPr>
              <w:t>1.38</w:t>
            </w:r>
            <w:r>
              <w:rPr>
                <w:sz w:val="20"/>
                <w:szCs w:val="20"/>
              </w:rPr>
              <w:br/>
            </w:r>
            <w:r w:rsidRPr="00E9379A">
              <w:rPr>
                <w:color w:val="000000"/>
                <w:sz w:val="20"/>
                <w:szCs w:val="20"/>
              </w:rPr>
              <w:t>(0.14, 9.78)</w:t>
            </w:r>
          </w:p>
        </w:tc>
      </w:tr>
      <w:tr w:rsidR="00C51189" w:rsidTr="004D0E7C">
        <w:trPr>
          <w:cantSplit/>
          <w:trHeight w:val="259"/>
          <w:tblHeader/>
        </w:trPr>
        <w:tc>
          <w:tcPr>
            <w:tcW w:w="1418" w:type="dxa"/>
            <w:vAlign w:val="center"/>
          </w:tcPr>
          <w:p w:rsidR="00C51189" w:rsidRPr="00AA55F4" w:rsidRDefault="00C51189" w:rsidP="004D0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major bleeding</w:t>
            </w:r>
            <w:r>
              <w:rPr>
                <w:rFonts w:cstheme="minorHAnsi"/>
                <w:sz w:val="18"/>
                <w:szCs w:val="18"/>
              </w:rPr>
              <w:t>†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0.27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(0.14, 0.51)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br/>
              <w:t>(0.49, 1.17)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0.60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(0.39, 0.91)</w:t>
            </w:r>
          </w:p>
        </w:tc>
        <w:tc>
          <w:tcPr>
            <w:tcW w:w="1275" w:type="dxa"/>
            <w:vAlign w:val="center"/>
          </w:tcPr>
          <w:p w:rsidR="00C51189" w:rsidRPr="00A96F47" w:rsidRDefault="00C51189" w:rsidP="004D0E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1.07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color w:val="000000"/>
                <w:sz w:val="20"/>
                <w:szCs w:val="20"/>
              </w:rPr>
              <w:t>(0.72, 1.58)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A96F47">
              <w:rPr>
                <w:b/>
                <w:sz w:val="20"/>
                <w:szCs w:val="20"/>
              </w:rPr>
              <w:t>0.36</w:t>
            </w:r>
            <w:r>
              <w:rPr>
                <w:sz w:val="20"/>
                <w:szCs w:val="20"/>
              </w:rPr>
              <w:br/>
            </w:r>
            <w:r w:rsidRPr="00A96F47">
              <w:rPr>
                <w:b/>
                <w:sz w:val="20"/>
                <w:szCs w:val="20"/>
              </w:rPr>
              <w:t>(0.16, 0.77)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 w:rsidRPr="00DE31C4">
              <w:rPr>
                <w:b/>
                <w:sz w:val="20"/>
                <w:szCs w:val="20"/>
              </w:rPr>
              <w:t>0.46</w:t>
            </w:r>
            <w:r>
              <w:rPr>
                <w:sz w:val="20"/>
                <w:szCs w:val="20"/>
              </w:rPr>
              <w:br/>
            </w:r>
            <w:r w:rsidRPr="00DE31C4">
              <w:rPr>
                <w:b/>
                <w:sz w:val="20"/>
                <w:szCs w:val="20"/>
              </w:rPr>
              <w:t>(0.2</w:t>
            </w:r>
            <w:r>
              <w:rPr>
                <w:b/>
                <w:sz w:val="20"/>
                <w:szCs w:val="20"/>
              </w:rPr>
              <w:t>1</w:t>
            </w:r>
            <w:r w:rsidRPr="00DE31C4">
              <w:rPr>
                <w:b/>
                <w:sz w:val="20"/>
                <w:szCs w:val="20"/>
              </w:rPr>
              <w:t>, 0.97)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0.26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b/>
                <w:color w:val="000000"/>
                <w:sz w:val="20"/>
                <w:szCs w:val="20"/>
              </w:rPr>
              <w:t>(0.12, 0.53)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0.79</w:t>
            </w:r>
            <w:r>
              <w:rPr>
                <w:sz w:val="20"/>
                <w:szCs w:val="20"/>
              </w:rPr>
              <w:br/>
              <w:t>(0.43, 1.46)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0.56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b/>
                <w:color w:val="000000"/>
                <w:sz w:val="20"/>
                <w:szCs w:val="20"/>
              </w:rPr>
              <w:t>(0.32, 0.997)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color w:val="000000"/>
                <w:sz w:val="20"/>
                <w:szCs w:val="20"/>
              </w:rPr>
              <w:t>(0.39, 1.27)</w:t>
            </w:r>
          </w:p>
        </w:tc>
      </w:tr>
      <w:tr w:rsidR="00C51189" w:rsidTr="004D0E7C">
        <w:trPr>
          <w:cantSplit/>
          <w:trHeight w:val="259"/>
          <w:tblHeader/>
        </w:trPr>
        <w:tc>
          <w:tcPr>
            <w:tcW w:w="1418" w:type="dxa"/>
            <w:vAlign w:val="center"/>
          </w:tcPr>
          <w:p w:rsidR="00C51189" w:rsidRPr="00AA55F4" w:rsidRDefault="00C51189" w:rsidP="004D0E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Other deaths</w:t>
            </w:r>
            <w:r>
              <w:rPr>
                <w:rFonts w:cstheme="minorHAnsi"/>
                <w:sz w:val="18"/>
                <w:szCs w:val="18"/>
              </w:rPr>
              <w:t>‡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0.80</w:t>
            </w:r>
            <w:r>
              <w:rPr>
                <w:sz w:val="20"/>
                <w:szCs w:val="20"/>
              </w:rPr>
              <w:br/>
              <w:t>(0.48, 1.31)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</w:t>
            </w:r>
            <w:r>
              <w:rPr>
                <w:sz w:val="20"/>
                <w:szCs w:val="20"/>
              </w:rPr>
              <w:br/>
              <w:t>(0.69, 1.61)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</w:t>
            </w:r>
            <w:r>
              <w:rPr>
                <w:sz w:val="20"/>
                <w:szCs w:val="20"/>
              </w:rPr>
              <w:br/>
              <w:t>(0.75, 1.39)</w:t>
            </w:r>
          </w:p>
        </w:tc>
        <w:tc>
          <w:tcPr>
            <w:tcW w:w="1275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1.16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color w:val="000000"/>
                <w:sz w:val="20"/>
                <w:szCs w:val="20"/>
              </w:rPr>
              <w:t>(0.88, 1.53)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0.76</w:t>
            </w:r>
            <w:r>
              <w:rPr>
                <w:sz w:val="20"/>
                <w:szCs w:val="20"/>
              </w:rPr>
              <w:br/>
              <w:t>(0.40, 1.47)</w:t>
            </w:r>
          </w:p>
        </w:tc>
        <w:tc>
          <w:tcPr>
            <w:tcW w:w="1276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0.78</w:t>
            </w:r>
            <w:r>
              <w:rPr>
                <w:sz w:val="20"/>
                <w:szCs w:val="20"/>
              </w:rPr>
              <w:br/>
              <w:t>(0.44, 1.41)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0.71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color w:val="000000"/>
                <w:sz w:val="20"/>
                <w:szCs w:val="20"/>
              </w:rPr>
              <w:t>(0.39, 1.25)</w:t>
            </w:r>
          </w:p>
        </w:tc>
        <w:tc>
          <w:tcPr>
            <w:tcW w:w="1275" w:type="dxa"/>
            <w:vAlign w:val="center"/>
          </w:tcPr>
          <w:p w:rsidR="00C51189" w:rsidRPr="00AA55F4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0.97</w:t>
            </w:r>
            <w:r>
              <w:rPr>
                <w:sz w:val="20"/>
                <w:szCs w:val="20"/>
              </w:rPr>
              <w:br/>
              <w:t>(0.57, 1.65)</w:t>
            </w:r>
          </w:p>
        </w:tc>
        <w:tc>
          <w:tcPr>
            <w:tcW w:w="1276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0.84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color w:val="000000"/>
                <w:sz w:val="20"/>
                <w:szCs w:val="20"/>
              </w:rPr>
              <w:t>(0.55, 1.28)</w:t>
            </w:r>
          </w:p>
        </w:tc>
        <w:tc>
          <w:tcPr>
            <w:tcW w:w="1418" w:type="dxa"/>
            <w:vAlign w:val="center"/>
          </w:tcPr>
          <w:p w:rsidR="00C51189" w:rsidRDefault="00C51189" w:rsidP="004D0E7C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0.91</w:t>
            </w:r>
            <w:r>
              <w:rPr>
                <w:sz w:val="20"/>
                <w:szCs w:val="20"/>
              </w:rPr>
              <w:br/>
            </w:r>
            <w:r w:rsidRPr="00793C48">
              <w:rPr>
                <w:color w:val="000000"/>
                <w:sz w:val="20"/>
                <w:szCs w:val="20"/>
              </w:rPr>
              <w:t>(0.54, 1.50)</w:t>
            </w:r>
          </w:p>
        </w:tc>
      </w:tr>
    </w:tbl>
    <w:p w:rsidR="00C51189" w:rsidRDefault="00C51189" w:rsidP="00C51189">
      <w:pPr>
        <w:spacing w:after="0" w:line="240" w:lineRule="auto"/>
        <w:rPr>
          <w:sz w:val="18"/>
          <w:szCs w:val="18"/>
        </w:rPr>
      </w:pPr>
      <w:r w:rsidRPr="00BF047B">
        <w:rPr>
          <w:sz w:val="18"/>
          <w:szCs w:val="18"/>
        </w:rPr>
        <w:t xml:space="preserve">Abbreviations: BD, twice daily; </w:t>
      </w:r>
      <w:proofErr w:type="spellStart"/>
      <w:r w:rsidRPr="00BF047B">
        <w:rPr>
          <w:sz w:val="18"/>
          <w:szCs w:val="18"/>
        </w:rPr>
        <w:t>Crl</w:t>
      </w:r>
      <w:proofErr w:type="spellEnd"/>
      <w:r w:rsidRPr="00BF047B">
        <w:rPr>
          <w:sz w:val="18"/>
          <w:szCs w:val="18"/>
        </w:rPr>
        <w:t>, credible interval; CRNM, clinically relevant non major; OD, once daily; PE, pulmonary embolism; VKA, vitamin K antagonist; VTE, venous thromboembolism</w:t>
      </w:r>
      <w:r>
        <w:rPr>
          <w:sz w:val="18"/>
          <w:szCs w:val="18"/>
        </w:rPr>
        <w:br/>
      </w:r>
      <w:r>
        <w:rPr>
          <w:rFonts w:cstheme="minorHAnsi"/>
          <w:sz w:val="18"/>
          <w:szCs w:val="18"/>
        </w:rPr>
        <w:t>†</w:t>
      </w:r>
      <w:r>
        <w:rPr>
          <w:sz w:val="18"/>
          <w:szCs w:val="18"/>
        </w:rPr>
        <w:t>Defined as ‘major bleed’ minus ‘intracranial bleeding’</w:t>
      </w:r>
      <w:r>
        <w:rPr>
          <w:sz w:val="18"/>
          <w:szCs w:val="18"/>
        </w:rPr>
        <w:br/>
      </w:r>
      <w:r>
        <w:rPr>
          <w:rFonts w:cstheme="minorHAnsi"/>
          <w:sz w:val="18"/>
          <w:szCs w:val="18"/>
        </w:rPr>
        <w:t>‡</w:t>
      </w:r>
      <w:r>
        <w:rPr>
          <w:sz w:val="18"/>
          <w:szCs w:val="18"/>
        </w:rPr>
        <w:t>Defined as ‘all-cause mortality minus ‘VTE-related death’ minus ‘bleeding-related death’</w:t>
      </w:r>
    </w:p>
    <w:p w:rsidR="00A56415" w:rsidRDefault="00C51189">
      <w:bookmarkStart w:id="0" w:name="_GoBack"/>
      <w:bookmarkEnd w:id="0"/>
    </w:p>
    <w:sectPr w:rsidR="00A56415" w:rsidSect="00C51189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189"/>
    <w:rsid w:val="002D52AC"/>
    <w:rsid w:val="009E5963"/>
    <w:rsid w:val="00C51189"/>
    <w:rsid w:val="00D13393"/>
    <w:rsid w:val="00FD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511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1189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11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C51189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Decision Resources Group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Mitchell, Stephen</dc:creator>
  <cp:lastModifiedBy>Mitchell, Stephen</cp:lastModifiedBy>
  <cp:revision>1</cp:revision>
  <dcterms:created xsi:type="dcterms:W3CDTF">2015-11-09T16:37:00Z</dcterms:created>
  <dcterms:modified xsi:type="dcterms:W3CDTF">2015-11-09T16:38:00Z</dcterms:modified>
</cp:coreProperties>
</file>