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6EA94" w14:textId="489108FA" w:rsidR="0091461F" w:rsidRDefault="008E7795" w:rsidP="0091461F">
      <w:pPr>
        <w:spacing w:line="240" w:lineRule="auto"/>
        <w:ind w:left="1890" w:hanging="1890"/>
        <w:rPr>
          <w:rFonts w:ascii="Arial" w:hAnsi="Arial" w:cs="Arial"/>
          <w:b/>
          <w:sz w:val="32"/>
          <w:szCs w:val="32"/>
        </w:rPr>
      </w:pPr>
      <w:r>
        <w:rPr>
          <w:rFonts w:ascii="Arial" w:hAnsi="Arial" w:cs="Arial"/>
          <w:b/>
          <w:sz w:val="32"/>
          <w:szCs w:val="32"/>
        </w:rPr>
        <w:t xml:space="preserve">S1 </w:t>
      </w:r>
      <w:r w:rsidR="00754063" w:rsidRPr="006C25B3">
        <w:rPr>
          <w:rFonts w:ascii="Arial" w:hAnsi="Arial" w:cs="Arial"/>
          <w:b/>
          <w:sz w:val="32"/>
          <w:szCs w:val="32"/>
        </w:rPr>
        <w:t>Appendix: Clustering Conditions</w:t>
      </w:r>
      <w:r w:rsidR="00877045">
        <w:rPr>
          <w:rFonts w:ascii="Arial" w:hAnsi="Arial" w:cs="Arial"/>
          <w:b/>
          <w:sz w:val="32"/>
          <w:szCs w:val="32"/>
        </w:rPr>
        <w:t xml:space="preserve">, </w:t>
      </w:r>
      <w:r w:rsidR="00754063" w:rsidRPr="006C25B3">
        <w:rPr>
          <w:rFonts w:ascii="Arial" w:hAnsi="Arial" w:cs="Arial"/>
          <w:b/>
          <w:sz w:val="32"/>
          <w:szCs w:val="32"/>
        </w:rPr>
        <w:t>Type-I Error Rate</w:t>
      </w:r>
      <w:r w:rsidR="00877045">
        <w:rPr>
          <w:rFonts w:ascii="Arial" w:hAnsi="Arial" w:cs="Arial"/>
          <w:b/>
          <w:sz w:val="32"/>
          <w:szCs w:val="32"/>
        </w:rPr>
        <w:t xml:space="preserve"> and </w:t>
      </w:r>
      <w:r w:rsidR="00C71739">
        <w:rPr>
          <w:rFonts w:ascii="Arial" w:hAnsi="Arial" w:cs="Arial"/>
          <w:b/>
          <w:sz w:val="32"/>
          <w:szCs w:val="32"/>
        </w:rPr>
        <w:t xml:space="preserve">Base </w:t>
      </w:r>
      <w:r w:rsidR="000A3AAE">
        <w:rPr>
          <w:rFonts w:ascii="Arial" w:hAnsi="Arial" w:cs="Arial"/>
          <w:b/>
          <w:sz w:val="32"/>
          <w:szCs w:val="32"/>
        </w:rPr>
        <w:t>R</w:t>
      </w:r>
      <w:r w:rsidR="00C71739">
        <w:rPr>
          <w:rFonts w:ascii="Arial" w:hAnsi="Arial" w:cs="Arial"/>
          <w:b/>
          <w:sz w:val="32"/>
          <w:szCs w:val="32"/>
        </w:rPr>
        <w:t xml:space="preserve">ate of </w:t>
      </w:r>
      <w:r w:rsidR="000A3AAE">
        <w:rPr>
          <w:rFonts w:ascii="Arial" w:hAnsi="Arial" w:cs="Arial"/>
          <w:b/>
          <w:sz w:val="32"/>
          <w:szCs w:val="32"/>
        </w:rPr>
        <w:t>A</w:t>
      </w:r>
      <w:r w:rsidR="00C71739">
        <w:rPr>
          <w:rFonts w:ascii="Arial" w:hAnsi="Arial" w:cs="Arial"/>
          <w:b/>
          <w:sz w:val="32"/>
          <w:szCs w:val="32"/>
        </w:rPr>
        <w:t>bnormalities</w:t>
      </w:r>
    </w:p>
    <w:p w14:paraId="2F4591ED" w14:textId="05F31A49" w:rsidR="00754063" w:rsidRPr="00ED2A61" w:rsidRDefault="00754063" w:rsidP="00567502">
      <w:pPr>
        <w:spacing w:line="480" w:lineRule="auto"/>
        <w:jc w:val="both"/>
        <w:rPr>
          <w:rFonts w:ascii="Arial" w:hAnsi="Arial" w:cs="Arial"/>
        </w:rPr>
      </w:pPr>
      <w:r w:rsidRPr="00ED2A61">
        <w:rPr>
          <w:rFonts w:ascii="Arial" w:hAnsi="Arial" w:cs="Arial"/>
        </w:rPr>
        <w:tab/>
        <w:t xml:space="preserve">In order to establish the expected Type-I error rate </w:t>
      </w:r>
      <w:r w:rsidR="009464B0">
        <w:rPr>
          <w:rFonts w:ascii="Arial" w:hAnsi="Arial" w:cs="Arial"/>
        </w:rPr>
        <w:t xml:space="preserve">and base rates of abnormalities </w:t>
      </w:r>
      <w:r w:rsidRPr="00ED2A61">
        <w:rPr>
          <w:rFonts w:ascii="Arial" w:hAnsi="Arial" w:cs="Arial"/>
        </w:rPr>
        <w:t xml:space="preserve">under our clustering conditions (single tail voxelwise significance of p=0.005 and cluster size threshold of 100 voxels), we </w:t>
      </w:r>
      <w:r w:rsidR="00E33A5C">
        <w:rPr>
          <w:rFonts w:ascii="Arial" w:hAnsi="Arial" w:cs="Arial"/>
        </w:rPr>
        <w:t xml:space="preserve">first </w:t>
      </w:r>
      <w:r w:rsidRPr="00ED2A61">
        <w:rPr>
          <w:rFonts w:ascii="Arial" w:hAnsi="Arial" w:cs="Arial"/>
        </w:rPr>
        <w:t>followed the procedure outlined in Forman et</w:t>
      </w:r>
      <w:r w:rsidR="00E82A2A">
        <w:rPr>
          <w:rFonts w:ascii="Arial" w:hAnsi="Arial" w:cs="Arial"/>
        </w:rPr>
        <w:t>.</w:t>
      </w:r>
      <w:r w:rsidRPr="00ED2A61">
        <w:rPr>
          <w:rFonts w:ascii="Arial" w:hAnsi="Arial" w:cs="Arial"/>
        </w:rPr>
        <w:t xml:space="preserve"> </w:t>
      </w:r>
      <w:r w:rsidR="00E82A2A">
        <w:rPr>
          <w:rFonts w:ascii="Arial" w:hAnsi="Arial" w:cs="Arial"/>
        </w:rPr>
        <w:t>a</w:t>
      </w:r>
      <w:r w:rsidRPr="00465500">
        <w:rPr>
          <w:rFonts w:ascii="Arial" w:hAnsi="Arial" w:cs="Arial"/>
        </w:rPr>
        <w:t>l</w:t>
      </w:r>
      <w:r w:rsidR="00E82A2A">
        <w:rPr>
          <w:rFonts w:ascii="Arial" w:hAnsi="Arial" w:cs="Arial"/>
        </w:rPr>
        <w:t>.</w:t>
      </w:r>
      <w:r w:rsidRPr="00465500">
        <w:rPr>
          <w:rFonts w:ascii="Arial" w:hAnsi="Arial" w:cs="Arial"/>
        </w:rPr>
        <w:t xml:space="preserve"> </w:t>
      </w:r>
      <w:r w:rsidR="003D1EB3">
        <w:rPr>
          <w:rFonts w:ascii="Arial" w:hAnsi="Arial" w:cs="Arial"/>
        </w:rPr>
        <w:t xml:space="preserve">[25] </w:t>
      </w:r>
      <w:r w:rsidR="00F43530">
        <w:rPr>
          <w:rFonts w:ascii="Arial" w:hAnsi="Arial" w:cs="Arial"/>
        </w:rPr>
        <w:t>for addressing the problem of multiple comparisons</w:t>
      </w:r>
      <w:r w:rsidRPr="00325E75">
        <w:rPr>
          <w:rFonts w:ascii="Arial" w:hAnsi="Arial" w:cs="Arial"/>
        </w:rPr>
        <w:t>. Forman et</w:t>
      </w:r>
      <w:r w:rsidR="003120CB">
        <w:rPr>
          <w:rFonts w:ascii="Arial" w:hAnsi="Arial" w:cs="Arial"/>
        </w:rPr>
        <w:t>.</w:t>
      </w:r>
      <w:r w:rsidRPr="00325E75">
        <w:rPr>
          <w:rFonts w:ascii="Arial" w:hAnsi="Arial" w:cs="Arial"/>
        </w:rPr>
        <w:t xml:space="preserve"> </w:t>
      </w:r>
      <w:r w:rsidR="003120CB">
        <w:rPr>
          <w:rFonts w:ascii="Arial" w:hAnsi="Arial" w:cs="Arial"/>
        </w:rPr>
        <w:t>al.</w:t>
      </w:r>
      <w:r w:rsidRPr="00325E75">
        <w:rPr>
          <w:rFonts w:ascii="Arial" w:hAnsi="Arial" w:cs="Arial"/>
        </w:rPr>
        <w:t xml:space="preserve"> demonstrated that when testing the null hypoth</w:t>
      </w:r>
      <w:r w:rsidRPr="00ED2A61">
        <w:rPr>
          <w:rFonts w:ascii="Arial" w:hAnsi="Arial" w:cs="Arial"/>
        </w:rPr>
        <w:t xml:space="preserve">esis that fMRI activation is absent statistical power </w:t>
      </w:r>
      <w:r w:rsidR="00D963E3">
        <w:rPr>
          <w:rFonts w:ascii="Arial" w:hAnsi="Arial" w:cs="Arial"/>
        </w:rPr>
        <w:t xml:space="preserve">to detect </w:t>
      </w:r>
      <w:r w:rsidR="00D963E3" w:rsidRPr="00ED2A61">
        <w:rPr>
          <w:rFonts w:ascii="Arial" w:hAnsi="Arial" w:cs="Arial"/>
        </w:rPr>
        <w:t>neuronal activity</w:t>
      </w:r>
      <w:r w:rsidR="00D963E3">
        <w:rPr>
          <w:rFonts w:ascii="Arial" w:hAnsi="Arial" w:cs="Arial"/>
        </w:rPr>
        <w:t xml:space="preserve"> </w:t>
      </w:r>
      <w:r w:rsidRPr="00ED2A61">
        <w:rPr>
          <w:rFonts w:ascii="Arial" w:hAnsi="Arial" w:cs="Arial"/>
        </w:rPr>
        <w:t xml:space="preserve">is enhanced when spatial clustering is used. Similarly, individual voxels in our subject's FA map, which deviate significantly from normal, are unlikely to form contiguous clusters by chance alone; the probability of cluster formation is higher in the presence of a disease, which affects several neighboring pixels. </w:t>
      </w:r>
    </w:p>
    <w:p w14:paraId="32991542" w14:textId="4ED49F28" w:rsidR="00754063" w:rsidRPr="00D74FD6" w:rsidRDefault="00754063" w:rsidP="00135498">
      <w:pPr>
        <w:spacing w:line="480" w:lineRule="auto"/>
        <w:jc w:val="both"/>
        <w:rPr>
          <w:rFonts w:ascii="Times" w:hAnsi="Times"/>
        </w:rPr>
      </w:pPr>
      <w:r w:rsidRPr="00ED2A61">
        <w:rPr>
          <w:rFonts w:ascii="Arial" w:hAnsi="Arial" w:cs="Arial"/>
        </w:rPr>
        <w:tab/>
        <w:t>Forman et</w:t>
      </w:r>
      <w:r>
        <w:rPr>
          <w:rFonts w:ascii="Arial" w:hAnsi="Arial" w:cs="Arial"/>
        </w:rPr>
        <w:t>.</w:t>
      </w:r>
      <w:r w:rsidRPr="00DE0C23">
        <w:rPr>
          <w:rFonts w:ascii="Arial" w:hAnsi="Arial" w:cs="Arial"/>
        </w:rPr>
        <w:t xml:space="preserve"> </w:t>
      </w:r>
      <w:r>
        <w:rPr>
          <w:rFonts w:ascii="Arial" w:hAnsi="Arial" w:cs="Arial"/>
        </w:rPr>
        <w:t>a</w:t>
      </w:r>
      <w:r w:rsidRPr="00DE0C23">
        <w:rPr>
          <w:rFonts w:ascii="Arial" w:hAnsi="Arial" w:cs="Arial"/>
        </w:rPr>
        <w:t>l</w:t>
      </w:r>
      <w:r>
        <w:rPr>
          <w:rFonts w:ascii="Arial" w:hAnsi="Arial" w:cs="Arial"/>
        </w:rPr>
        <w:t>.</w:t>
      </w:r>
      <w:r w:rsidRPr="00DE0C23">
        <w:rPr>
          <w:rFonts w:ascii="Arial" w:hAnsi="Arial" w:cs="Arial"/>
        </w:rPr>
        <w:t xml:space="preserve"> determined probabilities for chance cluster formation using 2D slices, rather than 3D volumes. Because the number of neighboring pixels is higher in 3D than in 2D datasets, we recomputed cluster size thresholds for our 3D analysis. We drew numbers from a</w:t>
      </w:r>
      <w:r>
        <w:rPr>
          <w:rFonts w:ascii="Arial" w:hAnsi="Arial" w:cs="Arial"/>
        </w:rPr>
        <w:t xml:space="preserve"> </w:t>
      </w:r>
      <w:r w:rsidRPr="00DE0C23">
        <w:rPr>
          <w:rFonts w:ascii="Arial" w:hAnsi="Arial" w:cs="Arial"/>
        </w:rPr>
        <w:t>normal Gaussian distribution and filled a 128x128x75 matrix corresponding to our 2mm isotropic resolution DTI acquisition. We then interpolated this matrix to 1mm isotropic resolution and applied a brain mask to emulate the analysis over a T1W template. Voxels exceeding 2.575 standard deviations (single tail, p-value of 0.005) were allowed to form clusters. This Mo</w:t>
      </w:r>
      <w:r>
        <w:rPr>
          <w:rFonts w:ascii="Arial" w:hAnsi="Arial" w:cs="Arial"/>
        </w:rPr>
        <w:t>n</w:t>
      </w:r>
      <w:r w:rsidRPr="00DE0C23">
        <w:rPr>
          <w:rFonts w:ascii="Arial" w:hAnsi="Arial" w:cs="Arial"/>
        </w:rPr>
        <w:t xml:space="preserve">te Carlo simulation was repeated 25,000 times to obtain chance cluster rates. The resultant probabilities to observe at least one cluster larger than a specific cluster size threshold are given in </w:t>
      </w:r>
      <w:r w:rsidR="008E7795">
        <w:rPr>
          <w:rFonts w:ascii="Arial" w:hAnsi="Arial" w:cs="Arial"/>
        </w:rPr>
        <w:t xml:space="preserve">S1 </w:t>
      </w:r>
      <w:r>
        <w:rPr>
          <w:rFonts w:ascii="Arial" w:hAnsi="Arial" w:cs="Arial"/>
        </w:rPr>
        <w:t>T</w:t>
      </w:r>
      <w:r w:rsidRPr="00DE0C23">
        <w:rPr>
          <w:rFonts w:ascii="Arial" w:hAnsi="Arial" w:cs="Arial"/>
        </w:rPr>
        <w:t>able. For completeness, the table also includes type-I error rates for a voxelwise single tail p-value threshold of 0.01 (2.325 standard deviations).</w:t>
      </w:r>
    </w:p>
    <w:p w14:paraId="3874F489" w14:textId="3C68F766" w:rsidR="00754063" w:rsidRPr="00ED2A61" w:rsidRDefault="00754063" w:rsidP="00567502">
      <w:pPr>
        <w:spacing w:line="480" w:lineRule="auto"/>
        <w:ind w:firstLine="720"/>
        <w:jc w:val="both"/>
        <w:rPr>
          <w:rFonts w:ascii="Arial" w:hAnsi="Arial" w:cs="Arial"/>
        </w:rPr>
      </w:pPr>
      <w:r w:rsidRPr="00ED2A61">
        <w:rPr>
          <w:rFonts w:ascii="Arial" w:hAnsi="Arial" w:cs="Arial"/>
        </w:rPr>
        <w:lastRenderedPageBreak/>
        <w:t xml:space="preserve">This simulation demonstrates that the 100 voxel cluster size threshold we have employed is conservative and leads to a Type-I error rate for cluster formation well below 1%. However, several additional factors must be considered. First, as noted by Forman et al., the presence of spatial correlation in the DTI data, such as that introduced by the acquisition sequence or image reconstruction </w:t>
      </w:r>
      <w:r w:rsidRPr="00DE0C23">
        <w:rPr>
          <w:rFonts w:ascii="Arial" w:hAnsi="Arial" w:cs="Arial"/>
        </w:rPr>
        <w:t>procedures</w:t>
      </w:r>
      <w:r w:rsidRPr="00ED2A61">
        <w:rPr>
          <w:rFonts w:ascii="Arial" w:hAnsi="Arial" w:cs="Arial"/>
        </w:rPr>
        <w:t xml:space="preserve"> may elevate the Type I error rate. Despite the rectangular K-space sampling employed in our DTI acquisition, SENSE reconstruction may introduce such spatial correlation. Thus, a larger cluster size threshold than what would be expected based on independent </w:t>
      </w:r>
      <w:r w:rsidRPr="00325E75">
        <w:rPr>
          <w:rFonts w:ascii="Arial" w:hAnsi="Arial" w:cs="Arial"/>
        </w:rPr>
        <w:t>measurements</w:t>
      </w:r>
      <w:r w:rsidR="003D1EB3">
        <w:rPr>
          <w:rFonts w:ascii="Arial" w:hAnsi="Arial" w:cs="Arial"/>
        </w:rPr>
        <w:t xml:space="preserve"> [25] </w:t>
      </w:r>
      <w:r w:rsidRPr="00325E75">
        <w:rPr>
          <w:rFonts w:ascii="Arial" w:hAnsi="Arial" w:cs="Arial"/>
        </w:rPr>
        <w:t>may be required because the shape of the relevant correlation</w:t>
      </w:r>
      <w:r w:rsidRPr="00ED2A61">
        <w:rPr>
          <w:rFonts w:ascii="Arial" w:hAnsi="Arial" w:cs="Arial"/>
        </w:rPr>
        <w:t xml:space="preserve"> function is difficult to estimate and incorporate into the simulation</w:t>
      </w:r>
      <w:r w:rsidR="003D1EB3">
        <w:rPr>
          <w:rFonts w:ascii="Arial" w:hAnsi="Arial" w:cs="Arial"/>
        </w:rPr>
        <w:t xml:space="preserve"> [25]</w:t>
      </w:r>
      <w:r w:rsidRPr="00ED2A61">
        <w:rPr>
          <w:rFonts w:ascii="Arial" w:hAnsi="Arial" w:cs="Arial"/>
        </w:rPr>
        <w:t xml:space="preserve"> in order to obtain more realistic thresholds. Additionally, noise in the FA measurement might not be Gaussian; in this case calculations may be inappropriate, especially because we are dealing with tails of the distributions, which are very sensitive to shape.  </w:t>
      </w:r>
    </w:p>
    <w:p w14:paraId="20A25A5E" w14:textId="2F32A8BF" w:rsidR="00754063" w:rsidRPr="00A82C71" w:rsidRDefault="00754063" w:rsidP="00A82C71">
      <w:pPr>
        <w:spacing w:line="480" w:lineRule="auto"/>
        <w:ind w:firstLine="720"/>
        <w:jc w:val="both"/>
        <w:rPr>
          <w:rFonts w:ascii="Arial" w:hAnsi="Arial" w:cs="Arial"/>
        </w:rPr>
      </w:pPr>
      <w:r w:rsidRPr="00ED2A61">
        <w:rPr>
          <w:rFonts w:ascii="Arial" w:hAnsi="Arial" w:cs="Arial"/>
        </w:rPr>
        <w:t>Perhaps the most important basis for considering a more conservative cluster size threshold is the inherent imperfection</w:t>
      </w:r>
      <w:r w:rsidR="00C0798F">
        <w:rPr>
          <w:rFonts w:ascii="Arial" w:hAnsi="Arial" w:cs="Arial"/>
        </w:rPr>
        <w:t xml:space="preserve"> of</w:t>
      </w:r>
      <w:r w:rsidRPr="00ED2A61">
        <w:rPr>
          <w:rFonts w:ascii="Arial" w:hAnsi="Arial" w:cs="Arial"/>
        </w:rPr>
        <w:t xml:space="preserve"> spatial co-registration on which the comparison of images depends. To demonstrate this phenomenon, </w:t>
      </w:r>
      <w:r w:rsidRPr="00ED2A61">
        <w:rPr>
          <w:rFonts w:ascii="Arial" w:eastAsia="Times New Roman" w:hAnsi="Arial" w:cs="Arial"/>
        </w:rPr>
        <w:t xml:space="preserve">we selected two independent groups of 20 healthy subjects each. The first set of 20 subjects we labeled the “reference group” while the second set of 20 subjects we labeled the “test group”. </w:t>
      </w:r>
      <w:r w:rsidRPr="00ED2A61">
        <w:rPr>
          <w:rFonts w:ascii="Arial" w:hAnsi="Arial" w:cs="Arial"/>
        </w:rPr>
        <w:t xml:space="preserve"> When comparing each subject from the test group to the reference group, we expected to detect low FA clusters in few subjects. Specifically, because the Type-I error is below 1%, we expected to reject the null hypothesis, with probability 98%, in at m</w:t>
      </w:r>
      <w:r w:rsidR="00325E75">
        <w:rPr>
          <w:rFonts w:ascii="Arial" w:hAnsi="Arial" w:cs="Arial"/>
        </w:rPr>
        <w:t>ost one of the 20 test subjects</w:t>
      </w:r>
      <w:r w:rsidRPr="00ED2A61">
        <w:rPr>
          <w:rFonts w:ascii="Arial" w:hAnsi="Arial" w:cs="Arial"/>
        </w:rPr>
        <w:t>. In other words, seeing 2 or more test subjects fail the null hypothesis should be highly unlikely. In fact, low FA clusters were detected in 18 subjects when employing the aBR approach and in 10 subjects with the sBR approach. Thus, although the sBR approach reduced the number of false inferences, the observed rate of abnormalities appears higher than expected. As a result, the cluster size threshold optimal for the question of group discrimination must be operationally defined.</w:t>
      </w:r>
    </w:p>
    <w:p w14:paraId="42CFC883" w14:textId="5CA34E3B" w:rsidR="00204A2F" w:rsidRDefault="00754063" w:rsidP="00567502">
      <w:pPr>
        <w:spacing w:line="480" w:lineRule="auto"/>
        <w:jc w:val="both"/>
        <w:rPr>
          <w:rFonts w:ascii="Arial" w:hAnsi="Arial" w:cs="Arial"/>
        </w:rPr>
      </w:pPr>
      <w:r>
        <w:rPr>
          <w:rFonts w:ascii="Arial" w:hAnsi="Arial" w:cs="Arial"/>
          <w:noProof/>
        </w:rPr>
        <w:tab/>
      </w:r>
      <w:r w:rsidRPr="00ED2A61">
        <w:rPr>
          <w:rFonts w:ascii="Arial" w:hAnsi="Arial" w:cs="Arial"/>
          <w:noProof/>
        </w:rPr>
        <w:t>We therefore performed an additional analysis to determine the specific</w:t>
      </w:r>
      <w:r w:rsidRPr="00ED2A61">
        <w:rPr>
          <w:rFonts w:ascii="Arial" w:hAnsi="Arial" w:cs="Arial"/>
        </w:rPr>
        <w:t xml:space="preserve"> cluster size threshold optimal for group discrimination. One previously adopted parameter, also very commonly applied to the assessment of diagnostic tools in general, is the area </w:t>
      </w:r>
      <w:r w:rsidRPr="009275C2">
        <w:rPr>
          <w:rFonts w:ascii="Arial" w:hAnsi="Arial" w:cs="Arial"/>
        </w:rPr>
        <w:t>under the</w:t>
      </w:r>
      <w:r w:rsidRPr="009E6926">
        <w:rPr>
          <w:rFonts w:ascii="Arial" w:hAnsi="Arial" w:cs="Arial"/>
        </w:rPr>
        <w:t xml:space="preserve"> receiver operating characteristic (ROC</w:t>
      </w:r>
      <w:r w:rsidR="00465500" w:rsidRPr="009E6926">
        <w:rPr>
          <w:rFonts w:ascii="Arial" w:hAnsi="Arial" w:cs="Arial"/>
        </w:rPr>
        <w:t xml:space="preserve">) </w:t>
      </w:r>
      <w:r w:rsidR="00465500" w:rsidRPr="009275C2">
        <w:rPr>
          <w:rFonts w:ascii="Arial" w:hAnsi="Arial" w:cs="Arial"/>
        </w:rPr>
        <w:t>curv</w:t>
      </w:r>
      <w:r w:rsidR="003D1EB3">
        <w:rPr>
          <w:rFonts w:ascii="Arial" w:hAnsi="Arial" w:cs="Arial"/>
        </w:rPr>
        <w:t>e [15]</w:t>
      </w:r>
      <w:r w:rsidRPr="00D0639A">
        <w:rPr>
          <w:rFonts w:ascii="Arial" w:hAnsi="Arial" w:cs="Arial"/>
        </w:rPr>
        <w:t>. We</w:t>
      </w:r>
      <w:r w:rsidRPr="009E6926">
        <w:rPr>
          <w:rFonts w:ascii="Arial" w:hAnsi="Arial" w:cs="Arial"/>
        </w:rPr>
        <w:t xml:space="preserve"> therefore plotted ROC curves, based on the lesion volume distributions for the test and mTBI groups, obtained at cluster size thresholds of 50, 100, 150 and 200 (</w:t>
      </w:r>
      <w:r w:rsidR="008E7795">
        <w:rPr>
          <w:rFonts w:ascii="Arial" w:hAnsi="Arial" w:cs="Arial"/>
        </w:rPr>
        <w:t xml:space="preserve">S1 </w:t>
      </w:r>
      <w:r w:rsidRPr="009E6926">
        <w:rPr>
          <w:rFonts w:ascii="Arial" w:hAnsi="Arial" w:cs="Arial"/>
        </w:rPr>
        <w:t>Fig</w:t>
      </w:r>
      <w:r w:rsidR="008E7795">
        <w:rPr>
          <w:rFonts w:ascii="Arial" w:hAnsi="Arial" w:cs="Arial"/>
        </w:rPr>
        <w:t>.</w:t>
      </w:r>
      <w:r w:rsidRPr="009E6926">
        <w:rPr>
          <w:rFonts w:ascii="Arial" w:hAnsi="Arial" w:cs="Arial"/>
        </w:rPr>
        <w:t xml:space="preserve">) and confirmed that </w:t>
      </w:r>
      <w:r w:rsidR="00465500" w:rsidRPr="009E6926">
        <w:rPr>
          <w:rFonts w:ascii="Arial" w:hAnsi="Arial" w:cs="Arial"/>
        </w:rPr>
        <w:t>area under the curve (</w:t>
      </w:r>
      <w:r w:rsidRPr="009E6926">
        <w:rPr>
          <w:rFonts w:ascii="Arial" w:hAnsi="Arial" w:cs="Arial"/>
        </w:rPr>
        <w:t>AUC</w:t>
      </w:r>
      <w:r w:rsidR="00465500" w:rsidRPr="009E6926">
        <w:rPr>
          <w:rFonts w:ascii="Arial" w:hAnsi="Arial" w:cs="Arial"/>
        </w:rPr>
        <w:t>)</w:t>
      </w:r>
      <w:r w:rsidRPr="009E6926">
        <w:rPr>
          <w:rFonts w:ascii="Arial" w:hAnsi="Arial" w:cs="Arial"/>
        </w:rPr>
        <w:t xml:space="preserve"> is largest when the 100 voxel cluster size threshold is applied, with a </w:t>
      </w:r>
      <w:r w:rsidRPr="009275C2">
        <w:rPr>
          <w:rFonts w:ascii="Arial" w:hAnsi="Arial" w:cs="Arial"/>
        </w:rPr>
        <w:t xml:space="preserve">50 voxel threshold next most effective. </w:t>
      </w:r>
    </w:p>
    <w:p w14:paraId="0F9A4F36" w14:textId="48BEC86E" w:rsidR="000D5AC7" w:rsidRPr="00D439E9" w:rsidRDefault="00754063" w:rsidP="00CE1E26">
      <w:pPr>
        <w:spacing w:line="480" w:lineRule="auto"/>
        <w:ind w:firstLine="720"/>
        <w:jc w:val="both"/>
        <w:rPr>
          <w:rFonts w:ascii="Arial" w:hAnsi="Arial" w:cs="Arial"/>
        </w:rPr>
      </w:pPr>
      <w:r w:rsidRPr="00ED2A61">
        <w:rPr>
          <w:rFonts w:ascii="Arial" w:hAnsi="Arial" w:cs="Arial"/>
        </w:rPr>
        <w:t>It remains possible that the optimal cluster size threshold varies based on the template (e.g., between different atlas templates).</w:t>
      </w:r>
      <w:r w:rsidR="00935A38">
        <w:rPr>
          <w:rFonts w:ascii="Arial" w:hAnsi="Arial" w:cs="Arial"/>
        </w:rPr>
        <w:t xml:space="preserve"> </w:t>
      </w:r>
      <w:r w:rsidRPr="00ED2A61">
        <w:rPr>
          <w:rFonts w:ascii="Arial" w:hAnsi="Arial" w:cs="Arial"/>
        </w:rPr>
        <w:t xml:space="preserve">Most importantly, however, we applied the same threshold value (100 voxels) throughout all analysis, leaving </w:t>
      </w:r>
      <w:r w:rsidR="00C02497">
        <w:rPr>
          <w:rFonts w:ascii="Arial" w:hAnsi="Arial" w:cs="Arial"/>
        </w:rPr>
        <w:t xml:space="preserve">the </w:t>
      </w:r>
      <w:r w:rsidRPr="00ED2A61">
        <w:rPr>
          <w:rFonts w:ascii="Arial" w:hAnsi="Arial" w:cs="Arial"/>
        </w:rPr>
        <w:t xml:space="preserve">choice of </w:t>
      </w:r>
      <w:r w:rsidR="00C02497">
        <w:rPr>
          <w:rFonts w:ascii="Arial" w:hAnsi="Arial" w:cs="Arial"/>
        </w:rPr>
        <w:t xml:space="preserve">the </w:t>
      </w:r>
      <w:r w:rsidRPr="00ED2A61">
        <w:rPr>
          <w:rFonts w:ascii="Arial" w:hAnsi="Arial" w:cs="Arial"/>
        </w:rPr>
        <w:t>template as the only source of variance in our results.</w:t>
      </w:r>
      <w:bookmarkStart w:id="0" w:name="_GoBack"/>
      <w:bookmarkEnd w:id="0"/>
    </w:p>
    <w:sectPr w:rsidR="000D5AC7" w:rsidRPr="00D439E9" w:rsidSect="00BB1E02">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7F9C0" w14:textId="77777777" w:rsidR="00252A65" w:rsidRDefault="00252A65" w:rsidP="00BB1E02">
      <w:pPr>
        <w:spacing w:after="0" w:line="240" w:lineRule="auto"/>
      </w:pPr>
      <w:r>
        <w:separator/>
      </w:r>
    </w:p>
  </w:endnote>
  <w:endnote w:type="continuationSeparator" w:id="0">
    <w:p w14:paraId="6B90B58C" w14:textId="77777777" w:rsidR="00252A65" w:rsidRDefault="00252A65" w:rsidP="00BB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57E41" w14:textId="77777777" w:rsidR="00252A65" w:rsidRDefault="00252A65">
    <w:pPr>
      <w:pStyle w:val="Footer"/>
    </w:pPr>
    <w:r>
      <w:rPr>
        <w:rStyle w:val="PageNumber"/>
      </w:rPr>
      <w:fldChar w:fldCharType="begin"/>
    </w:r>
    <w:r>
      <w:rPr>
        <w:rStyle w:val="PageNumber"/>
      </w:rPr>
      <w:instrText xml:space="preserve"> PAGE </w:instrText>
    </w:r>
    <w:r>
      <w:rPr>
        <w:rStyle w:val="PageNumber"/>
      </w:rPr>
      <w:fldChar w:fldCharType="separate"/>
    </w:r>
    <w:r w:rsidR="00CE1E2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2818E" w14:textId="77777777" w:rsidR="00252A65" w:rsidRDefault="00252A65" w:rsidP="00BB1E02">
      <w:pPr>
        <w:spacing w:after="0" w:line="240" w:lineRule="auto"/>
      </w:pPr>
      <w:r>
        <w:separator/>
      </w:r>
    </w:p>
  </w:footnote>
  <w:footnote w:type="continuationSeparator" w:id="0">
    <w:p w14:paraId="7849A35E" w14:textId="77777777" w:rsidR="00252A65" w:rsidRDefault="00252A65" w:rsidP="00BB1E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C3BEA"/>
    <w:multiLevelType w:val="hybridMultilevel"/>
    <w:tmpl w:val="481CA9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64" w:dllVersion="131078" w:nlCheck="1" w:checkStyle="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E6FB2"/>
    <w:rsid w:val="00001347"/>
    <w:rsid w:val="00002518"/>
    <w:rsid w:val="0000499D"/>
    <w:rsid w:val="000116B2"/>
    <w:rsid w:val="00014DAC"/>
    <w:rsid w:val="00023DB3"/>
    <w:rsid w:val="00024020"/>
    <w:rsid w:val="00031FCE"/>
    <w:rsid w:val="000376A8"/>
    <w:rsid w:val="00037A20"/>
    <w:rsid w:val="000402B3"/>
    <w:rsid w:val="000465FD"/>
    <w:rsid w:val="0004753A"/>
    <w:rsid w:val="00051F90"/>
    <w:rsid w:val="0005379D"/>
    <w:rsid w:val="0005417B"/>
    <w:rsid w:val="00057333"/>
    <w:rsid w:val="00057C4D"/>
    <w:rsid w:val="00060AA4"/>
    <w:rsid w:val="00067EF7"/>
    <w:rsid w:val="00070E3A"/>
    <w:rsid w:val="000771AF"/>
    <w:rsid w:val="000779EF"/>
    <w:rsid w:val="00077EB7"/>
    <w:rsid w:val="00081164"/>
    <w:rsid w:val="00081F7C"/>
    <w:rsid w:val="000822D2"/>
    <w:rsid w:val="000836EB"/>
    <w:rsid w:val="00093E0F"/>
    <w:rsid w:val="00094464"/>
    <w:rsid w:val="00096AA8"/>
    <w:rsid w:val="000A27A5"/>
    <w:rsid w:val="000A3AAE"/>
    <w:rsid w:val="000A4827"/>
    <w:rsid w:val="000A5C9D"/>
    <w:rsid w:val="000A61CB"/>
    <w:rsid w:val="000A66C9"/>
    <w:rsid w:val="000B37F8"/>
    <w:rsid w:val="000B5159"/>
    <w:rsid w:val="000C0588"/>
    <w:rsid w:val="000C1195"/>
    <w:rsid w:val="000C1428"/>
    <w:rsid w:val="000C63D7"/>
    <w:rsid w:val="000C6D65"/>
    <w:rsid w:val="000C75A2"/>
    <w:rsid w:val="000D3676"/>
    <w:rsid w:val="000D383C"/>
    <w:rsid w:val="000D4DE8"/>
    <w:rsid w:val="000D5AC7"/>
    <w:rsid w:val="000D6AA3"/>
    <w:rsid w:val="000E0925"/>
    <w:rsid w:val="000E1CC9"/>
    <w:rsid w:val="000E2673"/>
    <w:rsid w:val="000E7B6D"/>
    <w:rsid w:val="00104513"/>
    <w:rsid w:val="00107C45"/>
    <w:rsid w:val="0011142A"/>
    <w:rsid w:val="00111960"/>
    <w:rsid w:val="00115C51"/>
    <w:rsid w:val="001217CC"/>
    <w:rsid w:val="001240EB"/>
    <w:rsid w:val="00124576"/>
    <w:rsid w:val="001269D2"/>
    <w:rsid w:val="001313BB"/>
    <w:rsid w:val="00135498"/>
    <w:rsid w:val="0014234E"/>
    <w:rsid w:val="0014472C"/>
    <w:rsid w:val="001477E5"/>
    <w:rsid w:val="00152366"/>
    <w:rsid w:val="00152EFB"/>
    <w:rsid w:val="001543A4"/>
    <w:rsid w:val="00155C31"/>
    <w:rsid w:val="00165C1F"/>
    <w:rsid w:val="0016779F"/>
    <w:rsid w:val="00171217"/>
    <w:rsid w:val="001771E9"/>
    <w:rsid w:val="00177D91"/>
    <w:rsid w:val="0018009A"/>
    <w:rsid w:val="00181A95"/>
    <w:rsid w:val="00182B35"/>
    <w:rsid w:val="00182CB2"/>
    <w:rsid w:val="001845DA"/>
    <w:rsid w:val="001863CD"/>
    <w:rsid w:val="00193E47"/>
    <w:rsid w:val="0019456A"/>
    <w:rsid w:val="001954AC"/>
    <w:rsid w:val="001955EC"/>
    <w:rsid w:val="00195AD9"/>
    <w:rsid w:val="0019784F"/>
    <w:rsid w:val="001A1CE3"/>
    <w:rsid w:val="001A66BE"/>
    <w:rsid w:val="001B10B7"/>
    <w:rsid w:val="001B2686"/>
    <w:rsid w:val="001B2FA2"/>
    <w:rsid w:val="001B4C05"/>
    <w:rsid w:val="001B5C0C"/>
    <w:rsid w:val="001B695A"/>
    <w:rsid w:val="001C2883"/>
    <w:rsid w:val="001C3623"/>
    <w:rsid w:val="001C4CAF"/>
    <w:rsid w:val="001C5A8D"/>
    <w:rsid w:val="001C5B05"/>
    <w:rsid w:val="001C67F0"/>
    <w:rsid w:val="001C7D26"/>
    <w:rsid w:val="001C7D4E"/>
    <w:rsid w:val="001D2808"/>
    <w:rsid w:val="001D35B7"/>
    <w:rsid w:val="001D6A53"/>
    <w:rsid w:val="001E12F1"/>
    <w:rsid w:val="001E3196"/>
    <w:rsid w:val="001E4E89"/>
    <w:rsid w:val="001E66DE"/>
    <w:rsid w:val="001E6A80"/>
    <w:rsid w:val="001F1FC9"/>
    <w:rsid w:val="001F316C"/>
    <w:rsid w:val="001F3235"/>
    <w:rsid w:val="001F4179"/>
    <w:rsid w:val="00200D66"/>
    <w:rsid w:val="00204A2F"/>
    <w:rsid w:val="00204C84"/>
    <w:rsid w:val="002052B4"/>
    <w:rsid w:val="0020562A"/>
    <w:rsid w:val="00210C67"/>
    <w:rsid w:val="00212451"/>
    <w:rsid w:val="0021458A"/>
    <w:rsid w:val="00215195"/>
    <w:rsid w:val="00215DB2"/>
    <w:rsid w:val="00217E60"/>
    <w:rsid w:val="002201D3"/>
    <w:rsid w:val="00220419"/>
    <w:rsid w:val="00225280"/>
    <w:rsid w:val="00234FDC"/>
    <w:rsid w:val="00236385"/>
    <w:rsid w:val="00236790"/>
    <w:rsid w:val="00237B67"/>
    <w:rsid w:val="002438AD"/>
    <w:rsid w:val="0024635B"/>
    <w:rsid w:val="00252A65"/>
    <w:rsid w:val="00254438"/>
    <w:rsid w:val="00257621"/>
    <w:rsid w:val="00260877"/>
    <w:rsid w:val="00263B8D"/>
    <w:rsid w:val="002714E4"/>
    <w:rsid w:val="002732F4"/>
    <w:rsid w:val="002770C0"/>
    <w:rsid w:val="0027723C"/>
    <w:rsid w:val="002819DD"/>
    <w:rsid w:val="002875CB"/>
    <w:rsid w:val="00292115"/>
    <w:rsid w:val="002928F3"/>
    <w:rsid w:val="00294A27"/>
    <w:rsid w:val="00295E8F"/>
    <w:rsid w:val="002961B3"/>
    <w:rsid w:val="00296B13"/>
    <w:rsid w:val="00297714"/>
    <w:rsid w:val="002B1028"/>
    <w:rsid w:val="002B2A49"/>
    <w:rsid w:val="002B42E8"/>
    <w:rsid w:val="002B4E8F"/>
    <w:rsid w:val="002B6914"/>
    <w:rsid w:val="002C43CD"/>
    <w:rsid w:val="002C4EFD"/>
    <w:rsid w:val="002D330A"/>
    <w:rsid w:val="002D4A94"/>
    <w:rsid w:val="002D4EA5"/>
    <w:rsid w:val="002D78B0"/>
    <w:rsid w:val="002E36D0"/>
    <w:rsid w:val="002E4678"/>
    <w:rsid w:val="002E4B4C"/>
    <w:rsid w:val="002E4F67"/>
    <w:rsid w:val="002E79E3"/>
    <w:rsid w:val="002F47C8"/>
    <w:rsid w:val="002F6E2B"/>
    <w:rsid w:val="00301020"/>
    <w:rsid w:val="00305CA6"/>
    <w:rsid w:val="0031173A"/>
    <w:rsid w:val="003120CB"/>
    <w:rsid w:val="003126DF"/>
    <w:rsid w:val="003136B7"/>
    <w:rsid w:val="00315828"/>
    <w:rsid w:val="00320968"/>
    <w:rsid w:val="003209C9"/>
    <w:rsid w:val="0032490B"/>
    <w:rsid w:val="00325E75"/>
    <w:rsid w:val="003303F2"/>
    <w:rsid w:val="0033126C"/>
    <w:rsid w:val="00337BDB"/>
    <w:rsid w:val="00340D89"/>
    <w:rsid w:val="00344364"/>
    <w:rsid w:val="00346020"/>
    <w:rsid w:val="003462E3"/>
    <w:rsid w:val="00351552"/>
    <w:rsid w:val="00351686"/>
    <w:rsid w:val="00355055"/>
    <w:rsid w:val="00356D3D"/>
    <w:rsid w:val="00357096"/>
    <w:rsid w:val="00360539"/>
    <w:rsid w:val="0036055F"/>
    <w:rsid w:val="0036350C"/>
    <w:rsid w:val="00363FDE"/>
    <w:rsid w:val="003701D8"/>
    <w:rsid w:val="0037491F"/>
    <w:rsid w:val="003768DF"/>
    <w:rsid w:val="003810A9"/>
    <w:rsid w:val="00383EC3"/>
    <w:rsid w:val="00384F23"/>
    <w:rsid w:val="003912B0"/>
    <w:rsid w:val="00394B1F"/>
    <w:rsid w:val="00394B36"/>
    <w:rsid w:val="00395976"/>
    <w:rsid w:val="00396CE3"/>
    <w:rsid w:val="003A02D7"/>
    <w:rsid w:val="003A525B"/>
    <w:rsid w:val="003A6C38"/>
    <w:rsid w:val="003B2B2C"/>
    <w:rsid w:val="003B483C"/>
    <w:rsid w:val="003B4A43"/>
    <w:rsid w:val="003B6647"/>
    <w:rsid w:val="003C0358"/>
    <w:rsid w:val="003C112E"/>
    <w:rsid w:val="003C53BD"/>
    <w:rsid w:val="003D0605"/>
    <w:rsid w:val="003D1EB3"/>
    <w:rsid w:val="003D27A5"/>
    <w:rsid w:val="003D7E96"/>
    <w:rsid w:val="003E08C7"/>
    <w:rsid w:val="003E34F4"/>
    <w:rsid w:val="003E6BC2"/>
    <w:rsid w:val="003E6D5A"/>
    <w:rsid w:val="003F026F"/>
    <w:rsid w:val="003F33EB"/>
    <w:rsid w:val="003F421D"/>
    <w:rsid w:val="003F479F"/>
    <w:rsid w:val="003F4C90"/>
    <w:rsid w:val="003F788F"/>
    <w:rsid w:val="0040507E"/>
    <w:rsid w:val="00406A63"/>
    <w:rsid w:val="0041167F"/>
    <w:rsid w:val="00413140"/>
    <w:rsid w:val="0041399F"/>
    <w:rsid w:val="004155F1"/>
    <w:rsid w:val="004169D0"/>
    <w:rsid w:val="00417079"/>
    <w:rsid w:val="004203C0"/>
    <w:rsid w:val="00420F22"/>
    <w:rsid w:val="0042254A"/>
    <w:rsid w:val="00424830"/>
    <w:rsid w:val="00430E85"/>
    <w:rsid w:val="004406FE"/>
    <w:rsid w:val="00440D40"/>
    <w:rsid w:val="00443B94"/>
    <w:rsid w:val="00443DCD"/>
    <w:rsid w:val="004444FB"/>
    <w:rsid w:val="00446587"/>
    <w:rsid w:val="00446EC8"/>
    <w:rsid w:val="00447C56"/>
    <w:rsid w:val="0045445D"/>
    <w:rsid w:val="00461C9D"/>
    <w:rsid w:val="00462644"/>
    <w:rsid w:val="004634B1"/>
    <w:rsid w:val="004635EC"/>
    <w:rsid w:val="00465500"/>
    <w:rsid w:val="00470421"/>
    <w:rsid w:val="0047511E"/>
    <w:rsid w:val="00484160"/>
    <w:rsid w:val="004855A9"/>
    <w:rsid w:val="00485C5B"/>
    <w:rsid w:val="004902ED"/>
    <w:rsid w:val="00493505"/>
    <w:rsid w:val="00493AE8"/>
    <w:rsid w:val="004A01FE"/>
    <w:rsid w:val="004A2C88"/>
    <w:rsid w:val="004B1A82"/>
    <w:rsid w:val="004B2625"/>
    <w:rsid w:val="004B2E69"/>
    <w:rsid w:val="004B6C61"/>
    <w:rsid w:val="004C0738"/>
    <w:rsid w:val="004C2445"/>
    <w:rsid w:val="004C5BD7"/>
    <w:rsid w:val="004C6203"/>
    <w:rsid w:val="004D1F23"/>
    <w:rsid w:val="004D4062"/>
    <w:rsid w:val="004D44E5"/>
    <w:rsid w:val="004E038C"/>
    <w:rsid w:val="004E2971"/>
    <w:rsid w:val="004E3453"/>
    <w:rsid w:val="004E35E8"/>
    <w:rsid w:val="004E3F78"/>
    <w:rsid w:val="004E5AE3"/>
    <w:rsid w:val="004E6CE1"/>
    <w:rsid w:val="004F32C3"/>
    <w:rsid w:val="00500CD2"/>
    <w:rsid w:val="00512A6A"/>
    <w:rsid w:val="0051369B"/>
    <w:rsid w:val="00520AA1"/>
    <w:rsid w:val="005229F0"/>
    <w:rsid w:val="00523BA1"/>
    <w:rsid w:val="00524C97"/>
    <w:rsid w:val="0052527B"/>
    <w:rsid w:val="00527361"/>
    <w:rsid w:val="005344A6"/>
    <w:rsid w:val="0053798E"/>
    <w:rsid w:val="00544658"/>
    <w:rsid w:val="00544AA0"/>
    <w:rsid w:val="005473CB"/>
    <w:rsid w:val="005577C0"/>
    <w:rsid w:val="005604E8"/>
    <w:rsid w:val="00562255"/>
    <w:rsid w:val="00565946"/>
    <w:rsid w:val="005661EA"/>
    <w:rsid w:val="005663E3"/>
    <w:rsid w:val="00567502"/>
    <w:rsid w:val="0057008C"/>
    <w:rsid w:val="00572352"/>
    <w:rsid w:val="00572A50"/>
    <w:rsid w:val="00572BBB"/>
    <w:rsid w:val="00574B1F"/>
    <w:rsid w:val="00580DF3"/>
    <w:rsid w:val="00581F7C"/>
    <w:rsid w:val="00582275"/>
    <w:rsid w:val="005835A0"/>
    <w:rsid w:val="0058623D"/>
    <w:rsid w:val="0058717A"/>
    <w:rsid w:val="00587284"/>
    <w:rsid w:val="00587F2D"/>
    <w:rsid w:val="005906F2"/>
    <w:rsid w:val="00591928"/>
    <w:rsid w:val="00591BCE"/>
    <w:rsid w:val="005926A5"/>
    <w:rsid w:val="0059485F"/>
    <w:rsid w:val="005A07CC"/>
    <w:rsid w:val="005A3220"/>
    <w:rsid w:val="005A3ACF"/>
    <w:rsid w:val="005A3FB3"/>
    <w:rsid w:val="005A4D58"/>
    <w:rsid w:val="005B005F"/>
    <w:rsid w:val="005B3848"/>
    <w:rsid w:val="005B5DA4"/>
    <w:rsid w:val="005C11F1"/>
    <w:rsid w:val="005C3410"/>
    <w:rsid w:val="005C4DF2"/>
    <w:rsid w:val="005C738B"/>
    <w:rsid w:val="005E6508"/>
    <w:rsid w:val="005E76E9"/>
    <w:rsid w:val="005E7985"/>
    <w:rsid w:val="005F0792"/>
    <w:rsid w:val="005F523F"/>
    <w:rsid w:val="005F7F0E"/>
    <w:rsid w:val="00600069"/>
    <w:rsid w:val="00602AEB"/>
    <w:rsid w:val="006040C9"/>
    <w:rsid w:val="0061370E"/>
    <w:rsid w:val="00614F05"/>
    <w:rsid w:val="00615796"/>
    <w:rsid w:val="006167C2"/>
    <w:rsid w:val="006228D3"/>
    <w:rsid w:val="006258EF"/>
    <w:rsid w:val="00626C13"/>
    <w:rsid w:val="00627253"/>
    <w:rsid w:val="00627783"/>
    <w:rsid w:val="006332FB"/>
    <w:rsid w:val="00633E89"/>
    <w:rsid w:val="00636248"/>
    <w:rsid w:val="00640680"/>
    <w:rsid w:val="00640829"/>
    <w:rsid w:val="00643594"/>
    <w:rsid w:val="00644089"/>
    <w:rsid w:val="00646E53"/>
    <w:rsid w:val="00647C85"/>
    <w:rsid w:val="00650A3C"/>
    <w:rsid w:val="00651F4E"/>
    <w:rsid w:val="00653AF5"/>
    <w:rsid w:val="00654450"/>
    <w:rsid w:val="006618CD"/>
    <w:rsid w:val="00663B99"/>
    <w:rsid w:val="00667968"/>
    <w:rsid w:val="00674B77"/>
    <w:rsid w:val="00680237"/>
    <w:rsid w:val="00687435"/>
    <w:rsid w:val="00690DC0"/>
    <w:rsid w:val="0069144D"/>
    <w:rsid w:val="00692278"/>
    <w:rsid w:val="0069493A"/>
    <w:rsid w:val="00696F67"/>
    <w:rsid w:val="006A329B"/>
    <w:rsid w:val="006B17F7"/>
    <w:rsid w:val="006B76AD"/>
    <w:rsid w:val="006C1894"/>
    <w:rsid w:val="006C1C10"/>
    <w:rsid w:val="006C2357"/>
    <w:rsid w:val="006C25B3"/>
    <w:rsid w:val="006C2BB1"/>
    <w:rsid w:val="006D5747"/>
    <w:rsid w:val="006D75CE"/>
    <w:rsid w:val="006E01D2"/>
    <w:rsid w:val="006E1B70"/>
    <w:rsid w:val="006E3694"/>
    <w:rsid w:val="006E5C91"/>
    <w:rsid w:val="006E7556"/>
    <w:rsid w:val="006F2587"/>
    <w:rsid w:val="006F4BC0"/>
    <w:rsid w:val="00700398"/>
    <w:rsid w:val="00701C1E"/>
    <w:rsid w:val="00701CB4"/>
    <w:rsid w:val="00713918"/>
    <w:rsid w:val="00713C7A"/>
    <w:rsid w:val="00714B8A"/>
    <w:rsid w:val="00724707"/>
    <w:rsid w:val="00731A81"/>
    <w:rsid w:val="00732364"/>
    <w:rsid w:val="00733840"/>
    <w:rsid w:val="00733893"/>
    <w:rsid w:val="00734E50"/>
    <w:rsid w:val="00734F80"/>
    <w:rsid w:val="00737761"/>
    <w:rsid w:val="0073788D"/>
    <w:rsid w:val="007406A8"/>
    <w:rsid w:val="00745924"/>
    <w:rsid w:val="0075376B"/>
    <w:rsid w:val="00754063"/>
    <w:rsid w:val="00760F78"/>
    <w:rsid w:val="0076278E"/>
    <w:rsid w:val="007707F3"/>
    <w:rsid w:val="00771EF2"/>
    <w:rsid w:val="00772959"/>
    <w:rsid w:val="007736D6"/>
    <w:rsid w:val="00774BAC"/>
    <w:rsid w:val="00776A09"/>
    <w:rsid w:val="00776B65"/>
    <w:rsid w:val="00777DA9"/>
    <w:rsid w:val="00780327"/>
    <w:rsid w:val="00780661"/>
    <w:rsid w:val="007866C3"/>
    <w:rsid w:val="0078707D"/>
    <w:rsid w:val="007911EF"/>
    <w:rsid w:val="00791437"/>
    <w:rsid w:val="0079193F"/>
    <w:rsid w:val="00791C71"/>
    <w:rsid w:val="00796AC9"/>
    <w:rsid w:val="00797996"/>
    <w:rsid w:val="00797A5B"/>
    <w:rsid w:val="00797B58"/>
    <w:rsid w:val="00797E7A"/>
    <w:rsid w:val="007A081F"/>
    <w:rsid w:val="007A2188"/>
    <w:rsid w:val="007A3DFA"/>
    <w:rsid w:val="007A4A5C"/>
    <w:rsid w:val="007B5522"/>
    <w:rsid w:val="007B5FCF"/>
    <w:rsid w:val="007B6DBD"/>
    <w:rsid w:val="007C21DB"/>
    <w:rsid w:val="007C2FCC"/>
    <w:rsid w:val="007C34A3"/>
    <w:rsid w:val="007C35D6"/>
    <w:rsid w:val="007C69E7"/>
    <w:rsid w:val="007C6DFE"/>
    <w:rsid w:val="007C780F"/>
    <w:rsid w:val="007D11A0"/>
    <w:rsid w:val="007D35F6"/>
    <w:rsid w:val="007D6147"/>
    <w:rsid w:val="007D7AE0"/>
    <w:rsid w:val="007E10B5"/>
    <w:rsid w:val="007E1FF4"/>
    <w:rsid w:val="007E258E"/>
    <w:rsid w:val="007E2C27"/>
    <w:rsid w:val="007E4362"/>
    <w:rsid w:val="007E4580"/>
    <w:rsid w:val="007E5B61"/>
    <w:rsid w:val="007F35A1"/>
    <w:rsid w:val="007F60BD"/>
    <w:rsid w:val="008001B5"/>
    <w:rsid w:val="008033F4"/>
    <w:rsid w:val="008035A1"/>
    <w:rsid w:val="00805286"/>
    <w:rsid w:val="0080590A"/>
    <w:rsid w:val="0081219A"/>
    <w:rsid w:val="00812B19"/>
    <w:rsid w:val="0081345C"/>
    <w:rsid w:val="008139D7"/>
    <w:rsid w:val="00814378"/>
    <w:rsid w:val="0081736F"/>
    <w:rsid w:val="00823596"/>
    <w:rsid w:val="008301C1"/>
    <w:rsid w:val="0083038E"/>
    <w:rsid w:val="00830427"/>
    <w:rsid w:val="0083099E"/>
    <w:rsid w:val="00830EA1"/>
    <w:rsid w:val="00834A0C"/>
    <w:rsid w:val="00836EE5"/>
    <w:rsid w:val="008411AB"/>
    <w:rsid w:val="008439C5"/>
    <w:rsid w:val="0084529E"/>
    <w:rsid w:val="0084670D"/>
    <w:rsid w:val="0085471E"/>
    <w:rsid w:val="00854A28"/>
    <w:rsid w:val="0085559E"/>
    <w:rsid w:val="00855AF1"/>
    <w:rsid w:val="00856E07"/>
    <w:rsid w:val="00861442"/>
    <w:rsid w:val="00862553"/>
    <w:rsid w:val="0086327C"/>
    <w:rsid w:val="0087006A"/>
    <w:rsid w:val="008709A6"/>
    <w:rsid w:val="00871AD1"/>
    <w:rsid w:val="00872FD2"/>
    <w:rsid w:val="00873466"/>
    <w:rsid w:val="00873B57"/>
    <w:rsid w:val="00876EFE"/>
    <w:rsid w:val="00877045"/>
    <w:rsid w:val="00880554"/>
    <w:rsid w:val="008873E5"/>
    <w:rsid w:val="00893B10"/>
    <w:rsid w:val="00893C1B"/>
    <w:rsid w:val="008A337C"/>
    <w:rsid w:val="008A4A55"/>
    <w:rsid w:val="008A5324"/>
    <w:rsid w:val="008A72E2"/>
    <w:rsid w:val="008B3E44"/>
    <w:rsid w:val="008B5EBF"/>
    <w:rsid w:val="008B66CF"/>
    <w:rsid w:val="008C3CBE"/>
    <w:rsid w:val="008C7E2D"/>
    <w:rsid w:val="008D113E"/>
    <w:rsid w:val="008D15F9"/>
    <w:rsid w:val="008D4619"/>
    <w:rsid w:val="008D690E"/>
    <w:rsid w:val="008E59EB"/>
    <w:rsid w:val="008E7795"/>
    <w:rsid w:val="008F747E"/>
    <w:rsid w:val="009027BE"/>
    <w:rsid w:val="009028BC"/>
    <w:rsid w:val="009073FB"/>
    <w:rsid w:val="009074CD"/>
    <w:rsid w:val="00912899"/>
    <w:rsid w:val="0091461F"/>
    <w:rsid w:val="0091509F"/>
    <w:rsid w:val="009176C3"/>
    <w:rsid w:val="00917DB7"/>
    <w:rsid w:val="0092337E"/>
    <w:rsid w:val="009238DE"/>
    <w:rsid w:val="00925852"/>
    <w:rsid w:val="00926D81"/>
    <w:rsid w:val="009272F7"/>
    <w:rsid w:val="009275C2"/>
    <w:rsid w:val="00927DFA"/>
    <w:rsid w:val="0093080B"/>
    <w:rsid w:val="009328FD"/>
    <w:rsid w:val="00935A38"/>
    <w:rsid w:val="00935E12"/>
    <w:rsid w:val="0093654E"/>
    <w:rsid w:val="009400E6"/>
    <w:rsid w:val="009455F0"/>
    <w:rsid w:val="009464B0"/>
    <w:rsid w:val="00947035"/>
    <w:rsid w:val="009530EB"/>
    <w:rsid w:val="009559BF"/>
    <w:rsid w:val="00963451"/>
    <w:rsid w:val="009639B5"/>
    <w:rsid w:val="00964C62"/>
    <w:rsid w:val="00965372"/>
    <w:rsid w:val="00965B2F"/>
    <w:rsid w:val="00966A3D"/>
    <w:rsid w:val="00967EF0"/>
    <w:rsid w:val="009700F9"/>
    <w:rsid w:val="00971E47"/>
    <w:rsid w:val="00972618"/>
    <w:rsid w:val="0097380A"/>
    <w:rsid w:val="009742EF"/>
    <w:rsid w:val="00981EAF"/>
    <w:rsid w:val="00983673"/>
    <w:rsid w:val="00984E4C"/>
    <w:rsid w:val="00991A89"/>
    <w:rsid w:val="009952FA"/>
    <w:rsid w:val="009978ED"/>
    <w:rsid w:val="00997C38"/>
    <w:rsid w:val="00997FCD"/>
    <w:rsid w:val="009A3A95"/>
    <w:rsid w:val="009A452E"/>
    <w:rsid w:val="009A5F15"/>
    <w:rsid w:val="009A687C"/>
    <w:rsid w:val="009A79AF"/>
    <w:rsid w:val="009B34B1"/>
    <w:rsid w:val="009B60F9"/>
    <w:rsid w:val="009B6793"/>
    <w:rsid w:val="009B68AA"/>
    <w:rsid w:val="009C2066"/>
    <w:rsid w:val="009D002D"/>
    <w:rsid w:val="009D25F1"/>
    <w:rsid w:val="009D3876"/>
    <w:rsid w:val="009D5CDB"/>
    <w:rsid w:val="009D5D9B"/>
    <w:rsid w:val="009D6B40"/>
    <w:rsid w:val="009D7940"/>
    <w:rsid w:val="009E4B81"/>
    <w:rsid w:val="009E5DA7"/>
    <w:rsid w:val="009E6926"/>
    <w:rsid w:val="009E6A0D"/>
    <w:rsid w:val="009F12C4"/>
    <w:rsid w:val="009F13CB"/>
    <w:rsid w:val="009F4581"/>
    <w:rsid w:val="009F7413"/>
    <w:rsid w:val="009F799C"/>
    <w:rsid w:val="00A03724"/>
    <w:rsid w:val="00A04578"/>
    <w:rsid w:val="00A11D3F"/>
    <w:rsid w:val="00A135D4"/>
    <w:rsid w:val="00A14638"/>
    <w:rsid w:val="00A15000"/>
    <w:rsid w:val="00A16A11"/>
    <w:rsid w:val="00A202F3"/>
    <w:rsid w:val="00A20ACF"/>
    <w:rsid w:val="00A215A1"/>
    <w:rsid w:val="00A230C5"/>
    <w:rsid w:val="00A237EB"/>
    <w:rsid w:val="00A27BF1"/>
    <w:rsid w:val="00A30FFE"/>
    <w:rsid w:val="00A32B56"/>
    <w:rsid w:val="00A3380A"/>
    <w:rsid w:val="00A34F7B"/>
    <w:rsid w:val="00A35245"/>
    <w:rsid w:val="00A37305"/>
    <w:rsid w:val="00A3736A"/>
    <w:rsid w:val="00A43D5F"/>
    <w:rsid w:val="00A50AA1"/>
    <w:rsid w:val="00A517F8"/>
    <w:rsid w:val="00A520E1"/>
    <w:rsid w:val="00A566EA"/>
    <w:rsid w:val="00A57241"/>
    <w:rsid w:val="00A62537"/>
    <w:rsid w:val="00A6271C"/>
    <w:rsid w:val="00A63B0A"/>
    <w:rsid w:val="00A70154"/>
    <w:rsid w:val="00A702DF"/>
    <w:rsid w:val="00A70A8B"/>
    <w:rsid w:val="00A730D6"/>
    <w:rsid w:val="00A74BF2"/>
    <w:rsid w:val="00A80340"/>
    <w:rsid w:val="00A82C71"/>
    <w:rsid w:val="00A865BD"/>
    <w:rsid w:val="00A86878"/>
    <w:rsid w:val="00A87CE6"/>
    <w:rsid w:val="00A91B20"/>
    <w:rsid w:val="00A92480"/>
    <w:rsid w:val="00A95427"/>
    <w:rsid w:val="00AA23BB"/>
    <w:rsid w:val="00AB082A"/>
    <w:rsid w:val="00AB095A"/>
    <w:rsid w:val="00AB2BA3"/>
    <w:rsid w:val="00AB555D"/>
    <w:rsid w:val="00AB6FDF"/>
    <w:rsid w:val="00AC10EF"/>
    <w:rsid w:val="00AC2CF7"/>
    <w:rsid w:val="00AC67D7"/>
    <w:rsid w:val="00AC7EC6"/>
    <w:rsid w:val="00AD5CF0"/>
    <w:rsid w:val="00AD6493"/>
    <w:rsid w:val="00AE4BBF"/>
    <w:rsid w:val="00AF30DF"/>
    <w:rsid w:val="00AF40AF"/>
    <w:rsid w:val="00AF7B12"/>
    <w:rsid w:val="00B00388"/>
    <w:rsid w:val="00B011C1"/>
    <w:rsid w:val="00B0688D"/>
    <w:rsid w:val="00B129E5"/>
    <w:rsid w:val="00B131C6"/>
    <w:rsid w:val="00B17C6B"/>
    <w:rsid w:val="00B20294"/>
    <w:rsid w:val="00B2051B"/>
    <w:rsid w:val="00B23E44"/>
    <w:rsid w:val="00B25FC4"/>
    <w:rsid w:val="00B33200"/>
    <w:rsid w:val="00B336EC"/>
    <w:rsid w:val="00B33B5C"/>
    <w:rsid w:val="00B353D8"/>
    <w:rsid w:val="00B40F76"/>
    <w:rsid w:val="00B42002"/>
    <w:rsid w:val="00B4378D"/>
    <w:rsid w:val="00B442B4"/>
    <w:rsid w:val="00B4487F"/>
    <w:rsid w:val="00B46976"/>
    <w:rsid w:val="00B46CB4"/>
    <w:rsid w:val="00B5059C"/>
    <w:rsid w:val="00B53099"/>
    <w:rsid w:val="00B55008"/>
    <w:rsid w:val="00B55FBB"/>
    <w:rsid w:val="00B608E5"/>
    <w:rsid w:val="00B6295D"/>
    <w:rsid w:val="00B62D62"/>
    <w:rsid w:val="00B634D9"/>
    <w:rsid w:val="00B64481"/>
    <w:rsid w:val="00B7014F"/>
    <w:rsid w:val="00B738E0"/>
    <w:rsid w:val="00B74A2D"/>
    <w:rsid w:val="00B82D9F"/>
    <w:rsid w:val="00B8650F"/>
    <w:rsid w:val="00B9223E"/>
    <w:rsid w:val="00B93DFF"/>
    <w:rsid w:val="00BA54B1"/>
    <w:rsid w:val="00BB1B16"/>
    <w:rsid w:val="00BB1E02"/>
    <w:rsid w:val="00BB3E1B"/>
    <w:rsid w:val="00BB527B"/>
    <w:rsid w:val="00BC365F"/>
    <w:rsid w:val="00BC65B8"/>
    <w:rsid w:val="00BC6B59"/>
    <w:rsid w:val="00BC767F"/>
    <w:rsid w:val="00BD1D3C"/>
    <w:rsid w:val="00BD5444"/>
    <w:rsid w:val="00BD5C91"/>
    <w:rsid w:val="00BD61BB"/>
    <w:rsid w:val="00BD75D4"/>
    <w:rsid w:val="00BE1711"/>
    <w:rsid w:val="00BE1C3B"/>
    <w:rsid w:val="00BE4E23"/>
    <w:rsid w:val="00BE6543"/>
    <w:rsid w:val="00BE70F3"/>
    <w:rsid w:val="00BF344C"/>
    <w:rsid w:val="00BF425E"/>
    <w:rsid w:val="00BF61C6"/>
    <w:rsid w:val="00BF67C5"/>
    <w:rsid w:val="00BF7076"/>
    <w:rsid w:val="00C00B28"/>
    <w:rsid w:val="00C01A45"/>
    <w:rsid w:val="00C02497"/>
    <w:rsid w:val="00C04AA8"/>
    <w:rsid w:val="00C0798F"/>
    <w:rsid w:val="00C101FC"/>
    <w:rsid w:val="00C12984"/>
    <w:rsid w:val="00C12C95"/>
    <w:rsid w:val="00C16452"/>
    <w:rsid w:val="00C233C8"/>
    <w:rsid w:val="00C235C4"/>
    <w:rsid w:val="00C2366C"/>
    <w:rsid w:val="00C253E5"/>
    <w:rsid w:val="00C27C92"/>
    <w:rsid w:val="00C34518"/>
    <w:rsid w:val="00C34A68"/>
    <w:rsid w:val="00C3523A"/>
    <w:rsid w:val="00C36D8B"/>
    <w:rsid w:val="00C37300"/>
    <w:rsid w:val="00C47601"/>
    <w:rsid w:val="00C50BF1"/>
    <w:rsid w:val="00C50E40"/>
    <w:rsid w:val="00C52278"/>
    <w:rsid w:val="00C522C3"/>
    <w:rsid w:val="00C5464F"/>
    <w:rsid w:val="00C54BE7"/>
    <w:rsid w:val="00C56199"/>
    <w:rsid w:val="00C625E4"/>
    <w:rsid w:val="00C64743"/>
    <w:rsid w:val="00C655D2"/>
    <w:rsid w:val="00C701AD"/>
    <w:rsid w:val="00C71739"/>
    <w:rsid w:val="00C7464C"/>
    <w:rsid w:val="00C8064E"/>
    <w:rsid w:val="00C81CAE"/>
    <w:rsid w:val="00C84A7A"/>
    <w:rsid w:val="00C901BD"/>
    <w:rsid w:val="00C93CB6"/>
    <w:rsid w:val="00C94044"/>
    <w:rsid w:val="00C95775"/>
    <w:rsid w:val="00C9580A"/>
    <w:rsid w:val="00C967A6"/>
    <w:rsid w:val="00C97B77"/>
    <w:rsid w:val="00CA4821"/>
    <w:rsid w:val="00CA576F"/>
    <w:rsid w:val="00CA7C13"/>
    <w:rsid w:val="00CB2021"/>
    <w:rsid w:val="00CB5DA0"/>
    <w:rsid w:val="00CC0703"/>
    <w:rsid w:val="00CC2E4A"/>
    <w:rsid w:val="00CC4B84"/>
    <w:rsid w:val="00CC4CD8"/>
    <w:rsid w:val="00CC4DE6"/>
    <w:rsid w:val="00CC752F"/>
    <w:rsid w:val="00CD3637"/>
    <w:rsid w:val="00CD5CB8"/>
    <w:rsid w:val="00CD76A6"/>
    <w:rsid w:val="00CE1E26"/>
    <w:rsid w:val="00CE2ED2"/>
    <w:rsid w:val="00CE5A43"/>
    <w:rsid w:val="00CF4027"/>
    <w:rsid w:val="00D00580"/>
    <w:rsid w:val="00D03494"/>
    <w:rsid w:val="00D0410A"/>
    <w:rsid w:val="00D0639A"/>
    <w:rsid w:val="00D10203"/>
    <w:rsid w:val="00D11791"/>
    <w:rsid w:val="00D1296C"/>
    <w:rsid w:val="00D132F9"/>
    <w:rsid w:val="00D20166"/>
    <w:rsid w:val="00D24CF0"/>
    <w:rsid w:val="00D25107"/>
    <w:rsid w:val="00D307ED"/>
    <w:rsid w:val="00D31BAF"/>
    <w:rsid w:val="00D3248F"/>
    <w:rsid w:val="00D340DE"/>
    <w:rsid w:val="00D35F7F"/>
    <w:rsid w:val="00D41BC5"/>
    <w:rsid w:val="00D439E9"/>
    <w:rsid w:val="00D456C4"/>
    <w:rsid w:val="00D45E07"/>
    <w:rsid w:val="00D52084"/>
    <w:rsid w:val="00D52396"/>
    <w:rsid w:val="00D52EDC"/>
    <w:rsid w:val="00D53659"/>
    <w:rsid w:val="00D55B7C"/>
    <w:rsid w:val="00D56536"/>
    <w:rsid w:val="00D56775"/>
    <w:rsid w:val="00D6109F"/>
    <w:rsid w:val="00D63AE1"/>
    <w:rsid w:val="00D64A00"/>
    <w:rsid w:val="00D728A1"/>
    <w:rsid w:val="00D7301C"/>
    <w:rsid w:val="00D73C88"/>
    <w:rsid w:val="00D74951"/>
    <w:rsid w:val="00D76C18"/>
    <w:rsid w:val="00D820A6"/>
    <w:rsid w:val="00D82B07"/>
    <w:rsid w:val="00D85E5E"/>
    <w:rsid w:val="00D92C5E"/>
    <w:rsid w:val="00D963E3"/>
    <w:rsid w:val="00DA09B7"/>
    <w:rsid w:val="00DA1468"/>
    <w:rsid w:val="00DA3A45"/>
    <w:rsid w:val="00DA4068"/>
    <w:rsid w:val="00DA51E7"/>
    <w:rsid w:val="00DA605A"/>
    <w:rsid w:val="00DA795E"/>
    <w:rsid w:val="00DB204B"/>
    <w:rsid w:val="00DB5337"/>
    <w:rsid w:val="00DC3B39"/>
    <w:rsid w:val="00DC6243"/>
    <w:rsid w:val="00DC7637"/>
    <w:rsid w:val="00DD21EA"/>
    <w:rsid w:val="00DD2ED4"/>
    <w:rsid w:val="00DD62AF"/>
    <w:rsid w:val="00DE55BF"/>
    <w:rsid w:val="00DF0659"/>
    <w:rsid w:val="00DF38E0"/>
    <w:rsid w:val="00DF3DB9"/>
    <w:rsid w:val="00DF4335"/>
    <w:rsid w:val="00DF521E"/>
    <w:rsid w:val="00E003C7"/>
    <w:rsid w:val="00E052C7"/>
    <w:rsid w:val="00E05B2E"/>
    <w:rsid w:val="00E063F6"/>
    <w:rsid w:val="00E06B4A"/>
    <w:rsid w:val="00E07850"/>
    <w:rsid w:val="00E101C6"/>
    <w:rsid w:val="00E108C5"/>
    <w:rsid w:val="00E10912"/>
    <w:rsid w:val="00E12488"/>
    <w:rsid w:val="00E218DE"/>
    <w:rsid w:val="00E2520A"/>
    <w:rsid w:val="00E2620C"/>
    <w:rsid w:val="00E2635A"/>
    <w:rsid w:val="00E2677C"/>
    <w:rsid w:val="00E304F7"/>
    <w:rsid w:val="00E317C6"/>
    <w:rsid w:val="00E33A5C"/>
    <w:rsid w:val="00E35512"/>
    <w:rsid w:val="00E36B99"/>
    <w:rsid w:val="00E37CB6"/>
    <w:rsid w:val="00E37DC3"/>
    <w:rsid w:val="00E4186B"/>
    <w:rsid w:val="00E4524E"/>
    <w:rsid w:val="00E464BB"/>
    <w:rsid w:val="00E4778A"/>
    <w:rsid w:val="00E505F0"/>
    <w:rsid w:val="00E50793"/>
    <w:rsid w:val="00E52898"/>
    <w:rsid w:val="00E53E95"/>
    <w:rsid w:val="00E60CF1"/>
    <w:rsid w:val="00E64943"/>
    <w:rsid w:val="00E6542E"/>
    <w:rsid w:val="00E73420"/>
    <w:rsid w:val="00E73D87"/>
    <w:rsid w:val="00E746DF"/>
    <w:rsid w:val="00E77852"/>
    <w:rsid w:val="00E82A2A"/>
    <w:rsid w:val="00E83E4A"/>
    <w:rsid w:val="00E861C3"/>
    <w:rsid w:val="00E964D0"/>
    <w:rsid w:val="00E97890"/>
    <w:rsid w:val="00EA0AE8"/>
    <w:rsid w:val="00EA17CF"/>
    <w:rsid w:val="00EA4651"/>
    <w:rsid w:val="00EA4E6B"/>
    <w:rsid w:val="00EA56D4"/>
    <w:rsid w:val="00EB1F09"/>
    <w:rsid w:val="00EB70AF"/>
    <w:rsid w:val="00EB772F"/>
    <w:rsid w:val="00EC41FA"/>
    <w:rsid w:val="00EC798B"/>
    <w:rsid w:val="00ED0041"/>
    <w:rsid w:val="00EE005A"/>
    <w:rsid w:val="00EE2BDD"/>
    <w:rsid w:val="00EE4AD0"/>
    <w:rsid w:val="00EE5E98"/>
    <w:rsid w:val="00EE6FB2"/>
    <w:rsid w:val="00EE7B9B"/>
    <w:rsid w:val="00EF0583"/>
    <w:rsid w:val="00EF28B1"/>
    <w:rsid w:val="00EF4044"/>
    <w:rsid w:val="00F000C3"/>
    <w:rsid w:val="00F01A2F"/>
    <w:rsid w:val="00F0405F"/>
    <w:rsid w:val="00F04F17"/>
    <w:rsid w:val="00F0754D"/>
    <w:rsid w:val="00F10358"/>
    <w:rsid w:val="00F15B68"/>
    <w:rsid w:val="00F17D51"/>
    <w:rsid w:val="00F24EC5"/>
    <w:rsid w:val="00F2522F"/>
    <w:rsid w:val="00F25AF5"/>
    <w:rsid w:val="00F36DCB"/>
    <w:rsid w:val="00F408AE"/>
    <w:rsid w:val="00F43530"/>
    <w:rsid w:val="00F44739"/>
    <w:rsid w:val="00F47C6D"/>
    <w:rsid w:val="00F503C6"/>
    <w:rsid w:val="00F53229"/>
    <w:rsid w:val="00F53F85"/>
    <w:rsid w:val="00F5448E"/>
    <w:rsid w:val="00F5460A"/>
    <w:rsid w:val="00F54D93"/>
    <w:rsid w:val="00F55903"/>
    <w:rsid w:val="00F55A3F"/>
    <w:rsid w:val="00F57508"/>
    <w:rsid w:val="00F61FA6"/>
    <w:rsid w:val="00F63C06"/>
    <w:rsid w:val="00F73E9D"/>
    <w:rsid w:val="00F749E9"/>
    <w:rsid w:val="00F81E8C"/>
    <w:rsid w:val="00F8679E"/>
    <w:rsid w:val="00F92787"/>
    <w:rsid w:val="00F95F1C"/>
    <w:rsid w:val="00FA3E5B"/>
    <w:rsid w:val="00FA3FBD"/>
    <w:rsid w:val="00FA6E0A"/>
    <w:rsid w:val="00FA777D"/>
    <w:rsid w:val="00FB0B2D"/>
    <w:rsid w:val="00FB1BFD"/>
    <w:rsid w:val="00FB49EB"/>
    <w:rsid w:val="00FB5401"/>
    <w:rsid w:val="00FB77FD"/>
    <w:rsid w:val="00FC1BC1"/>
    <w:rsid w:val="00FC2D67"/>
    <w:rsid w:val="00FC4E4F"/>
    <w:rsid w:val="00FC5926"/>
    <w:rsid w:val="00FD0EDA"/>
    <w:rsid w:val="00FD2A5E"/>
    <w:rsid w:val="00FD4ABA"/>
    <w:rsid w:val="00FD4ECB"/>
    <w:rsid w:val="00FE38B7"/>
    <w:rsid w:val="00FE6048"/>
    <w:rsid w:val="00FF05B0"/>
    <w:rsid w:val="00FF0DFB"/>
    <w:rsid w:val="00FF2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E6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0C"/>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EE6FB2"/>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E6FB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E6FB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E6FB2"/>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EE6FB2"/>
    <w:rPr>
      <w:sz w:val="18"/>
      <w:szCs w:val="18"/>
    </w:rPr>
  </w:style>
  <w:style w:type="paragraph" w:styleId="CommentText">
    <w:name w:val="annotation text"/>
    <w:basedOn w:val="Normal"/>
    <w:link w:val="CommentTextChar"/>
    <w:uiPriority w:val="99"/>
    <w:unhideWhenUsed/>
    <w:rsid w:val="00EE6FB2"/>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EE6FB2"/>
  </w:style>
  <w:style w:type="paragraph" w:styleId="BalloonText">
    <w:name w:val="Balloon Text"/>
    <w:basedOn w:val="Normal"/>
    <w:link w:val="BalloonTextChar"/>
    <w:uiPriority w:val="99"/>
    <w:semiHidden/>
    <w:unhideWhenUsed/>
    <w:rsid w:val="00EE6FB2"/>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E6FB2"/>
    <w:rPr>
      <w:rFonts w:ascii="Lucida Grande" w:hAnsi="Lucida Grande" w:cs="Lucida Grande"/>
      <w:sz w:val="18"/>
      <w:szCs w:val="18"/>
    </w:rPr>
  </w:style>
  <w:style w:type="paragraph" w:customStyle="1" w:styleId="EndNoteBibliographyTitle">
    <w:name w:val="EndNote Bibliography Title"/>
    <w:basedOn w:val="Normal"/>
    <w:rsid w:val="002E36D0"/>
    <w:pPr>
      <w:spacing w:after="0" w:line="240" w:lineRule="auto"/>
      <w:jc w:val="center"/>
    </w:pPr>
    <w:rPr>
      <w:rFonts w:ascii="Cambria" w:eastAsiaTheme="minorEastAsia" w:hAnsi="Cambria"/>
      <w:sz w:val="24"/>
      <w:szCs w:val="24"/>
    </w:rPr>
  </w:style>
  <w:style w:type="paragraph" w:customStyle="1" w:styleId="EndNoteBibliography">
    <w:name w:val="EndNote Bibliography"/>
    <w:basedOn w:val="Normal"/>
    <w:rsid w:val="002E36D0"/>
    <w:pPr>
      <w:spacing w:after="0" w:line="240" w:lineRule="auto"/>
    </w:pPr>
    <w:rPr>
      <w:rFonts w:ascii="Cambria" w:eastAsiaTheme="minorEastAsia" w:hAnsi="Cambria"/>
      <w:sz w:val="24"/>
      <w:szCs w:val="24"/>
    </w:rPr>
  </w:style>
  <w:style w:type="paragraph" w:styleId="Caption">
    <w:name w:val="caption"/>
    <w:basedOn w:val="Normal"/>
    <w:next w:val="Normal"/>
    <w:uiPriority w:val="35"/>
    <w:unhideWhenUsed/>
    <w:qFormat/>
    <w:rsid w:val="00FE6048"/>
    <w:pPr>
      <w:spacing w:line="240" w:lineRule="auto"/>
    </w:pPr>
    <w:rPr>
      <w:b/>
      <w:bCs/>
      <w:color w:val="4F81BD" w:themeColor="accent1"/>
      <w:sz w:val="18"/>
      <w:szCs w:val="18"/>
    </w:rPr>
  </w:style>
  <w:style w:type="table" w:styleId="TableGrid">
    <w:name w:val="Table Grid"/>
    <w:basedOn w:val="TableNormal"/>
    <w:uiPriority w:val="59"/>
    <w:rsid w:val="009F7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1E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1E02"/>
    <w:rPr>
      <w:rFonts w:eastAsiaTheme="minorHAnsi"/>
      <w:sz w:val="22"/>
      <w:szCs w:val="22"/>
    </w:rPr>
  </w:style>
  <w:style w:type="paragraph" w:styleId="Footer">
    <w:name w:val="footer"/>
    <w:basedOn w:val="Normal"/>
    <w:link w:val="FooterChar"/>
    <w:uiPriority w:val="99"/>
    <w:unhideWhenUsed/>
    <w:rsid w:val="00BB1E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E02"/>
    <w:rPr>
      <w:rFonts w:eastAsiaTheme="minorHAnsi"/>
      <w:sz w:val="22"/>
      <w:szCs w:val="22"/>
    </w:rPr>
  </w:style>
  <w:style w:type="character" w:styleId="PageNumber">
    <w:name w:val="page number"/>
    <w:basedOn w:val="DefaultParagraphFont"/>
    <w:uiPriority w:val="99"/>
    <w:semiHidden/>
    <w:unhideWhenUsed/>
    <w:rsid w:val="00BB1E02"/>
  </w:style>
  <w:style w:type="paragraph" w:styleId="CommentSubject">
    <w:name w:val="annotation subject"/>
    <w:basedOn w:val="CommentText"/>
    <w:next w:val="CommentText"/>
    <w:link w:val="CommentSubjectChar"/>
    <w:uiPriority w:val="99"/>
    <w:semiHidden/>
    <w:unhideWhenUsed/>
    <w:rsid w:val="00C253E5"/>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C253E5"/>
    <w:rPr>
      <w:rFonts w:eastAsiaTheme="minorHAnsi"/>
      <w:b/>
      <w:bCs/>
      <w:sz w:val="20"/>
      <w:szCs w:val="20"/>
    </w:rPr>
  </w:style>
  <w:style w:type="paragraph" w:styleId="Revision">
    <w:name w:val="Revision"/>
    <w:hidden/>
    <w:uiPriority w:val="99"/>
    <w:semiHidden/>
    <w:rsid w:val="000C1428"/>
    <w:rPr>
      <w:rFonts w:eastAsiaTheme="minorHAnsi"/>
      <w:sz w:val="22"/>
      <w:szCs w:val="22"/>
    </w:rPr>
  </w:style>
  <w:style w:type="character" w:styleId="Hyperlink">
    <w:name w:val="Hyperlink"/>
    <w:basedOn w:val="DefaultParagraphFont"/>
    <w:uiPriority w:val="99"/>
    <w:unhideWhenUsed/>
    <w:rsid w:val="006C2BB1"/>
    <w:rPr>
      <w:color w:val="0000FF" w:themeColor="hyperlink"/>
      <w:u w:val="single"/>
    </w:rPr>
  </w:style>
  <w:style w:type="character" w:styleId="FollowedHyperlink">
    <w:name w:val="FollowedHyperlink"/>
    <w:basedOn w:val="DefaultParagraphFont"/>
    <w:uiPriority w:val="99"/>
    <w:semiHidden/>
    <w:unhideWhenUsed/>
    <w:rsid w:val="00834A0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0C"/>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EE6FB2"/>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E6FB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E6FB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E6FB2"/>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EE6FB2"/>
    <w:rPr>
      <w:sz w:val="18"/>
      <w:szCs w:val="18"/>
    </w:rPr>
  </w:style>
  <w:style w:type="paragraph" w:styleId="CommentText">
    <w:name w:val="annotation text"/>
    <w:basedOn w:val="Normal"/>
    <w:link w:val="CommentTextChar"/>
    <w:uiPriority w:val="99"/>
    <w:unhideWhenUsed/>
    <w:rsid w:val="00EE6FB2"/>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EE6FB2"/>
  </w:style>
  <w:style w:type="paragraph" w:styleId="BalloonText">
    <w:name w:val="Balloon Text"/>
    <w:basedOn w:val="Normal"/>
    <w:link w:val="BalloonTextChar"/>
    <w:uiPriority w:val="99"/>
    <w:semiHidden/>
    <w:unhideWhenUsed/>
    <w:rsid w:val="00EE6FB2"/>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E6FB2"/>
    <w:rPr>
      <w:rFonts w:ascii="Lucida Grande" w:hAnsi="Lucida Grande" w:cs="Lucida Grande"/>
      <w:sz w:val="18"/>
      <w:szCs w:val="18"/>
    </w:rPr>
  </w:style>
  <w:style w:type="paragraph" w:customStyle="1" w:styleId="EndNoteBibliographyTitle">
    <w:name w:val="EndNote Bibliography Title"/>
    <w:basedOn w:val="Normal"/>
    <w:rsid w:val="002E36D0"/>
    <w:pPr>
      <w:spacing w:after="0" w:line="240" w:lineRule="auto"/>
      <w:jc w:val="center"/>
    </w:pPr>
    <w:rPr>
      <w:rFonts w:ascii="Cambria" w:eastAsiaTheme="minorEastAsia" w:hAnsi="Cambria"/>
      <w:sz w:val="24"/>
      <w:szCs w:val="24"/>
    </w:rPr>
  </w:style>
  <w:style w:type="paragraph" w:customStyle="1" w:styleId="EndNoteBibliography">
    <w:name w:val="EndNote Bibliography"/>
    <w:basedOn w:val="Normal"/>
    <w:rsid w:val="002E36D0"/>
    <w:pPr>
      <w:spacing w:after="0" w:line="240" w:lineRule="auto"/>
    </w:pPr>
    <w:rPr>
      <w:rFonts w:ascii="Cambria" w:eastAsiaTheme="minorEastAsia" w:hAnsi="Cambria"/>
      <w:sz w:val="24"/>
      <w:szCs w:val="24"/>
    </w:rPr>
  </w:style>
  <w:style w:type="paragraph" w:styleId="Caption">
    <w:name w:val="caption"/>
    <w:basedOn w:val="Normal"/>
    <w:next w:val="Normal"/>
    <w:uiPriority w:val="35"/>
    <w:unhideWhenUsed/>
    <w:qFormat/>
    <w:rsid w:val="00FE6048"/>
    <w:pPr>
      <w:spacing w:line="240" w:lineRule="auto"/>
    </w:pPr>
    <w:rPr>
      <w:b/>
      <w:bCs/>
      <w:color w:val="4F81BD" w:themeColor="accent1"/>
      <w:sz w:val="18"/>
      <w:szCs w:val="18"/>
    </w:rPr>
  </w:style>
  <w:style w:type="table" w:styleId="TableGrid">
    <w:name w:val="Table Grid"/>
    <w:basedOn w:val="TableNormal"/>
    <w:uiPriority w:val="59"/>
    <w:rsid w:val="009F7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1E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1E02"/>
    <w:rPr>
      <w:rFonts w:eastAsiaTheme="minorHAnsi"/>
      <w:sz w:val="22"/>
      <w:szCs w:val="22"/>
    </w:rPr>
  </w:style>
  <w:style w:type="paragraph" w:styleId="Footer">
    <w:name w:val="footer"/>
    <w:basedOn w:val="Normal"/>
    <w:link w:val="FooterChar"/>
    <w:uiPriority w:val="99"/>
    <w:unhideWhenUsed/>
    <w:rsid w:val="00BB1E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E02"/>
    <w:rPr>
      <w:rFonts w:eastAsiaTheme="minorHAnsi"/>
      <w:sz w:val="22"/>
      <w:szCs w:val="22"/>
    </w:rPr>
  </w:style>
  <w:style w:type="character" w:styleId="PageNumber">
    <w:name w:val="page number"/>
    <w:basedOn w:val="DefaultParagraphFont"/>
    <w:uiPriority w:val="99"/>
    <w:semiHidden/>
    <w:unhideWhenUsed/>
    <w:rsid w:val="00BB1E02"/>
  </w:style>
  <w:style w:type="paragraph" w:styleId="CommentSubject">
    <w:name w:val="annotation subject"/>
    <w:basedOn w:val="CommentText"/>
    <w:next w:val="CommentText"/>
    <w:link w:val="CommentSubjectChar"/>
    <w:uiPriority w:val="99"/>
    <w:semiHidden/>
    <w:unhideWhenUsed/>
    <w:rsid w:val="00C253E5"/>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C253E5"/>
    <w:rPr>
      <w:rFonts w:eastAsiaTheme="minorHAnsi"/>
      <w:b/>
      <w:bCs/>
      <w:sz w:val="20"/>
      <w:szCs w:val="20"/>
    </w:rPr>
  </w:style>
  <w:style w:type="paragraph" w:styleId="Revision">
    <w:name w:val="Revision"/>
    <w:hidden/>
    <w:uiPriority w:val="99"/>
    <w:semiHidden/>
    <w:rsid w:val="000C1428"/>
    <w:rPr>
      <w:rFonts w:eastAsiaTheme="minorHAnsi"/>
      <w:sz w:val="22"/>
      <w:szCs w:val="22"/>
    </w:rPr>
  </w:style>
  <w:style w:type="character" w:styleId="Hyperlink">
    <w:name w:val="Hyperlink"/>
    <w:basedOn w:val="DefaultParagraphFont"/>
    <w:uiPriority w:val="99"/>
    <w:unhideWhenUsed/>
    <w:rsid w:val="006C2BB1"/>
    <w:rPr>
      <w:color w:val="0000FF" w:themeColor="hyperlink"/>
      <w:u w:val="single"/>
    </w:rPr>
  </w:style>
  <w:style w:type="character" w:styleId="FollowedHyperlink">
    <w:name w:val="FollowedHyperlink"/>
    <w:basedOn w:val="DefaultParagraphFont"/>
    <w:uiPriority w:val="99"/>
    <w:semiHidden/>
    <w:unhideWhenUsed/>
    <w:rsid w:val="00834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13E8-4C9E-D545-8138-A1D3A9C6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4327</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
      <vt:lpstr>    </vt:lpstr>
      <vt:lpstr>    </vt:lpstr>
      <vt:lpstr>    </vt:lpstr>
      <vt:lpstr>    </vt:lpstr>
      <vt:lpstr>    Patient-Centered Analysis Of Diffusion Tensor MRI:</vt:lpstr>
      <vt:lpstr>    Subject Based Registration: Subject-Centered Analysis Of Diffusion Tensor MRI</vt:lpstr>
      <vt:lpstr/>
      <vt:lpstr/>
      <vt:lpstr>Abstract</vt:lpstr>
      <vt:lpstr>Keywords:</vt:lpstr>
      <vt:lpstr>Introduction </vt:lpstr>
      <vt:lpstr>Material and methods  </vt:lpstr>
      <vt:lpstr>Results </vt:lpstr>
      <vt:lpstr>Discussion</vt:lpstr>
      <vt:lpstr>Conclusion</vt:lpstr>
      <vt:lpstr>Acknowledgements</vt:lpstr>
      <vt:lpstr>References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MRRC</dc:creator>
  <cp:keywords/>
  <dc:description/>
  <cp:lastModifiedBy>suri Suri</cp:lastModifiedBy>
  <cp:revision>2</cp:revision>
  <cp:lastPrinted>2015-09-08T18:45:00Z</cp:lastPrinted>
  <dcterms:created xsi:type="dcterms:W3CDTF">2015-09-10T17:44:00Z</dcterms:created>
  <dcterms:modified xsi:type="dcterms:W3CDTF">2015-09-10T17:44:00Z</dcterms:modified>
</cp:coreProperties>
</file>