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3" w:rsidRDefault="00BE3EC7" w:rsidP="003E31C3">
      <w:pPr>
        <w:spacing w:after="12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</w:t>
      </w:r>
      <w:r w:rsidRPr="00B203E6">
        <w:rPr>
          <w:rFonts w:asciiTheme="minorHAnsi" w:hAnsiTheme="minorHAnsi"/>
          <w:b/>
          <w:color w:val="000000"/>
        </w:rPr>
        <w:t xml:space="preserve">able </w:t>
      </w:r>
      <w:r w:rsidR="006C7C32">
        <w:rPr>
          <w:rFonts w:asciiTheme="minorHAnsi" w:hAnsiTheme="minorHAnsi"/>
          <w:b/>
          <w:color w:val="000000"/>
        </w:rPr>
        <w:t>S6</w:t>
      </w:r>
      <w:r w:rsidRPr="00B203E6">
        <w:rPr>
          <w:rFonts w:asciiTheme="minorHAnsi" w:hAnsiTheme="minorHAnsi"/>
          <w:b/>
          <w:color w:val="000000"/>
        </w:rPr>
        <w:t>. Linkage disequilibrium</w:t>
      </w:r>
      <w:r w:rsidR="003E31C3">
        <w:rPr>
          <w:rFonts w:asciiTheme="minorHAnsi" w:hAnsiTheme="minorHAnsi"/>
          <w:b/>
          <w:color w:val="000000"/>
        </w:rPr>
        <w:t xml:space="preserve">: comparison with and without MS16 </w:t>
      </w:r>
      <w:r w:rsidR="006C7C32">
        <w:rPr>
          <w:rFonts w:asciiTheme="minorHAnsi" w:hAnsiTheme="minorHAnsi"/>
          <w:b/>
          <w:color w:val="000000"/>
        </w:rPr>
        <w:t>plus</w:t>
      </w:r>
      <w:r w:rsidR="003E31C3">
        <w:rPr>
          <w:rFonts w:asciiTheme="minorHAnsi" w:hAnsiTheme="minorHAnsi"/>
          <w:b/>
          <w:color w:val="000000"/>
        </w:rPr>
        <w:t xml:space="preserve"> msp1f3</w:t>
      </w:r>
    </w:p>
    <w:tbl>
      <w:tblPr>
        <w:tblW w:w="3539" w:type="pct"/>
        <w:tblLayout w:type="fixed"/>
        <w:tblLook w:val="04A0" w:firstRow="1" w:lastRow="0" w:firstColumn="1" w:lastColumn="0" w:noHBand="0" w:noVBand="1"/>
      </w:tblPr>
      <w:tblGrid>
        <w:gridCol w:w="1257"/>
        <w:gridCol w:w="1332"/>
        <w:gridCol w:w="1344"/>
        <w:gridCol w:w="1340"/>
        <w:gridCol w:w="1639"/>
        <w:gridCol w:w="1701"/>
        <w:gridCol w:w="1419"/>
      </w:tblGrid>
      <w:tr w:rsidR="00E94BB2" w:rsidRPr="00B203E6" w:rsidTr="00E94BB2">
        <w:trPr>
          <w:trHeight w:val="300"/>
        </w:trPr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963" w:rsidRPr="00B203E6" w:rsidRDefault="00643963" w:rsidP="00937FAA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 w:rsidRPr="00B203E6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en-GB" w:eastAsia="en-US"/>
              </w:rPr>
              <w:t>I</w:t>
            </w:r>
            <w:r w:rsidRPr="00B203E6">
              <w:rPr>
                <w:rFonts w:asciiTheme="minorHAnsi" w:eastAsia="Times New Roman" w:hAnsiTheme="minorHAnsi"/>
                <w:b/>
                <w:iCs/>
                <w:sz w:val="20"/>
                <w:szCs w:val="20"/>
                <w:vertAlign w:val="subscript"/>
                <w:lang w:val="en-GB" w:eastAsia="en-US"/>
              </w:rPr>
              <w:t>A</w:t>
            </w:r>
            <w:r w:rsidRPr="00B203E6">
              <w:rPr>
                <w:rFonts w:asciiTheme="minorHAnsi" w:hAnsiTheme="minorHAnsi"/>
                <w:b/>
                <w:vertAlign w:val="superscript"/>
              </w:rPr>
              <w:t>S</w:t>
            </w:r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GB"/>
              </w:rPr>
              <w:t xml:space="preserve"> All infections </w:t>
            </w:r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vertAlign w:val="superscript"/>
                <w:lang w:val="en-GB" w:eastAsia="en-GB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vertAlign w:val="superscript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r w:rsidRPr="00E614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en-GB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 w:rsidRPr="00B203E6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en-GB" w:eastAsia="en-US"/>
              </w:rPr>
              <w:t>I</w:t>
            </w:r>
            <w:r w:rsidRPr="00B203E6">
              <w:rPr>
                <w:rFonts w:asciiTheme="minorHAnsi" w:eastAsia="Times New Roman" w:hAnsiTheme="minorHAnsi"/>
                <w:b/>
                <w:iCs/>
                <w:sz w:val="20"/>
                <w:szCs w:val="20"/>
                <w:vertAlign w:val="subscript"/>
                <w:lang w:val="en-GB" w:eastAsia="en-US"/>
              </w:rPr>
              <w:t>A</w:t>
            </w:r>
            <w:r w:rsidRPr="00B203E6">
              <w:rPr>
                <w:rFonts w:asciiTheme="minorHAnsi" w:hAnsiTheme="minorHAnsi"/>
                <w:b/>
                <w:vertAlign w:val="superscript"/>
              </w:rPr>
              <w:t>S</w:t>
            </w:r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GB"/>
              </w:rPr>
              <w:t xml:space="preserve"> Low complexity </w:t>
            </w:r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vertAlign w:val="superscript"/>
                <w:lang w:val="en-GB"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r w:rsidRPr="00E614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en-GB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 w:rsidRPr="00B203E6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en-GB" w:eastAsia="en-US"/>
              </w:rPr>
              <w:t>I</w:t>
            </w:r>
            <w:r w:rsidRPr="00B203E6">
              <w:rPr>
                <w:rFonts w:asciiTheme="minorHAnsi" w:eastAsia="Times New Roman" w:hAnsiTheme="minorHAnsi"/>
                <w:b/>
                <w:iCs/>
                <w:sz w:val="20"/>
                <w:szCs w:val="20"/>
                <w:vertAlign w:val="subscript"/>
                <w:lang w:val="en-GB" w:eastAsia="en-US"/>
              </w:rPr>
              <w:t>A</w:t>
            </w:r>
            <w:r w:rsidRPr="00B203E6">
              <w:rPr>
                <w:rFonts w:asciiTheme="minorHAnsi" w:hAnsiTheme="minorHAnsi"/>
                <w:b/>
                <w:vertAlign w:val="superscript"/>
              </w:rPr>
              <w:t>S</w:t>
            </w:r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GB"/>
              </w:rPr>
              <w:t xml:space="preserve"> Unique MLGs </w:t>
            </w:r>
            <w:r w:rsidRPr="00B203E6">
              <w:rPr>
                <w:rFonts w:asciiTheme="minorHAnsi" w:eastAsia="Times New Roman" w:hAnsiTheme="minorHAnsi"/>
                <w:b/>
                <w:sz w:val="20"/>
                <w:szCs w:val="20"/>
                <w:vertAlign w:val="superscript"/>
                <w:lang w:val="en-GB" w:eastAsia="en-GB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r w:rsidRPr="00E614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en-GB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)</w:t>
            </w:r>
          </w:p>
        </w:tc>
      </w:tr>
      <w:tr w:rsidR="00643963" w:rsidRPr="00B203E6" w:rsidTr="00E94BB2">
        <w:trPr>
          <w:trHeight w:val="300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643963" w:rsidRDefault="00643963" w:rsidP="00937FAA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</w:pPr>
            <w:r w:rsidRPr="00643963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Site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 w:rsidRPr="006F23F7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8 Markers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6</w:t>
            </w:r>
            <w:r w:rsidRPr="006F23F7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 xml:space="preserve"> Markers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963" w:rsidRPr="00E61447" w:rsidRDefault="00643963" w:rsidP="006B4A36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 w:rsidRPr="006F23F7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8 Markers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A02203" w:rsidRDefault="00643963" w:rsidP="006B4A36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6</w:t>
            </w:r>
            <w:r w:rsidRPr="006F23F7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 xml:space="preserve"> Markers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643963" w:rsidRPr="00E61447" w:rsidRDefault="00643963" w:rsidP="006B4A36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 w:rsidRPr="006F23F7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8 Markers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963" w:rsidRPr="00A02203" w:rsidRDefault="00643963" w:rsidP="006B4A36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>6</w:t>
            </w:r>
            <w:r w:rsidRPr="006F23F7">
              <w:rPr>
                <w:rFonts w:asciiTheme="minorHAnsi" w:eastAsia="Times New Roman" w:hAnsiTheme="minorHAnsi"/>
                <w:b/>
                <w:sz w:val="20"/>
                <w:szCs w:val="20"/>
                <w:lang w:val="en-GB" w:eastAsia="en-US"/>
              </w:rPr>
              <w:t xml:space="preserve"> Markers</w:t>
            </w:r>
          </w:p>
        </w:tc>
      </w:tr>
      <w:tr w:rsidR="00643963" w:rsidRPr="00B203E6" w:rsidTr="00E94BB2">
        <w:trPr>
          <w:trHeight w:val="300"/>
        </w:trPr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963" w:rsidRPr="00B203E6" w:rsidRDefault="00643963" w:rsidP="00937FAA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</w:pPr>
            <w:proofErr w:type="spellStart"/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Arbaminch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E61447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0.020*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(35)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0.021*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(35)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3963" w:rsidRPr="00B203E6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0.026*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(25)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0.024*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(27)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643963" w:rsidRPr="00B203E6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0.020*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(35)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E61447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0.013</w:t>
            </w:r>
            <w:r w:rsidRPr="00E61447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 xml:space="preserve"> 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(34)</w:t>
            </w:r>
          </w:p>
        </w:tc>
      </w:tr>
      <w:tr w:rsidR="00643963" w:rsidRPr="00B203E6" w:rsidTr="00E94BB2">
        <w:trPr>
          <w:trHeight w:val="300"/>
        </w:trPr>
        <w:tc>
          <w:tcPr>
            <w:tcW w:w="626" w:type="pct"/>
            <w:tcBorders>
              <w:top w:val="nil"/>
              <w:right w:val="single" w:sz="4" w:space="0" w:color="auto"/>
            </w:tcBorders>
            <w:vAlign w:val="center"/>
          </w:tcPr>
          <w:p w:rsidR="00643963" w:rsidRPr="00B203E6" w:rsidRDefault="00643963" w:rsidP="00937FAA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B203E6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Halaba</w:t>
            </w:r>
            <w:proofErr w:type="spellEnd"/>
          </w:p>
        </w:tc>
        <w:tc>
          <w:tcPr>
            <w:tcW w:w="664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E61447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0.009 </w:t>
            </w:r>
            <w:r w:rsidRPr="00E61447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(44)</w:t>
            </w:r>
          </w:p>
        </w:tc>
        <w:tc>
          <w:tcPr>
            <w:tcW w:w="67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0.004 </w:t>
            </w:r>
            <w:r w:rsidRPr="00A02203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(44)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vAlign w:val="center"/>
          </w:tcPr>
          <w:p w:rsidR="00643963" w:rsidRPr="00B203E6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0.003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(3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8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-0.004 </w:t>
            </w:r>
            <w:r w:rsidRPr="00A02203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(3</w:t>
            </w: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8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848" w:type="pct"/>
            <w:tcBorders>
              <w:top w:val="nil"/>
            </w:tcBorders>
            <w:vAlign w:val="center"/>
          </w:tcPr>
          <w:p w:rsidR="00643963" w:rsidRPr="00B203E6" w:rsidRDefault="00643963" w:rsidP="00643963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0.006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 xml:space="preserve"> NS</w:t>
            </w:r>
            <w:r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(43)</w:t>
            </w:r>
          </w:p>
        </w:tc>
        <w:tc>
          <w:tcPr>
            <w:tcW w:w="707" w:type="pct"/>
            <w:tcBorders>
              <w:top w:val="nil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-0.002</w:t>
            </w:r>
            <w:r w:rsidRPr="00A02203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 xml:space="preserve"> 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(43)</w:t>
            </w:r>
          </w:p>
        </w:tc>
      </w:tr>
      <w:tr w:rsidR="00643963" w:rsidRPr="00B203E6" w:rsidTr="00E94BB2">
        <w:trPr>
          <w:trHeight w:val="300"/>
        </w:trPr>
        <w:tc>
          <w:tcPr>
            <w:tcW w:w="626" w:type="pct"/>
            <w:tcBorders>
              <w:top w:val="nil"/>
              <w:right w:val="single" w:sz="4" w:space="0" w:color="auto"/>
            </w:tcBorders>
            <w:vAlign w:val="center"/>
          </w:tcPr>
          <w:p w:rsidR="00643963" w:rsidRPr="00B203E6" w:rsidRDefault="00643963" w:rsidP="00937FAA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B203E6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Bad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a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wacho</w:t>
            </w:r>
            <w:proofErr w:type="spellEnd"/>
          </w:p>
        </w:tc>
        <w:tc>
          <w:tcPr>
            <w:tcW w:w="664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E61447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0.322*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(56)</w:t>
            </w:r>
          </w:p>
        </w:tc>
        <w:tc>
          <w:tcPr>
            <w:tcW w:w="67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0.318*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(57)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vAlign w:val="center"/>
          </w:tcPr>
          <w:p w:rsidR="00643963" w:rsidRPr="00B203E6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0.331*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(53)</w:t>
            </w:r>
          </w:p>
        </w:tc>
        <w:tc>
          <w:tcPr>
            <w:tcW w:w="81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0.339*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(54)</w:t>
            </w:r>
          </w:p>
        </w:tc>
        <w:tc>
          <w:tcPr>
            <w:tcW w:w="848" w:type="pct"/>
            <w:tcBorders>
              <w:top w:val="nil"/>
            </w:tcBorders>
            <w:vAlign w:val="center"/>
          </w:tcPr>
          <w:p w:rsidR="00643963" w:rsidRPr="00B203E6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0.058*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(25)</w:t>
            </w:r>
          </w:p>
        </w:tc>
        <w:tc>
          <w:tcPr>
            <w:tcW w:w="707" w:type="pct"/>
            <w:tcBorders>
              <w:top w:val="nil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0.041*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(25)</w:t>
            </w:r>
          </w:p>
        </w:tc>
      </w:tr>
      <w:tr w:rsidR="00643963" w:rsidRPr="00B203E6" w:rsidTr="00E94BB2">
        <w:trPr>
          <w:trHeight w:val="300"/>
        </w:trPr>
        <w:tc>
          <w:tcPr>
            <w:tcW w:w="626" w:type="pct"/>
            <w:tcBorders>
              <w:top w:val="nil"/>
              <w:right w:val="single" w:sz="4" w:space="0" w:color="auto"/>
            </w:tcBorders>
            <w:vAlign w:val="center"/>
          </w:tcPr>
          <w:p w:rsidR="00643963" w:rsidRPr="00B203E6" w:rsidRDefault="00643963" w:rsidP="00937FAA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B203E6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Hawassa</w:t>
            </w:r>
            <w:proofErr w:type="spellEnd"/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E61447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0.006*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(46)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E61447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0.015</w:t>
            </w:r>
            <w:r w:rsidRPr="00E61447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 xml:space="preserve"> 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(47)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63" w:rsidRPr="00B203E6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0.015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(3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0.018 </w:t>
            </w:r>
            <w:r w:rsidRPr="00A02203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(34)</w:t>
            </w:r>
          </w:p>
        </w:tc>
        <w:tc>
          <w:tcPr>
            <w:tcW w:w="848" w:type="pct"/>
            <w:tcBorders>
              <w:top w:val="nil"/>
              <w:bottom w:val="single" w:sz="4" w:space="0" w:color="auto"/>
            </w:tcBorders>
            <w:vAlign w:val="center"/>
          </w:tcPr>
          <w:p w:rsidR="00643963" w:rsidRPr="00B203E6" w:rsidRDefault="00643963" w:rsidP="00643963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4.0 x 10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-4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(45)</w:t>
            </w:r>
          </w:p>
        </w:tc>
        <w:tc>
          <w:tcPr>
            <w:tcW w:w="707" w:type="pct"/>
            <w:tcBorders>
              <w:top w:val="nil"/>
              <w:bottom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0.009 </w:t>
            </w:r>
            <w:r w:rsidRPr="00A02203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(46)</w:t>
            </w:r>
          </w:p>
        </w:tc>
      </w:tr>
      <w:tr w:rsidR="00643963" w:rsidRPr="00B203E6" w:rsidTr="00E94BB2">
        <w:trPr>
          <w:trHeight w:val="300"/>
        </w:trPr>
        <w:tc>
          <w:tcPr>
            <w:tcW w:w="62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B203E6" w:rsidRDefault="00643963" w:rsidP="00937FAA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All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sites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963" w:rsidRPr="00E61447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E61447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0.051*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(181)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0.055*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(183)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963" w:rsidRPr="00B203E6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0.074*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(147)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0.076*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(153)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963" w:rsidRPr="00B203E6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7.0 x 10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-4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</w:t>
            </w:r>
            <w:r w:rsidRPr="00B203E6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(148)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963" w:rsidRPr="00A02203" w:rsidRDefault="00643963" w:rsidP="00E61447">
            <w:pPr>
              <w:suppressAutoHyphens w:val="0"/>
              <w:spacing w:after="0" w:line="480" w:lineRule="auto"/>
              <w:jc w:val="center"/>
              <w:rPr>
                <w:rFonts w:asciiTheme="minorHAnsi" w:eastAsia="Times New Roman" w:hAnsiTheme="minorHAnsi"/>
                <w:color w:val="0070C0"/>
                <w:sz w:val="20"/>
                <w:szCs w:val="20"/>
                <w:lang w:val="en-US" w:eastAsia="en-US"/>
              </w:rPr>
            </w:pPr>
            <w:r w:rsidRPr="00A02203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>-</w:t>
            </w:r>
            <w:r w:rsidRPr="006F23F7"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0.002 </w:t>
            </w:r>
            <w:r w:rsidRPr="006F23F7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en-GB" w:eastAsia="en-US"/>
              </w:rPr>
              <w:t>NS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US"/>
              </w:rPr>
              <w:t xml:space="preserve"> (148)</w:t>
            </w:r>
          </w:p>
        </w:tc>
      </w:tr>
    </w:tbl>
    <w:p w:rsidR="00BE3EC7" w:rsidRDefault="00BE3EC7"/>
    <w:p w:rsidR="00E61447" w:rsidRDefault="00E61447" w:rsidP="00E61447">
      <w:pPr>
        <w:spacing w:after="120" w:line="480" w:lineRule="auto"/>
        <w:rPr>
          <w:rFonts w:asciiTheme="minorHAnsi" w:hAnsiTheme="minorHAnsi"/>
          <w:color w:val="000000"/>
        </w:rPr>
      </w:pPr>
      <w:r w:rsidRPr="00B203E6">
        <w:rPr>
          <w:rFonts w:asciiTheme="minorHAnsi" w:eastAsia="Times New Roman" w:hAnsiTheme="minorHAnsi"/>
          <w:b/>
          <w:sz w:val="20"/>
          <w:szCs w:val="20"/>
          <w:vertAlign w:val="superscript"/>
          <w:lang w:val="en-GB" w:eastAsia="en-GB"/>
        </w:rPr>
        <w:t>1</w:t>
      </w:r>
      <w:r w:rsidRPr="00B203E6">
        <w:rPr>
          <w:rFonts w:asciiTheme="minorHAnsi" w:hAnsiTheme="minorHAnsi"/>
          <w:color w:val="000000"/>
        </w:rPr>
        <w:t xml:space="preserve">Only samples with no missing data at all </w:t>
      </w:r>
      <w:r w:rsidR="00643963">
        <w:rPr>
          <w:rFonts w:asciiTheme="minorHAnsi" w:hAnsiTheme="minorHAnsi"/>
          <w:color w:val="000000"/>
        </w:rPr>
        <w:t>l</w:t>
      </w:r>
      <w:r w:rsidRPr="00B203E6">
        <w:rPr>
          <w:rFonts w:asciiTheme="minorHAnsi" w:hAnsiTheme="minorHAnsi"/>
          <w:color w:val="000000"/>
        </w:rPr>
        <w:t xml:space="preserve">oci are included in the analyses.  </w:t>
      </w:r>
    </w:p>
    <w:p w:rsidR="00E61447" w:rsidRDefault="00E61447" w:rsidP="00E61447">
      <w:pPr>
        <w:spacing w:after="120" w:line="480" w:lineRule="auto"/>
        <w:rPr>
          <w:rFonts w:asciiTheme="minorHAnsi" w:eastAsia="Times New Roman" w:hAnsiTheme="minorHAnsi"/>
          <w:color w:val="000000"/>
          <w:lang w:val="en-GB" w:eastAsia="en-GB"/>
        </w:rPr>
      </w:pPr>
      <w:r w:rsidRPr="00B203E6">
        <w:rPr>
          <w:rFonts w:asciiTheme="minorHAnsi" w:eastAsia="Times New Roman" w:hAnsiTheme="minorHAnsi"/>
          <w:color w:val="000000"/>
          <w:vertAlign w:val="superscript"/>
          <w:lang w:val="en-GB" w:eastAsia="en-GB"/>
        </w:rPr>
        <w:t xml:space="preserve">2 </w:t>
      </w:r>
      <w:r w:rsidRPr="00B203E6">
        <w:rPr>
          <w:rFonts w:asciiTheme="minorHAnsi" w:eastAsia="Times New Roman" w:hAnsiTheme="minorHAnsi"/>
          <w:color w:val="000000"/>
          <w:lang w:val="en-GB" w:eastAsia="en-GB"/>
        </w:rPr>
        <w:t xml:space="preserve">Restricted multi-locus haplotypes from samples with no more than one multi-allelic locus. </w:t>
      </w:r>
    </w:p>
    <w:p w:rsidR="00E61447" w:rsidRDefault="00E61447" w:rsidP="00E61447">
      <w:pPr>
        <w:spacing w:after="120" w:line="480" w:lineRule="auto"/>
        <w:rPr>
          <w:rFonts w:asciiTheme="minorHAnsi" w:eastAsia="Times New Roman" w:hAnsiTheme="minorHAnsi"/>
          <w:color w:val="000000"/>
          <w:lang w:val="en-GB" w:eastAsia="en-GB"/>
        </w:rPr>
      </w:pPr>
      <w:proofErr w:type="gramStart"/>
      <w:r w:rsidRPr="00B203E6">
        <w:rPr>
          <w:rFonts w:asciiTheme="minorHAnsi" w:eastAsia="Times New Roman" w:hAnsiTheme="minorHAnsi"/>
          <w:color w:val="000000"/>
          <w:vertAlign w:val="superscript"/>
          <w:lang w:val="en-GB" w:eastAsia="en-GB"/>
        </w:rPr>
        <w:t xml:space="preserve">3 </w:t>
      </w:r>
      <w:r w:rsidRPr="00B203E6">
        <w:rPr>
          <w:rFonts w:asciiTheme="minorHAnsi" w:eastAsia="Times New Roman" w:hAnsiTheme="minorHAnsi"/>
          <w:color w:val="000000"/>
          <w:lang w:val="en-GB" w:eastAsia="en-GB"/>
        </w:rPr>
        <w:t>Unique set of multi-locus genotypes.</w:t>
      </w:r>
      <w:proofErr w:type="gramEnd"/>
      <w:r w:rsidRPr="00B203E6">
        <w:rPr>
          <w:rFonts w:asciiTheme="minorHAnsi" w:eastAsia="Times New Roman" w:hAnsiTheme="minorHAnsi"/>
          <w:color w:val="000000"/>
          <w:lang w:val="en-GB" w:eastAsia="en-GB"/>
        </w:rPr>
        <w:t xml:space="preserve">  </w:t>
      </w:r>
    </w:p>
    <w:p w:rsidR="00E61447" w:rsidRDefault="00E61447" w:rsidP="00E61447">
      <w:pPr>
        <w:spacing w:after="120" w:line="480" w:lineRule="auto"/>
        <w:rPr>
          <w:rFonts w:asciiTheme="minorHAnsi" w:eastAsia="Times New Roman" w:hAnsiTheme="minorHAnsi"/>
          <w:color w:val="000000"/>
          <w:sz w:val="20"/>
          <w:szCs w:val="20"/>
          <w:lang w:val="en-GB" w:eastAsia="en-US"/>
        </w:rPr>
      </w:pPr>
      <w:proofErr w:type="gramStart"/>
      <w:r w:rsidRPr="00B203E6">
        <w:rPr>
          <w:rFonts w:asciiTheme="minorHAnsi" w:eastAsia="Times New Roman" w:hAnsiTheme="minorHAnsi"/>
          <w:color w:val="000000"/>
          <w:vertAlign w:val="superscript"/>
          <w:lang w:val="en-GB" w:eastAsia="en-GB"/>
        </w:rPr>
        <w:t>NS</w:t>
      </w:r>
      <w:r w:rsidRPr="00B203E6">
        <w:rPr>
          <w:rFonts w:asciiTheme="minorHAnsi" w:hAnsiTheme="minorHAnsi"/>
          <w:color w:val="000000"/>
        </w:rPr>
        <w:t xml:space="preserve"> Not significant (</w:t>
      </w:r>
      <w:r w:rsidRPr="00B203E6">
        <w:rPr>
          <w:rFonts w:asciiTheme="minorHAnsi" w:eastAsia="Times New Roman" w:hAnsiTheme="minorHAnsi"/>
          <w:i/>
          <w:iCs/>
          <w:color w:val="000000"/>
          <w:sz w:val="20"/>
          <w:szCs w:val="20"/>
          <w:lang w:val="en-GB" w:eastAsia="en-US"/>
        </w:rPr>
        <w:t xml:space="preserve">P </w:t>
      </w:r>
      <w:r>
        <w:rPr>
          <w:rFonts w:asciiTheme="minorHAnsi" w:eastAsia="Times New Roman" w:hAnsiTheme="minorHAnsi"/>
          <w:color w:val="000000"/>
          <w:sz w:val="20"/>
          <w:szCs w:val="20"/>
          <w:lang w:val="en-GB" w:eastAsia="en-US"/>
        </w:rPr>
        <w:t>&gt; 0.05).</w:t>
      </w:r>
      <w:proofErr w:type="gramEnd"/>
    </w:p>
    <w:p w:rsidR="003935BC" w:rsidRPr="006C7C32" w:rsidRDefault="00E61447" w:rsidP="006C7C32">
      <w:pPr>
        <w:spacing w:after="120" w:line="480" w:lineRule="auto"/>
        <w:rPr>
          <w:rFonts w:asciiTheme="minorHAnsi" w:eastAsia="Times New Roman" w:hAnsiTheme="minorHAnsi"/>
          <w:color w:val="000000"/>
          <w:lang w:val="en-GB" w:eastAsia="en-GB"/>
        </w:rPr>
      </w:pPr>
      <w:r w:rsidRPr="00B203E6">
        <w:rPr>
          <w:rFonts w:asciiTheme="minorHAnsi" w:hAnsiTheme="minorHAnsi"/>
          <w:color w:val="000000"/>
        </w:rPr>
        <w:t>*</w:t>
      </w:r>
      <w:r w:rsidRPr="00B203E6">
        <w:rPr>
          <w:rFonts w:asciiTheme="minorHAnsi" w:eastAsia="Times New Roman" w:hAnsiTheme="minorHAnsi"/>
          <w:i/>
          <w:iCs/>
          <w:color w:val="000000"/>
          <w:sz w:val="20"/>
          <w:szCs w:val="20"/>
          <w:lang w:val="en-GB" w:eastAsia="en-US"/>
        </w:rPr>
        <w:t xml:space="preserve"> P </w:t>
      </w:r>
      <w:r>
        <w:rPr>
          <w:rFonts w:asciiTheme="minorHAnsi" w:eastAsia="Times New Roman" w:hAnsiTheme="minorHAnsi"/>
          <w:color w:val="000000"/>
          <w:sz w:val="20"/>
          <w:szCs w:val="20"/>
          <w:lang w:val="en-GB" w:eastAsia="en-US"/>
        </w:rPr>
        <w:t>&lt; 0.05.</w:t>
      </w:r>
      <w:bookmarkStart w:id="0" w:name="_GoBack"/>
      <w:bookmarkEnd w:id="0"/>
    </w:p>
    <w:sectPr w:rsidR="003935BC" w:rsidRPr="006C7C32" w:rsidSect="00E254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0"/>
    <w:rsid w:val="00294E55"/>
    <w:rsid w:val="002B6E8B"/>
    <w:rsid w:val="00363C08"/>
    <w:rsid w:val="003935BC"/>
    <w:rsid w:val="003E31C3"/>
    <w:rsid w:val="00412850"/>
    <w:rsid w:val="004347C0"/>
    <w:rsid w:val="004D5AFC"/>
    <w:rsid w:val="00524102"/>
    <w:rsid w:val="00643963"/>
    <w:rsid w:val="006C7C32"/>
    <w:rsid w:val="006F23F7"/>
    <w:rsid w:val="007C3D3C"/>
    <w:rsid w:val="00A02203"/>
    <w:rsid w:val="00B10D7A"/>
    <w:rsid w:val="00BE3EC7"/>
    <w:rsid w:val="00C82418"/>
    <w:rsid w:val="00CB1AE0"/>
    <w:rsid w:val="00D54620"/>
    <w:rsid w:val="00E254D1"/>
    <w:rsid w:val="00E61447"/>
    <w:rsid w:val="00E825B4"/>
    <w:rsid w:val="00E94BB2"/>
    <w:rsid w:val="00EA08BA"/>
    <w:rsid w:val="00F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7"/>
    <w:pPr>
      <w:suppressAutoHyphens/>
    </w:pPr>
    <w:rPr>
      <w:rFonts w:ascii="Calibri" w:eastAsia="Calibri" w:hAnsi="Calibri" w:cs="Times New Roman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BC"/>
    <w:rPr>
      <w:rFonts w:ascii="Tahoma" w:eastAsia="Calibri" w:hAnsi="Tahoma" w:cs="Tahoma"/>
      <w:sz w:val="16"/>
      <w:szCs w:val="16"/>
      <w:lang w:val="en-MY" w:eastAsia="zh-CN"/>
    </w:rPr>
  </w:style>
  <w:style w:type="paragraph" w:styleId="ListParagraph">
    <w:name w:val="List Paragraph"/>
    <w:basedOn w:val="Normal"/>
    <w:uiPriority w:val="34"/>
    <w:qFormat/>
    <w:rsid w:val="00E6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7"/>
    <w:pPr>
      <w:suppressAutoHyphens/>
    </w:pPr>
    <w:rPr>
      <w:rFonts w:ascii="Calibri" w:eastAsia="Calibri" w:hAnsi="Calibri" w:cs="Times New Roman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BC"/>
    <w:rPr>
      <w:rFonts w:ascii="Tahoma" w:eastAsia="Calibri" w:hAnsi="Tahoma" w:cs="Tahoma"/>
      <w:sz w:val="16"/>
      <w:szCs w:val="16"/>
      <w:lang w:val="en-MY" w:eastAsia="zh-CN"/>
    </w:rPr>
  </w:style>
  <w:style w:type="paragraph" w:styleId="ListParagraph">
    <w:name w:val="List Paragraph"/>
    <w:basedOn w:val="Normal"/>
    <w:uiPriority w:val="34"/>
    <w:qFormat/>
    <w:rsid w:val="00E6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Auburn</dc:creator>
  <cp:lastModifiedBy>Sarah Auburn</cp:lastModifiedBy>
  <cp:revision>2</cp:revision>
  <dcterms:created xsi:type="dcterms:W3CDTF">2015-09-01T09:15:00Z</dcterms:created>
  <dcterms:modified xsi:type="dcterms:W3CDTF">2015-09-01T09:15:00Z</dcterms:modified>
</cp:coreProperties>
</file>