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1B" w:rsidRDefault="00627E0A" w:rsidP="00627E0A">
      <w:pPr>
        <w:pStyle w:val="NoSpacing"/>
        <w:rPr>
          <w:b/>
        </w:rPr>
      </w:pPr>
      <w:r w:rsidRPr="00C5281B">
        <w:rPr>
          <w:b/>
          <w:sz w:val="36"/>
        </w:rPr>
        <w:t>S</w:t>
      </w:r>
      <w:r w:rsidR="00C5281B" w:rsidRPr="00C5281B">
        <w:rPr>
          <w:b/>
          <w:sz w:val="36"/>
        </w:rPr>
        <w:t>1 Table</w:t>
      </w:r>
    </w:p>
    <w:p w:rsidR="00627E0A" w:rsidRPr="002639B7" w:rsidRDefault="00627E0A" w:rsidP="00627E0A">
      <w:pPr>
        <w:pStyle w:val="NoSpacing"/>
        <w:rPr>
          <w:b/>
        </w:rPr>
      </w:pPr>
      <w:r w:rsidRPr="002639B7">
        <w:t>List of interventions included in the RMNCH analysis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530"/>
        <w:gridCol w:w="7935"/>
      </w:tblGrid>
      <w:tr w:rsidR="00627E0A" w:rsidRPr="002639B7" w:rsidTr="00C5281B">
        <w:trPr>
          <w:trHeight w:val="860"/>
        </w:trPr>
        <w:tc>
          <w:tcPr>
            <w:tcW w:w="1530" w:type="dxa"/>
          </w:tcPr>
          <w:p w:rsidR="00627E0A" w:rsidRPr="00CB2AE6" w:rsidRDefault="00627E0A" w:rsidP="00C25D2A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B2AE6">
              <w:rPr>
                <w:rFonts w:eastAsia="Times New Roman"/>
                <w:b/>
                <w:bCs/>
                <w:color w:val="000000"/>
              </w:rPr>
              <w:t>Category</w:t>
            </w: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b/>
                <w:bCs/>
                <w:color w:val="000000"/>
              </w:rPr>
            </w:pPr>
            <w:r w:rsidRPr="002639B7">
              <w:rPr>
                <w:rFonts w:eastAsia="Times New Roman"/>
                <w:b/>
                <w:bCs/>
                <w:color w:val="000000"/>
              </w:rPr>
              <w:t>Package</w:t>
            </w:r>
          </w:p>
        </w:tc>
      </w:tr>
      <w:tr w:rsidR="00627E0A" w:rsidRPr="002639B7" w:rsidTr="00C5281B">
        <w:trPr>
          <w:trHeight w:val="510"/>
        </w:trPr>
        <w:tc>
          <w:tcPr>
            <w:tcW w:w="1530" w:type="dxa"/>
          </w:tcPr>
          <w:p w:rsidR="00627E0A" w:rsidRPr="002639B7" w:rsidRDefault="00627E0A" w:rsidP="00C25D2A">
            <w:pPr>
              <w:pStyle w:val="NoSpacing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RMNCH</w:t>
            </w: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b/>
                <w:bCs/>
                <w:color w:val="000000"/>
              </w:rPr>
            </w:pPr>
            <w:r w:rsidRPr="002639B7">
              <w:rPr>
                <w:rFonts w:eastAsia="Times New Roman"/>
                <w:b/>
                <w:bCs/>
                <w:color w:val="000000"/>
              </w:rPr>
              <w:t>Package 1: Family Planning</w:t>
            </w:r>
          </w:p>
        </w:tc>
      </w:tr>
      <w:tr w:rsidR="00627E0A" w:rsidRPr="002639B7" w:rsidTr="00C5281B">
        <w:trPr>
          <w:trHeight w:val="825"/>
        </w:trPr>
        <w:tc>
          <w:tcPr>
            <w:tcW w:w="1530" w:type="dxa"/>
            <w:vMerge w:val="restart"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 xml:space="preserve">Modern family planning methods (pill, condom, injectable, IUD, implant, female sterilization, male sterilization, </w:t>
            </w:r>
            <w:proofErr w:type="spellStart"/>
            <w:r w:rsidRPr="002639B7">
              <w:rPr>
                <w:rStyle w:val="Emphasis"/>
              </w:rPr>
              <w:t>lactational</w:t>
            </w:r>
            <w:proofErr w:type="spellEnd"/>
            <w:r w:rsidRPr="002639B7">
              <w:rPr>
                <w:rStyle w:val="Emphasis"/>
              </w:rPr>
              <w:t xml:space="preserve"> amenorrhea method</w:t>
            </w:r>
            <w:r w:rsidRPr="002639B7">
              <w:rPr>
                <w:rFonts w:eastAsia="Times New Roman"/>
                <w:color w:val="000000"/>
              </w:rPr>
              <w:t>, vaginal barrier method, vaginal tablets, other contraceptives)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b/>
                <w:bCs/>
                <w:color w:val="000000"/>
              </w:rPr>
            </w:pPr>
            <w:r w:rsidRPr="002639B7">
              <w:rPr>
                <w:rFonts w:eastAsia="Times New Roman"/>
                <w:b/>
                <w:bCs/>
                <w:color w:val="000000"/>
              </w:rPr>
              <w:t xml:space="preserve">Package 2: Maternal and Newborn Health 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Safe abortion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Post-abortion case management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Ectopic case management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Syphilis detection and treatment (pregnant women)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Multiple micronutrient supplementation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Balanced energy supplementation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 xml:space="preserve">Management of pre-eclampsia (magnesium </w:t>
            </w:r>
            <w:proofErr w:type="spellStart"/>
            <w:r w:rsidRPr="002639B7">
              <w:rPr>
                <w:rFonts w:eastAsia="Times New Roman"/>
                <w:color w:val="000000"/>
              </w:rPr>
              <w:t>sulphate</w:t>
            </w:r>
            <w:proofErr w:type="spellEnd"/>
            <w:r w:rsidRPr="002639B7">
              <w:rPr>
                <w:rFonts w:eastAsia="Times New Roman"/>
                <w:color w:val="000000"/>
              </w:rPr>
              <w:t>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Detection and management of diabetes in pregnancy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Detection and management of fetal growth restriction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proofErr w:type="spellStart"/>
            <w:r w:rsidRPr="002639B7">
              <w:rPr>
                <w:rFonts w:eastAsia="Times New Roman"/>
                <w:color w:val="000000"/>
              </w:rPr>
              <w:t>Labour</w:t>
            </w:r>
            <w:proofErr w:type="spellEnd"/>
            <w:r w:rsidRPr="002639B7">
              <w:rPr>
                <w:rFonts w:eastAsia="Times New Roman"/>
                <w:color w:val="000000"/>
              </w:rPr>
              <w:t xml:space="preserve"> and delivery management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Active management of the 3rd stage of labor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 xml:space="preserve">Management of eclampsia (magnesium </w:t>
            </w:r>
            <w:proofErr w:type="spellStart"/>
            <w:r w:rsidRPr="002639B7">
              <w:rPr>
                <w:rFonts w:eastAsia="Times New Roman"/>
                <w:color w:val="000000"/>
              </w:rPr>
              <w:t>sulphate</w:t>
            </w:r>
            <w:proofErr w:type="spellEnd"/>
            <w:r w:rsidRPr="002639B7">
              <w:rPr>
                <w:rFonts w:eastAsia="Times New Roman"/>
                <w:color w:val="000000"/>
              </w:rPr>
              <w:t>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Neonatal resuscitation (institutional)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Kangaroo mother care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Clean practices and immediate essential newborn care (home)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Antenatal corticosteroids for preterm labor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Antibiotics for preterm premature rupture of the membranes (</w:t>
            </w:r>
            <w:proofErr w:type="spellStart"/>
            <w:r w:rsidRPr="002639B7">
              <w:rPr>
                <w:rFonts w:eastAsia="Times New Roman"/>
                <w:color w:val="000000"/>
              </w:rPr>
              <w:t>pPRoM</w:t>
            </w:r>
            <w:proofErr w:type="spellEnd"/>
            <w:r w:rsidRPr="002639B7">
              <w:rPr>
                <w:rFonts w:eastAsia="Times New Roman"/>
                <w:color w:val="000000"/>
              </w:rPr>
              <w:t>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 xml:space="preserve">Induction of </w:t>
            </w:r>
            <w:proofErr w:type="spellStart"/>
            <w:r w:rsidRPr="002639B7">
              <w:rPr>
                <w:rFonts w:eastAsia="Times New Roman"/>
                <w:color w:val="000000"/>
              </w:rPr>
              <w:t>labour</w:t>
            </w:r>
            <w:proofErr w:type="spellEnd"/>
            <w:r w:rsidRPr="002639B7">
              <w:rPr>
                <w:rFonts w:eastAsia="Times New Roman"/>
                <w:color w:val="000000"/>
              </w:rPr>
              <w:t xml:space="preserve"> (beyond 41 weeks)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Neonatal infections/newborn sepsis - Full supportive care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Preventive postnatal care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proofErr w:type="spellStart"/>
            <w:r w:rsidRPr="002639B7">
              <w:rPr>
                <w:rFonts w:eastAsia="Times New Roman"/>
                <w:color w:val="000000"/>
              </w:rPr>
              <w:t>Periconceptional</w:t>
            </w:r>
            <w:proofErr w:type="spellEnd"/>
            <w:r w:rsidRPr="002639B7">
              <w:rPr>
                <w:rFonts w:eastAsia="Times New Roman"/>
                <w:color w:val="000000"/>
              </w:rPr>
              <w:t xml:space="preserve"> folic acid supplementation</w:t>
            </w:r>
          </w:p>
        </w:tc>
      </w:tr>
      <w:tr w:rsidR="00627E0A" w:rsidRPr="002639B7" w:rsidTr="00C5281B">
        <w:trPr>
          <w:trHeight w:val="52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Calcium supplementation for prevention and treatment of pre-eclampsia and eclampsia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b/>
                <w:bCs/>
                <w:color w:val="000000"/>
              </w:rPr>
            </w:pPr>
            <w:r w:rsidRPr="002639B7">
              <w:rPr>
                <w:rFonts w:eastAsia="Times New Roman"/>
                <w:b/>
                <w:bCs/>
                <w:color w:val="000000"/>
              </w:rPr>
              <w:t>Package 3:  Malaria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Malaria treatment (children)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Insecticide treated materials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Pregnant women sleeping under an ITN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Intermittent preventive treatment - IPT (pregnant women)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Treatment of malaria (pregnant women)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b/>
                <w:bCs/>
                <w:color w:val="000000"/>
              </w:rPr>
            </w:pPr>
            <w:r w:rsidRPr="002639B7">
              <w:rPr>
                <w:rFonts w:eastAsia="Times New Roman"/>
                <w:b/>
                <w:bCs/>
                <w:color w:val="000000"/>
              </w:rPr>
              <w:t xml:space="preserve">Package 4: HIV 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Prevention of mother to child transmission (PMTCT)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ART (first-line treatment) for pregnant women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proofErr w:type="spellStart"/>
            <w:r w:rsidRPr="002639B7">
              <w:rPr>
                <w:rFonts w:eastAsia="Times New Roman"/>
                <w:color w:val="000000"/>
              </w:rPr>
              <w:t>Cotrimoxazole</w:t>
            </w:r>
            <w:proofErr w:type="spellEnd"/>
            <w:r w:rsidRPr="002639B7">
              <w:rPr>
                <w:rFonts w:eastAsia="Times New Roman"/>
                <w:color w:val="000000"/>
              </w:rPr>
              <w:t xml:space="preserve"> for children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Pediatric ART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b/>
                <w:bCs/>
                <w:color w:val="000000"/>
              </w:rPr>
            </w:pPr>
            <w:r w:rsidRPr="002639B7">
              <w:rPr>
                <w:rFonts w:eastAsia="Times New Roman"/>
                <w:b/>
                <w:bCs/>
                <w:color w:val="000000"/>
              </w:rPr>
              <w:t xml:space="preserve">Package 5: Immunization 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Tetanus toxoid (pregnant women)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Rotavirus vaccine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Measles vaccine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DPT vaccination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proofErr w:type="spellStart"/>
            <w:r w:rsidRPr="002639B7">
              <w:rPr>
                <w:rFonts w:eastAsia="Times New Roman"/>
                <w:color w:val="000000"/>
              </w:rPr>
              <w:t>Hib</w:t>
            </w:r>
            <w:proofErr w:type="spellEnd"/>
            <w:r w:rsidRPr="002639B7">
              <w:rPr>
                <w:rFonts w:eastAsia="Times New Roman"/>
                <w:color w:val="000000"/>
              </w:rPr>
              <w:t xml:space="preserve"> vaccine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Polio vaccine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BCG vaccine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Pneumococcal vaccine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Meningitis vaccine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b/>
                <w:bCs/>
                <w:color w:val="000000"/>
              </w:rPr>
            </w:pPr>
            <w:r w:rsidRPr="002639B7">
              <w:rPr>
                <w:rFonts w:eastAsia="Times New Roman"/>
                <w:b/>
                <w:bCs/>
                <w:color w:val="000000"/>
              </w:rPr>
              <w:t>Package 6 : Child Health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 xml:space="preserve">Oral rehydration therapy 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Zinc (diarrhea treatment)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Antibiotics for treatment of dysentery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Pneumonia treatment (children)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Vitamin A for measles treatment (children)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Breastfeeding counseling and support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Complementary feeding counseling and support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Management of severe malnutrition (children)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Management of moderate acute malnutrition</w:t>
            </w:r>
          </w:p>
        </w:tc>
      </w:tr>
      <w:tr w:rsidR="00627E0A" w:rsidRPr="002639B7" w:rsidTr="00C5281B">
        <w:trPr>
          <w:trHeight w:val="315"/>
        </w:trPr>
        <w:tc>
          <w:tcPr>
            <w:tcW w:w="1530" w:type="dxa"/>
            <w:vMerge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</w:p>
        </w:tc>
        <w:tc>
          <w:tcPr>
            <w:tcW w:w="7935" w:type="dxa"/>
            <w:hideMark/>
          </w:tcPr>
          <w:p w:rsidR="00627E0A" w:rsidRPr="002639B7" w:rsidRDefault="00627E0A" w:rsidP="00C25D2A">
            <w:pPr>
              <w:pStyle w:val="NoSpacing"/>
              <w:rPr>
                <w:rFonts w:eastAsia="Times New Roman"/>
                <w:color w:val="000000"/>
              </w:rPr>
            </w:pPr>
            <w:r w:rsidRPr="002639B7">
              <w:rPr>
                <w:rFonts w:eastAsia="Times New Roman"/>
                <w:color w:val="000000"/>
              </w:rPr>
              <w:t>Vitamin A supplementation in infants and children 6-59 months</w:t>
            </w:r>
          </w:p>
        </w:tc>
      </w:tr>
    </w:tbl>
    <w:p w:rsidR="00627E0A" w:rsidRPr="00351616" w:rsidRDefault="00627E0A" w:rsidP="00627E0A">
      <w:pPr>
        <w:pStyle w:val="NoSpacing"/>
        <w:rPr>
          <w:bCs/>
          <w:i/>
        </w:rPr>
      </w:pPr>
      <w:r w:rsidRPr="00351616">
        <w:rPr>
          <w:bCs/>
          <w:i/>
        </w:rPr>
        <w:t>RMNCH: Reproductive, Maternal, Neonatal, and Child Health</w:t>
      </w:r>
    </w:p>
    <w:p w:rsidR="00627E0A" w:rsidRPr="002639B7" w:rsidRDefault="00627E0A" w:rsidP="00627E0A">
      <w:pPr>
        <w:pStyle w:val="NoSpacing"/>
        <w:rPr>
          <w:bCs/>
        </w:rPr>
      </w:pPr>
      <w:r w:rsidRPr="002639B7">
        <w:rPr>
          <w:bCs/>
        </w:rPr>
        <w:t xml:space="preserve">* </w:t>
      </w:r>
      <w:r w:rsidRPr="002639B7">
        <w:rPr>
          <w:rFonts w:eastAsia="Times New Roman"/>
          <w:color w:val="000000"/>
        </w:rPr>
        <w:t>In countries where abortion is legal.</w:t>
      </w:r>
    </w:p>
    <w:p w:rsidR="00627E0A" w:rsidRPr="002639B7" w:rsidRDefault="00627E0A" w:rsidP="00627E0A">
      <w:pPr>
        <w:pStyle w:val="NoSpacing"/>
        <w:rPr>
          <w:rFonts w:eastAsia="Times New Roman"/>
          <w:color w:val="000000"/>
        </w:rPr>
      </w:pPr>
      <w:r w:rsidRPr="002639B7">
        <w:rPr>
          <w:bCs/>
        </w:rPr>
        <w:t>** Current</w:t>
      </w:r>
      <w:r w:rsidRPr="002639B7">
        <w:rPr>
          <w:rFonts w:eastAsia="Times New Roman"/>
          <w:color w:val="000000"/>
        </w:rPr>
        <w:t xml:space="preserve"> analysis includes impact only, not cost.</w:t>
      </w:r>
    </w:p>
    <w:p w:rsidR="00A175B6" w:rsidRDefault="00C5281B">
      <w:bookmarkStart w:id="0" w:name="_GoBack"/>
      <w:bookmarkEnd w:id="0"/>
    </w:p>
    <w:sectPr w:rsidR="00A1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0A"/>
    <w:rsid w:val="00195D1A"/>
    <w:rsid w:val="00444E7E"/>
    <w:rsid w:val="00627E0A"/>
    <w:rsid w:val="00824687"/>
    <w:rsid w:val="009B27B0"/>
    <w:rsid w:val="00C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D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7E0A"/>
    <w:rPr>
      <w:i/>
      <w:iCs/>
    </w:rPr>
  </w:style>
  <w:style w:type="table" w:styleId="TableGrid">
    <w:name w:val="Table Grid"/>
    <w:basedOn w:val="TableNormal"/>
    <w:uiPriority w:val="59"/>
    <w:rsid w:val="00C5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D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7E0A"/>
    <w:rPr>
      <w:i/>
      <w:iCs/>
    </w:rPr>
  </w:style>
  <w:style w:type="table" w:styleId="TableGrid">
    <w:name w:val="Table Grid"/>
    <w:basedOn w:val="TableNormal"/>
    <w:uiPriority w:val="59"/>
    <w:rsid w:val="00C5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2192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 Hatefi</dc:creator>
  <cp:lastModifiedBy>Arian Hatefi</cp:lastModifiedBy>
  <cp:revision>2</cp:revision>
  <dcterms:created xsi:type="dcterms:W3CDTF">2015-09-24T21:12:00Z</dcterms:created>
  <dcterms:modified xsi:type="dcterms:W3CDTF">2015-09-24T21:45:00Z</dcterms:modified>
</cp:coreProperties>
</file>