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E" w:rsidRDefault="001D572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Table S2. </w:t>
      </w:r>
      <w:r w:rsidR="002F6359">
        <w:rPr>
          <w:rFonts w:ascii="Times New Roman" w:hAnsi="Times New Roman" w:cs="Times New Roman"/>
          <w:sz w:val="24"/>
          <w:szCs w:val="24"/>
          <w:lang w:val="en-US"/>
        </w:rPr>
        <w:t>Local characterization of</w:t>
      </w:r>
      <w:r w:rsidR="00BA0F4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1254F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2F6359">
        <w:rPr>
          <w:rFonts w:ascii="Times New Roman" w:hAnsi="Times New Roman" w:cs="Times New Roman"/>
          <w:sz w:val="24"/>
          <w:szCs w:val="24"/>
          <w:lang w:val="en-US"/>
        </w:rPr>
        <w:t xml:space="preserve">plant-herbivore </w:t>
      </w:r>
      <w:r w:rsidR="00BA0F44">
        <w:rPr>
          <w:rFonts w:ascii="Times New Roman" w:hAnsi="Times New Roman" w:cs="Times New Roman"/>
          <w:sz w:val="24"/>
          <w:szCs w:val="24"/>
          <w:lang w:val="en-US"/>
        </w:rPr>
        <w:t>assemblages</w:t>
      </w:r>
      <w:r w:rsidR="002F6359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</w:t>
      </w:r>
      <w:r w:rsidR="00BA0F44">
        <w:rPr>
          <w:rFonts w:ascii="Times New Roman" w:hAnsi="Times New Roman" w:cs="Times New Roman"/>
          <w:sz w:val="24"/>
          <w:szCs w:val="24"/>
          <w:lang w:val="en-US"/>
        </w:rPr>
        <w:t>. References of the assemblage original studies are listed in the Supplementary Material 1.</w:t>
      </w:r>
    </w:p>
    <w:tbl>
      <w:tblPr>
        <w:tblW w:w="5000" w:type="pct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691"/>
        <w:gridCol w:w="1041"/>
        <w:gridCol w:w="1224"/>
        <w:gridCol w:w="1388"/>
      </w:tblGrid>
      <w:tr w:rsidR="001D3CBE" w:rsidTr="00BA0F44">
        <w:trPr>
          <w:trHeight w:val="315"/>
        </w:trPr>
        <w:tc>
          <w:tcPr>
            <w:tcW w:w="324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Code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Latitude</w:t>
            </w:r>
          </w:p>
        </w:tc>
        <w:tc>
          <w:tcPr>
            <w:tcW w:w="120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Longitude</w:t>
            </w:r>
          </w:p>
        </w:tc>
        <w:tc>
          <w:tcPr>
            <w:tcW w:w="136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Altitude</w:t>
            </w:r>
          </w:p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(m)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Basedow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1997</w:t>
            </w:r>
          </w:p>
        </w:tc>
        <w:tc>
          <w:tcPr>
            <w:tcW w:w="16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Nicaragua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-86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Cavalleri 2005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-30.45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-51.08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Delfino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2008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Argentina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-37.872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-64.784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474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Embrapa 2007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-15.817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-47.567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1075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Henneman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Memmot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2001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Hawaii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-159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771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Hernandez-Ortiz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2006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Mexico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20.3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-89.7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181A9B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1A9B" w:rsidRDefault="0018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Kollár</w:t>
            </w:r>
            <w:proofErr w:type="spellEnd"/>
            <w:r w:rsidR="00EB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2011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1A9B" w:rsidRDefault="0018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Slovak</w:t>
            </w:r>
            <w:r w:rsidR="004D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1A9B" w:rsidRDefault="0018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1A9B" w:rsidRDefault="0018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1A9B" w:rsidRDefault="0018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Leal 2008 (1)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-41.3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Leal 2008 (2)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-40.933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Leal 2009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-21.3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-40.933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Lopes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Basso 1974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-29.683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-53.783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(1)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10.1306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-84.2345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(2)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10.0779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-84.5408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896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(3)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9.8994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-84.8788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(4)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9.67878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-84.8793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(5)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9.93255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-84.0464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1224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pt-BR"/>
              </w:rPr>
              <w:t>Mejías 2009 (6)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9.50095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-84.6136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Memmont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1994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-85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Peronti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Sousa-Silva 2002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-22.015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-47.891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2011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-47.069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876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2011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-30.367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-51.033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Starý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Havelka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2008 (1)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Republic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49.513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14.931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Starý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Havelka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2008 (2)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Republic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49.513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14.931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Starý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Havelka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2008 (3)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Republic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49.513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14.931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2011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India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21.65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80.65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Uchôa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2003 (1)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-20.527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-55.837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Uchôa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2003 (2)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-20.65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-55.331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Uchôa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2003 (3)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-20.437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-54.082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Uramoto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2004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-22.708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-47.633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546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Uramoto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al. 2008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-19.1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-39.75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1D3CBE" w:rsidTr="00BA0F44">
        <w:trPr>
          <w:trHeight w:val="315"/>
        </w:trPr>
        <w:tc>
          <w:tcPr>
            <w:tcW w:w="32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1D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D3CBE" w:rsidRDefault="00BA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D3CBE" w:rsidRDefault="001D3CB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CBE" w:rsidRDefault="001D3CB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CBE" w:rsidRDefault="001D3CBE"/>
    <w:sectPr w:rsidR="001D3CB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57"/>
    <w:family w:val="auto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E"/>
    <w:rsid w:val="00181A9B"/>
    <w:rsid w:val="001D3CBE"/>
    <w:rsid w:val="001D5723"/>
    <w:rsid w:val="002F6359"/>
    <w:rsid w:val="004D58F5"/>
    <w:rsid w:val="0051254F"/>
    <w:rsid w:val="00BA0F44"/>
    <w:rsid w:val="00E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2D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2D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9</cp:revision>
  <dcterms:created xsi:type="dcterms:W3CDTF">2015-04-20T17:58:00Z</dcterms:created>
  <dcterms:modified xsi:type="dcterms:W3CDTF">2015-05-22T03:18:00Z</dcterms:modified>
  <dc:language>en-US</dc:language>
</cp:coreProperties>
</file>