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CB" w:rsidRPr="00B366F7" w:rsidRDefault="00851ACB" w:rsidP="00851ACB">
      <w:pPr>
        <w:jc w:val="left"/>
        <w:rPr>
          <w:b/>
          <w:lang w:val="en-US"/>
        </w:rPr>
      </w:pPr>
      <w:r w:rsidRPr="00B366F7">
        <w:rPr>
          <w:b/>
          <w:lang w:val="en-US"/>
        </w:rPr>
        <w:t>Table S</w:t>
      </w:r>
      <w:r>
        <w:rPr>
          <w:b/>
          <w:lang w:val="en-US"/>
        </w:rPr>
        <w:t>1</w:t>
      </w:r>
      <w:r w:rsidRPr="00B366F7">
        <w:rPr>
          <w:b/>
          <w:lang w:val="en-US"/>
        </w:rPr>
        <w:t xml:space="preserve">. </w:t>
      </w:r>
      <w:proofErr w:type="spellStart"/>
      <w:r w:rsidRPr="00B366F7">
        <w:rPr>
          <w:b/>
          <w:lang w:val="en-US"/>
        </w:rPr>
        <w:t>Thermofluor</w:t>
      </w:r>
      <w:proofErr w:type="spellEnd"/>
      <w:r w:rsidRPr="00B366F7">
        <w:rPr>
          <w:b/>
          <w:lang w:val="en-US"/>
        </w:rPr>
        <w:t xml:space="preserve"> stability of </w:t>
      </w:r>
      <w:r w:rsidRPr="00C12AD3">
        <w:rPr>
          <w:b/>
          <w:i/>
          <w:lang w:val="en-US"/>
        </w:rPr>
        <w:t>At</w:t>
      </w:r>
      <w:r w:rsidRPr="00C12AD3">
        <w:rPr>
          <w:b/>
          <w:lang w:val="en-US"/>
        </w:rPr>
        <w:t xml:space="preserve">SS1 </w:t>
      </w:r>
      <w:r>
        <w:rPr>
          <w:b/>
          <w:lang w:val="en-US"/>
        </w:rPr>
        <w:t>wild type</w:t>
      </w:r>
      <w:r w:rsidRPr="00C12AD3">
        <w:rPr>
          <w:b/>
          <w:lang w:val="en-US"/>
        </w:rPr>
        <w:t xml:space="preserve"> protein </w:t>
      </w:r>
      <w:r w:rsidRPr="00B366F7">
        <w:rPr>
          <w:b/>
          <w:lang w:val="en-US"/>
        </w:rPr>
        <w:t>treated with ADP (positive control), NADH, NADPH and NADP</w:t>
      </w:r>
      <w:r w:rsidRPr="00B366F7">
        <w:rPr>
          <w:b/>
          <w:vertAlign w:val="superscript"/>
          <w:lang w:val="en-US"/>
        </w:rPr>
        <w:t>+</w:t>
      </w:r>
      <w:r w:rsidRPr="00B366F7">
        <w:rPr>
          <w:b/>
          <w:lang w:val="en-US"/>
        </w:rPr>
        <w:t>.</w:t>
      </w:r>
    </w:p>
    <w:p w:rsidR="00851ACB" w:rsidRPr="00B366F7" w:rsidRDefault="00851ACB" w:rsidP="00851ACB">
      <w:pPr>
        <w:rPr>
          <w:rFonts w:ascii="Calibri" w:hAnsi="Calibri"/>
          <w:sz w:val="22"/>
          <w:lang w:val="en-US"/>
        </w:rPr>
      </w:pPr>
      <w:r w:rsidRPr="00B366F7">
        <w:rPr>
          <w:lang w:val="en-US"/>
        </w:rPr>
        <w:t xml:space="preserve">Results are expressed as differences in melting temperatures between treated and untreated (0 </w:t>
      </w:r>
      <w:proofErr w:type="spellStart"/>
      <w:r w:rsidRPr="00B366F7">
        <w:rPr>
          <w:lang w:val="en-US"/>
        </w:rPr>
        <w:t>mM</w:t>
      </w:r>
      <w:proofErr w:type="spellEnd"/>
      <w:r w:rsidRPr="00B366F7">
        <w:rPr>
          <w:lang w:val="en-US"/>
        </w:rPr>
        <w:t xml:space="preserve">) samples. </w:t>
      </w:r>
      <w:proofErr w:type="spellStart"/>
      <w:r w:rsidRPr="00B366F7">
        <w:rPr>
          <w:lang w:val="en-US"/>
        </w:rPr>
        <w:t>Thermostability</w:t>
      </w:r>
      <w:proofErr w:type="spellEnd"/>
      <w:r w:rsidRPr="00B366F7">
        <w:rPr>
          <w:lang w:val="en-US"/>
        </w:rPr>
        <w:t xml:space="preserve"> of </w:t>
      </w:r>
      <w:r w:rsidRPr="00B366F7">
        <w:rPr>
          <w:i/>
          <w:iCs/>
          <w:lang w:val="en-US"/>
        </w:rPr>
        <w:t>At</w:t>
      </w:r>
      <w:r w:rsidRPr="00B366F7">
        <w:rPr>
          <w:lang w:val="en-US"/>
        </w:rPr>
        <w:t xml:space="preserve">SS1 was tested with a variant of the </w:t>
      </w:r>
      <w:proofErr w:type="spellStart"/>
      <w:r w:rsidRPr="00B366F7">
        <w:rPr>
          <w:lang w:val="en-US"/>
        </w:rPr>
        <w:t>Thermofluor</w:t>
      </w:r>
      <w:proofErr w:type="spellEnd"/>
      <w:r w:rsidRPr="00B366F7">
        <w:rPr>
          <w:lang w:val="en-US"/>
        </w:rPr>
        <w:t xml:space="preserve"> assay. </w:t>
      </w:r>
      <w:r w:rsidRPr="00B366F7">
        <w:rPr>
          <w:iCs/>
          <w:lang w:val="en-US"/>
        </w:rPr>
        <w:t>The enzyme</w:t>
      </w:r>
      <w:r w:rsidRPr="00B366F7">
        <w:rPr>
          <w:lang w:val="en-US"/>
        </w:rPr>
        <w:t xml:space="preserve"> was diluted to 0.1 mg/mL in a buffer containing 20 </w:t>
      </w:r>
      <w:proofErr w:type="spellStart"/>
      <w:r w:rsidRPr="00B366F7">
        <w:rPr>
          <w:lang w:val="en-US"/>
        </w:rPr>
        <w:t>mM</w:t>
      </w:r>
      <w:proofErr w:type="spellEnd"/>
      <w:r w:rsidRPr="00B366F7">
        <w:rPr>
          <w:lang w:val="en-US"/>
        </w:rPr>
        <w:t xml:space="preserve"> </w:t>
      </w:r>
      <w:proofErr w:type="spellStart"/>
      <w:r w:rsidRPr="00B366F7">
        <w:rPr>
          <w:lang w:val="en-US"/>
        </w:rPr>
        <w:t>Tris</w:t>
      </w:r>
      <w:proofErr w:type="spellEnd"/>
      <w:r w:rsidRPr="00B366F7">
        <w:rPr>
          <w:lang w:val="en-US"/>
        </w:rPr>
        <w:t xml:space="preserve"> pH 8.0, 100 </w:t>
      </w:r>
      <w:proofErr w:type="spellStart"/>
      <w:r w:rsidRPr="00B366F7">
        <w:rPr>
          <w:lang w:val="en-US"/>
        </w:rPr>
        <w:t>mM</w:t>
      </w:r>
      <w:proofErr w:type="spellEnd"/>
      <w:r w:rsidRPr="00B366F7">
        <w:rPr>
          <w:lang w:val="en-US"/>
        </w:rPr>
        <w:t xml:space="preserve"> </w:t>
      </w:r>
      <w:proofErr w:type="spellStart"/>
      <w:r w:rsidRPr="00B366F7">
        <w:rPr>
          <w:lang w:val="en-US"/>
        </w:rPr>
        <w:t>NaCl</w:t>
      </w:r>
      <w:proofErr w:type="spellEnd"/>
      <w:r w:rsidRPr="00B366F7">
        <w:rPr>
          <w:lang w:val="en-US"/>
        </w:rPr>
        <w:t xml:space="preserve"> and 2X </w:t>
      </w:r>
      <w:proofErr w:type="spellStart"/>
      <w:r w:rsidRPr="00B366F7">
        <w:rPr>
          <w:lang w:val="en-US"/>
        </w:rPr>
        <w:t>Sypro</w:t>
      </w:r>
      <w:proofErr w:type="spellEnd"/>
      <w:r w:rsidRPr="00B366F7">
        <w:rPr>
          <w:lang w:val="en-US"/>
        </w:rPr>
        <w:t xml:space="preserve"> orange dye (Sigma-Aldrich, S5692). Various components were added to this buffer as specified in the results section. 50 </w:t>
      </w:r>
      <w:r w:rsidRPr="00C43C41">
        <w:t>μ</w:t>
      </w:r>
      <w:r w:rsidRPr="00B366F7">
        <w:rPr>
          <w:lang w:val="en-US"/>
        </w:rPr>
        <w:t>L of this solution were placed in individual wells of RT-PCR plates (</w:t>
      </w:r>
      <w:proofErr w:type="spellStart"/>
      <w:r w:rsidRPr="00B366F7">
        <w:rPr>
          <w:lang w:val="en-US"/>
        </w:rPr>
        <w:t>MicroAmp</w:t>
      </w:r>
      <w:proofErr w:type="spellEnd"/>
      <w:r w:rsidRPr="00B366F7">
        <w:rPr>
          <w:lang w:val="en-US"/>
        </w:rPr>
        <w:t xml:space="preserve">® Optical 96-well reaction plate from Applied </w:t>
      </w:r>
      <w:proofErr w:type="spellStart"/>
      <w:r w:rsidRPr="00B366F7">
        <w:rPr>
          <w:lang w:val="en-US"/>
        </w:rPr>
        <w:t>Biosystems</w:t>
      </w:r>
      <w:proofErr w:type="spellEnd"/>
      <w:r w:rsidRPr="00B366F7">
        <w:rPr>
          <w:lang w:val="en-US"/>
        </w:rPr>
        <w:t xml:space="preserve">, 4306737), sealed with adhesive film and centrifuged to remove bubbles and to create a flat surface. The plates were loaded in a 7500 RT-PCR system (Applied </w:t>
      </w:r>
      <w:proofErr w:type="spellStart"/>
      <w:r w:rsidRPr="00B366F7">
        <w:rPr>
          <w:lang w:val="en-US"/>
        </w:rPr>
        <w:t>Biosystems</w:t>
      </w:r>
      <w:proofErr w:type="spellEnd"/>
      <w:r w:rsidRPr="00B366F7">
        <w:rPr>
          <w:lang w:val="en-US"/>
        </w:rPr>
        <w:t>) and subjected to a modified ramp protocol heating from 25 °C to 95 °C over 73 minutes (approx. 1 °C min</w:t>
      </w:r>
      <w:r w:rsidRPr="00B366F7">
        <w:rPr>
          <w:vertAlign w:val="superscript"/>
          <w:lang w:val="en-US"/>
        </w:rPr>
        <w:t>-1</w:t>
      </w:r>
      <w:r w:rsidRPr="00B366F7">
        <w:rPr>
          <w:lang w:val="en-US"/>
        </w:rPr>
        <w:t>). Fluorescence was monitored with ROX filters and the minimum points of its derivative were read manually and interpreted as melting temperatures (Tm).</w:t>
      </w:r>
    </w:p>
    <w:tbl>
      <w:tblPr>
        <w:tblStyle w:val="TableGrid"/>
        <w:tblW w:w="91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68"/>
        <w:gridCol w:w="1228"/>
        <w:gridCol w:w="1228"/>
        <w:gridCol w:w="1228"/>
        <w:gridCol w:w="1228"/>
        <w:gridCol w:w="1228"/>
        <w:gridCol w:w="1228"/>
        <w:gridCol w:w="10"/>
      </w:tblGrid>
      <w:tr w:rsidR="00851ACB" w:rsidRPr="00C43C41" w:rsidTr="00E46FF6">
        <w:trPr>
          <w:trHeight w:val="552"/>
        </w:trPr>
        <w:tc>
          <w:tcPr>
            <w:tcW w:w="1843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  <w:rPr>
                <w:b/>
              </w:rPr>
            </w:pPr>
            <w:proofErr w:type="spellStart"/>
            <w:r w:rsidRPr="00C43C41">
              <w:rPr>
                <w:b/>
              </w:rPr>
              <w:t>Compound</w:t>
            </w:r>
            <w:proofErr w:type="spellEnd"/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  <w:rPr>
                <w:b/>
              </w:rPr>
            </w:pPr>
            <w:r w:rsidRPr="00C43C41">
              <w:rPr>
                <w:b/>
              </w:rPr>
              <w:t xml:space="preserve">0 </w:t>
            </w:r>
            <w:proofErr w:type="spellStart"/>
            <w:r w:rsidRPr="00C43C41">
              <w:rPr>
                <w:b/>
              </w:rPr>
              <w:t>mM</w:t>
            </w:r>
            <w:proofErr w:type="spellEnd"/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  <w:rPr>
                <w:b/>
              </w:rPr>
            </w:pPr>
            <w:r w:rsidRPr="00C43C41">
              <w:rPr>
                <w:b/>
              </w:rPr>
              <w:t xml:space="preserve">0.5 </w:t>
            </w:r>
            <w:proofErr w:type="spellStart"/>
            <w:r w:rsidRPr="00C43C41">
              <w:rPr>
                <w:b/>
              </w:rPr>
              <w:t>mM</w:t>
            </w:r>
            <w:proofErr w:type="spellEnd"/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  <w:rPr>
                <w:b/>
              </w:rPr>
            </w:pPr>
            <w:r w:rsidRPr="00C43C41">
              <w:rPr>
                <w:b/>
              </w:rPr>
              <w:t xml:space="preserve">1 </w:t>
            </w:r>
            <w:proofErr w:type="spellStart"/>
            <w:r w:rsidRPr="00C43C41">
              <w:rPr>
                <w:b/>
              </w:rPr>
              <w:t>mM</w:t>
            </w:r>
            <w:proofErr w:type="spellEnd"/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  <w:rPr>
                <w:b/>
              </w:rPr>
            </w:pPr>
            <w:r w:rsidRPr="00C43C41">
              <w:rPr>
                <w:b/>
              </w:rPr>
              <w:t xml:space="preserve">2 </w:t>
            </w:r>
            <w:proofErr w:type="spellStart"/>
            <w:r w:rsidRPr="00C43C41">
              <w:rPr>
                <w:b/>
              </w:rPr>
              <w:t>mM</w:t>
            </w:r>
            <w:proofErr w:type="spellEnd"/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  <w:rPr>
                <w:b/>
              </w:rPr>
            </w:pPr>
            <w:r w:rsidRPr="00C43C41">
              <w:rPr>
                <w:b/>
              </w:rPr>
              <w:t xml:space="preserve">3 </w:t>
            </w:r>
            <w:proofErr w:type="spellStart"/>
            <w:r w:rsidRPr="00C43C41">
              <w:rPr>
                <w:b/>
              </w:rPr>
              <w:t>mM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  <w:rPr>
                <w:b/>
              </w:rPr>
            </w:pPr>
            <w:r w:rsidRPr="00C43C41">
              <w:rPr>
                <w:b/>
              </w:rPr>
              <w:t xml:space="preserve">4 </w:t>
            </w:r>
            <w:proofErr w:type="spellStart"/>
            <w:r w:rsidRPr="00C43C41">
              <w:rPr>
                <w:b/>
              </w:rPr>
              <w:t>mM</w:t>
            </w:r>
            <w:proofErr w:type="spellEnd"/>
          </w:p>
        </w:tc>
      </w:tr>
      <w:tr w:rsidR="00851ACB" w:rsidRPr="00C43C41" w:rsidTr="00E46FF6">
        <w:trPr>
          <w:trHeight w:val="552"/>
        </w:trPr>
        <w:tc>
          <w:tcPr>
            <w:tcW w:w="1843" w:type="dxa"/>
            <w:vAlign w:val="center"/>
          </w:tcPr>
          <w:p w:rsidR="00851ACB" w:rsidRPr="00C14A69" w:rsidRDefault="00851ACB" w:rsidP="00E46FF6">
            <w:pPr>
              <w:pStyle w:val="NoSpacing"/>
              <w:spacing w:line="480" w:lineRule="auto"/>
              <w:jc w:val="left"/>
              <w:rPr>
                <w:b/>
              </w:rPr>
            </w:pPr>
            <w:r w:rsidRPr="00C14A69">
              <w:rPr>
                <w:b/>
              </w:rPr>
              <w:t>ADP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0.5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0.7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1.4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1.4</w:t>
            </w:r>
          </w:p>
        </w:tc>
        <w:tc>
          <w:tcPr>
            <w:tcW w:w="1276" w:type="dxa"/>
            <w:gridSpan w:val="2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2.4</w:t>
            </w:r>
          </w:p>
        </w:tc>
      </w:tr>
      <w:tr w:rsidR="00851ACB" w:rsidRPr="00C43C41" w:rsidTr="00E46FF6">
        <w:trPr>
          <w:trHeight w:val="552"/>
        </w:trPr>
        <w:tc>
          <w:tcPr>
            <w:tcW w:w="1843" w:type="dxa"/>
            <w:vAlign w:val="center"/>
          </w:tcPr>
          <w:p w:rsidR="00851ACB" w:rsidRPr="00C14A69" w:rsidRDefault="00851ACB" w:rsidP="00E46FF6">
            <w:pPr>
              <w:pStyle w:val="NoSpacing"/>
              <w:spacing w:line="480" w:lineRule="auto"/>
              <w:jc w:val="left"/>
              <w:rPr>
                <w:b/>
              </w:rPr>
            </w:pPr>
            <w:r w:rsidRPr="00C14A69">
              <w:rPr>
                <w:b/>
              </w:rPr>
              <w:t>NADH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0.1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0.3</w:t>
            </w:r>
          </w:p>
        </w:tc>
        <w:tc>
          <w:tcPr>
            <w:tcW w:w="1276" w:type="dxa"/>
            <w:gridSpan w:val="2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0.1</w:t>
            </w:r>
          </w:p>
        </w:tc>
      </w:tr>
      <w:tr w:rsidR="00851ACB" w:rsidRPr="00C43C41" w:rsidTr="00E46FF6">
        <w:trPr>
          <w:trHeight w:val="552"/>
        </w:trPr>
        <w:tc>
          <w:tcPr>
            <w:tcW w:w="1843" w:type="dxa"/>
            <w:vAlign w:val="center"/>
          </w:tcPr>
          <w:p w:rsidR="00851ACB" w:rsidRPr="00C14A69" w:rsidRDefault="00851ACB" w:rsidP="00E46FF6">
            <w:pPr>
              <w:pStyle w:val="NoSpacing"/>
              <w:spacing w:line="480" w:lineRule="auto"/>
              <w:jc w:val="left"/>
              <w:rPr>
                <w:b/>
              </w:rPr>
            </w:pPr>
            <w:r w:rsidRPr="00C14A69">
              <w:rPr>
                <w:b/>
              </w:rPr>
              <w:t>NADPH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-0.1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-0.1</w:t>
            </w:r>
          </w:p>
        </w:tc>
        <w:tc>
          <w:tcPr>
            <w:tcW w:w="1276" w:type="dxa"/>
            <w:gridSpan w:val="2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-0.3</w:t>
            </w:r>
          </w:p>
        </w:tc>
      </w:tr>
      <w:tr w:rsidR="00851ACB" w:rsidRPr="00C43C41" w:rsidTr="00E46FF6">
        <w:trPr>
          <w:trHeight w:val="552"/>
        </w:trPr>
        <w:tc>
          <w:tcPr>
            <w:tcW w:w="1843" w:type="dxa"/>
            <w:vAlign w:val="center"/>
          </w:tcPr>
          <w:p w:rsidR="00851ACB" w:rsidRPr="00C14A69" w:rsidRDefault="00851ACB" w:rsidP="00E46FF6">
            <w:pPr>
              <w:pStyle w:val="NoSpacing"/>
              <w:spacing w:line="480" w:lineRule="auto"/>
              <w:jc w:val="left"/>
              <w:rPr>
                <w:b/>
              </w:rPr>
            </w:pPr>
            <w:r w:rsidRPr="00C14A69">
              <w:rPr>
                <w:b/>
              </w:rPr>
              <w:t>NADP</w:t>
            </w:r>
            <w:r w:rsidRPr="00C14A69">
              <w:rPr>
                <w:b/>
                <w:vertAlign w:val="superscript"/>
              </w:rPr>
              <w:t>+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0.2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0.4</w:t>
            </w:r>
          </w:p>
        </w:tc>
        <w:tc>
          <w:tcPr>
            <w:tcW w:w="1276" w:type="dxa"/>
            <w:gridSpan w:val="2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0.6</w:t>
            </w:r>
          </w:p>
        </w:tc>
      </w:tr>
      <w:tr w:rsidR="00851ACB" w:rsidRPr="00C43C41" w:rsidTr="00E46FF6">
        <w:trPr>
          <w:gridAfter w:val="1"/>
          <w:wAfter w:w="10" w:type="dxa"/>
          <w:trHeight w:val="552"/>
        </w:trPr>
        <w:tc>
          <w:tcPr>
            <w:tcW w:w="1843" w:type="dxa"/>
            <w:vAlign w:val="center"/>
          </w:tcPr>
          <w:p w:rsidR="00851ACB" w:rsidRPr="00C14A69" w:rsidRDefault="00851ACB" w:rsidP="00E46FF6">
            <w:pPr>
              <w:pStyle w:val="NoSpacing"/>
              <w:spacing w:line="480" w:lineRule="auto"/>
              <w:jc w:val="left"/>
              <w:rPr>
                <w:b/>
              </w:rPr>
            </w:pPr>
            <w:proofErr w:type="spellStart"/>
            <w:r w:rsidRPr="00C14A69">
              <w:rPr>
                <w:b/>
              </w:rPr>
              <w:t>Compound</w:t>
            </w:r>
            <w:proofErr w:type="spellEnd"/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  <w:rPr>
                <w:b/>
              </w:rPr>
            </w:pPr>
            <w:r w:rsidRPr="00C43C41">
              <w:rPr>
                <w:b/>
              </w:rPr>
              <w:t xml:space="preserve">0 </w:t>
            </w:r>
            <w:proofErr w:type="spellStart"/>
            <w:r w:rsidRPr="00C43C41">
              <w:rPr>
                <w:b/>
              </w:rPr>
              <w:t>mM</w:t>
            </w:r>
            <w:proofErr w:type="spellEnd"/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  <w:rPr>
                <w:b/>
              </w:rPr>
            </w:pPr>
            <w:r w:rsidRPr="00C43C41">
              <w:rPr>
                <w:b/>
              </w:rPr>
              <w:t xml:space="preserve">1 </w:t>
            </w:r>
            <w:proofErr w:type="spellStart"/>
            <w:r w:rsidRPr="00C43C41">
              <w:rPr>
                <w:b/>
              </w:rPr>
              <w:t>mM</w:t>
            </w:r>
            <w:proofErr w:type="spellEnd"/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  <w:rPr>
                <w:b/>
              </w:rPr>
            </w:pPr>
            <w:r w:rsidRPr="00C43C41">
              <w:rPr>
                <w:b/>
              </w:rPr>
              <w:t xml:space="preserve">3 </w:t>
            </w:r>
            <w:proofErr w:type="spellStart"/>
            <w:r w:rsidRPr="00C43C41">
              <w:rPr>
                <w:b/>
              </w:rPr>
              <w:t>mM</w:t>
            </w:r>
            <w:proofErr w:type="spellEnd"/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  <w:rPr>
                <w:b/>
              </w:rPr>
            </w:pPr>
            <w:r w:rsidRPr="00C43C41">
              <w:rPr>
                <w:b/>
              </w:rPr>
              <w:t xml:space="preserve">6 </w:t>
            </w:r>
            <w:proofErr w:type="spellStart"/>
            <w:r w:rsidRPr="00C43C41">
              <w:rPr>
                <w:b/>
              </w:rPr>
              <w:t>mM</w:t>
            </w:r>
            <w:proofErr w:type="spellEnd"/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  <w:rPr>
                <w:b/>
              </w:rPr>
            </w:pPr>
            <w:r w:rsidRPr="00C43C41">
              <w:rPr>
                <w:b/>
              </w:rPr>
              <w:t xml:space="preserve">10 </w:t>
            </w:r>
            <w:proofErr w:type="spellStart"/>
            <w:r w:rsidRPr="00C43C41">
              <w:rPr>
                <w:b/>
              </w:rPr>
              <w:t>mM</w:t>
            </w:r>
            <w:proofErr w:type="spellEnd"/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  <w:rPr>
                <w:b/>
              </w:rPr>
            </w:pPr>
            <w:r w:rsidRPr="00C43C41">
              <w:rPr>
                <w:b/>
              </w:rPr>
              <w:t xml:space="preserve">20 </w:t>
            </w:r>
            <w:proofErr w:type="spellStart"/>
            <w:r w:rsidRPr="00C43C41">
              <w:rPr>
                <w:b/>
              </w:rPr>
              <w:t>mM</w:t>
            </w:r>
            <w:proofErr w:type="spellEnd"/>
          </w:p>
        </w:tc>
      </w:tr>
      <w:tr w:rsidR="00851ACB" w:rsidRPr="00C43C41" w:rsidTr="00E46FF6">
        <w:trPr>
          <w:gridAfter w:val="1"/>
          <w:wAfter w:w="10" w:type="dxa"/>
          <w:trHeight w:val="552"/>
        </w:trPr>
        <w:tc>
          <w:tcPr>
            <w:tcW w:w="1843" w:type="dxa"/>
            <w:vAlign w:val="center"/>
          </w:tcPr>
          <w:p w:rsidR="00851ACB" w:rsidRPr="00C14A69" w:rsidRDefault="00851ACB" w:rsidP="00E46FF6">
            <w:pPr>
              <w:pStyle w:val="NoSpacing"/>
              <w:spacing w:line="480" w:lineRule="auto"/>
              <w:jc w:val="left"/>
              <w:rPr>
                <w:b/>
              </w:rPr>
            </w:pPr>
            <w:r w:rsidRPr="00C14A69">
              <w:rPr>
                <w:b/>
              </w:rPr>
              <w:t>NADPH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0.2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0.2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0.2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-0.1</w:t>
            </w:r>
          </w:p>
        </w:tc>
      </w:tr>
      <w:tr w:rsidR="00851ACB" w:rsidRPr="00C43C41" w:rsidTr="00E46FF6">
        <w:trPr>
          <w:gridAfter w:val="1"/>
          <w:wAfter w:w="10" w:type="dxa"/>
          <w:trHeight w:val="552"/>
        </w:trPr>
        <w:tc>
          <w:tcPr>
            <w:tcW w:w="1843" w:type="dxa"/>
            <w:vAlign w:val="center"/>
          </w:tcPr>
          <w:p w:rsidR="00851ACB" w:rsidRPr="00C14A69" w:rsidRDefault="00851ACB" w:rsidP="00E46FF6">
            <w:pPr>
              <w:pStyle w:val="NoSpacing"/>
              <w:spacing w:line="480" w:lineRule="auto"/>
              <w:jc w:val="left"/>
              <w:rPr>
                <w:b/>
              </w:rPr>
            </w:pPr>
            <w:r w:rsidRPr="00C14A69">
              <w:rPr>
                <w:b/>
              </w:rPr>
              <w:t>NADP</w:t>
            </w:r>
            <w:r w:rsidRPr="00C14A69">
              <w:rPr>
                <w:b/>
                <w:vertAlign w:val="superscript"/>
              </w:rPr>
              <w:t>+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0.2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0.4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0.7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0.9</w:t>
            </w:r>
          </w:p>
        </w:tc>
        <w:tc>
          <w:tcPr>
            <w:tcW w:w="1276" w:type="dxa"/>
            <w:vAlign w:val="center"/>
          </w:tcPr>
          <w:p w:rsidR="00851ACB" w:rsidRPr="00C43C41" w:rsidRDefault="00851ACB" w:rsidP="00E46FF6">
            <w:pPr>
              <w:pStyle w:val="NoSpacing"/>
              <w:spacing w:line="480" w:lineRule="auto"/>
              <w:jc w:val="left"/>
            </w:pPr>
            <w:r w:rsidRPr="00C43C41">
              <w:t>1.5</w:t>
            </w:r>
          </w:p>
        </w:tc>
      </w:tr>
    </w:tbl>
    <w:p w:rsidR="00850273" w:rsidRDefault="00850273" w:rsidP="00851ACB">
      <w:pPr>
        <w:spacing w:after="200"/>
        <w:jc w:val="left"/>
      </w:pPr>
      <w:bookmarkStart w:id="0" w:name="_GoBack"/>
      <w:bookmarkEnd w:id="0"/>
    </w:p>
    <w:sectPr w:rsidR="00850273" w:rsidSect="00B3468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CB"/>
    <w:rsid w:val="00850273"/>
    <w:rsid w:val="00851ACB"/>
    <w:rsid w:val="00B346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C1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CB"/>
    <w:pPr>
      <w:spacing w:after="0" w:line="480" w:lineRule="auto"/>
      <w:jc w:val="both"/>
    </w:pPr>
    <w:rPr>
      <w:rFonts w:ascii="Times New Roman" w:eastAsia="Times New Roman" w:hAnsi="Times New Roman" w:cs="Times New Roman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ACB"/>
    <w:pPr>
      <w:spacing w:after="0"/>
      <w:jc w:val="both"/>
    </w:pPr>
    <w:rPr>
      <w:rFonts w:ascii="Times" w:eastAsia="Times New Roman" w:hAnsi="Times" w:cs="Times New Roman"/>
      <w:szCs w:val="20"/>
      <w:lang w:eastAsia="en-US"/>
    </w:rPr>
  </w:style>
  <w:style w:type="table" w:styleId="TableGrid">
    <w:name w:val="Table Grid"/>
    <w:basedOn w:val="TableNormal"/>
    <w:uiPriority w:val="59"/>
    <w:rsid w:val="00851ACB"/>
    <w:pPr>
      <w:spacing w:after="0"/>
    </w:pPr>
    <w:rPr>
      <w:rFonts w:eastAsiaTheme="minorHAnsi"/>
      <w:sz w:val="22"/>
      <w:szCs w:val="22"/>
      <w:lang w:val="da-D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CB"/>
    <w:pPr>
      <w:spacing w:after="0" w:line="480" w:lineRule="auto"/>
      <w:jc w:val="both"/>
    </w:pPr>
    <w:rPr>
      <w:rFonts w:ascii="Times New Roman" w:eastAsia="Times New Roman" w:hAnsi="Times New Roman" w:cs="Times New Roman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ACB"/>
    <w:pPr>
      <w:spacing w:after="0"/>
      <w:jc w:val="both"/>
    </w:pPr>
    <w:rPr>
      <w:rFonts w:ascii="Times" w:eastAsia="Times New Roman" w:hAnsi="Times" w:cs="Times New Roman"/>
      <w:szCs w:val="20"/>
      <w:lang w:eastAsia="en-US"/>
    </w:rPr>
  </w:style>
  <w:style w:type="table" w:styleId="TableGrid">
    <w:name w:val="Table Grid"/>
    <w:basedOn w:val="TableNormal"/>
    <w:uiPriority w:val="59"/>
    <w:rsid w:val="00851ACB"/>
    <w:pPr>
      <w:spacing w:after="0"/>
    </w:pPr>
    <w:rPr>
      <w:rFonts w:eastAsiaTheme="minorHAnsi"/>
      <w:sz w:val="22"/>
      <w:szCs w:val="22"/>
      <w:lang w:val="da-D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Macintosh Word</Application>
  <DocSecurity>0</DocSecurity>
  <Lines>9</Lines>
  <Paragraphs>2</Paragraphs>
  <ScaleCrop>false</ScaleCrop>
  <Company>Copenhagen University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Blennow</dc:creator>
  <cp:keywords/>
  <dc:description/>
  <cp:lastModifiedBy>Andreas Blennow</cp:lastModifiedBy>
  <cp:revision>1</cp:revision>
  <dcterms:created xsi:type="dcterms:W3CDTF">2015-05-19T16:13:00Z</dcterms:created>
  <dcterms:modified xsi:type="dcterms:W3CDTF">2015-05-19T16:13:00Z</dcterms:modified>
</cp:coreProperties>
</file>