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A5D8" w14:textId="77777777" w:rsidR="00A06137" w:rsidRPr="00575E19" w:rsidRDefault="00A06137" w:rsidP="00A06137">
      <w:pPr>
        <w:spacing w:line="480" w:lineRule="auto"/>
      </w:pPr>
      <w:bookmarkStart w:id="0" w:name="_GoBack"/>
      <w:bookmarkEnd w:id="0"/>
      <w:r w:rsidRPr="00575E19">
        <w:rPr>
          <w:rFonts w:cstheme="minorHAnsi"/>
          <w:bCs/>
        </w:rPr>
        <w:t xml:space="preserve">Table S2. Interpretable Results. Proportion of </w:t>
      </w:r>
      <w:r w:rsidRPr="00575E19">
        <w:rPr>
          <w:rFonts w:cstheme="minorHAnsi"/>
          <w:bCs/>
          <w:i/>
        </w:rPr>
        <w:t>Mtb</w:t>
      </w:r>
      <w:r w:rsidRPr="00575E19">
        <w:rPr>
          <w:rFonts w:cstheme="minorHAnsi"/>
          <w:bCs/>
        </w:rPr>
        <w:t xml:space="preserve"> </w:t>
      </w:r>
      <w:r>
        <w:rPr>
          <w:rFonts w:cstheme="minorHAnsi"/>
          <w:bCs/>
        </w:rPr>
        <w:t>culture positive specimens for which</w:t>
      </w:r>
      <w:r w:rsidRPr="00575E19">
        <w:rPr>
          <w:rFonts w:cstheme="minorHAnsi"/>
          <w:bCs/>
        </w:rPr>
        <w:t xml:space="preserve"> </w:t>
      </w:r>
      <w:r w:rsidRPr="00575E19">
        <w:t xml:space="preserve">interpretable results were produced by </w:t>
      </w:r>
      <w:r w:rsidRPr="00575E19">
        <w:rPr>
          <w:rFonts w:cstheme="minorHAnsi"/>
          <w:bCs/>
        </w:rPr>
        <w:t>three</w:t>
      </w:r>
      <w:r w:rsidRPr="00575E19">
        <w:t xml:space="preserve"> diagnost</w:t>
      </w:r>
      <w:r>
        <w:t>ic platforms</w:t>
      </w:r>
      <w:r w:rsidRPr="00575E19">
        <w:t xml:space="preserve"> with the ability to detect resistance to isoniazid (INH), rifampin (RIF), moxifloxacin (MOX), ofloxacin (OFX), amikacin (AMK), kanamycin (KAN), and capreomycin (CAP). 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40"/>
        <w:gridCol w:w="1140"/>
        <w:gridCol w:w="1135"/>
        <w:gridCol w:w="1020"/>
        <w:gridCol w:w="1131"/>
        <w:gridCol w:w="1020"/>
      </w:tblGrid>
      <w:tr w:rsidR="00A06137" w:rsidRPr="00215551" w14:paraId="7F4DEF98" w14:textId="77777777" w:rsidTr="00A06137">
        <w:trPr>
          <w:trHeight w:val="285"/>
        </w:trPr>
        <w:tc>
          <w:tcPr>
            <w:tcW w:w="1029" w:type="dxa"/>
          </w:tcPr>
          <w:p w14:paraId="05CC0040" w14:textId="77777777" w:rsidR="00A06137" w:rsidRPr="00215551" w:rsidRDefault="00A06137" w:rsidP="001824D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/>
            <w:vAlign w:val="bottom"/>
            <w:hideMark/>
          </w:tcPr>
          <w:p w14:paraId="7E32543D" w14:textId="77777777" w:rsidR="00A06137" w:rsidRDefault="00A06137" w:rsidP="001824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LPA</w:t>
            </w:r>
          </w:p>
          <w:p w14:paraId="6BD6A2D1" w14:textId="77777777" w:rsidR="00A06137" w:rsidRPr="009C7F2A" w:rsidRDefault="00A06137" w:rsidP="001824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color w:val="000000"/>
              </w:rPr>
              <w:t>(n/%)</w:t>
            </w: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14:paraId="2431131B" w14:textId="77777777" w:rsidR="00A06137" w:rsidRDefault="00A06137" w:rsidP="001824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PSQ</w:t>
            </w:r>
          </w:p>
          <w:p w14:paraId="09B6AAEF" w14:textId="77777777" w:rsidR="00A06137" w:rsidRPr="009C7F2A" w:rsidRDefault="00A06137" w:rsidP="001824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color w:val="000000"/>
              </w:rPr>
              <w:t>(n/%)</w:t>
            </w:r>
          </w:p>
        </w:tc>
        <w:tc>
          <w:tcPr>
            <w:tcW w:w="2151" w:type="dxa"/>
            <w:gridSpan w:val="2"/>
            <w:shd w:val="clear" w:color="auto" w:fill="auto"/>
            <w:noWrap/>
            <w:vAlign w:val="bottom"/>
            <w:hideMark/>
          </w:tcPr>
          <w:p w14:paraId="3FC8482C" w14:textId="77777777" w:rsidR="00A06137" w:rsidRDefault="00A06137" w:rsidP="001824D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MODS</w:t>
            </w:r>
          </w:p>
          <w:p w14:paraId="0185A66A" w14:textId="77777777" w:rsidR="00A06137" w:rsidRPr="009C7F2A" w:rsidRDefault="00A06137" w:rsidP="001824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color w:val="000000"/>
              </w:rPr>
              <w:t>(n/%)</w:t>
            </w:r>
          </w:p>
        </w:tc>
      </w:tr>
      <w:tr w:rsidR="00A06137" w:rsidRPr="00215551" w14:paraId="0B35836C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6BED982C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INH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4F3C267" w14:textId="77777777" w:rsidR="00A06137" w:rsidRPr="00A76011" w:rsidRDefault="00A06137" w:rsidP="001824D9">
            <w:r w:rsidRPr="00A76011">
              <w:t>793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675AAFA" w14:textId="77777777" w:rsidR="00A06137" w:rsidRPr="00A76011" w:rsidRDefault="00A06137" w:rsidP="001824D9">
            <w:r w:rsidRPr="00A76011">
              <w:t>87%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4B2D368D" w14:textId="77777777" w:rsidR="00A06137" w:rsidRPr="00A76011" w:rsidRDefault="00A06137" w:rsidP="001824D9">
            <w:r w:rsidRPr="00A76011">
              <w:t>786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92911F" w14:textId="77777777" w:rsidR="00A06137" w:rsidRPr="00A76011" w:rsidRDefault="00A06137" w:rsidP="001824D9">
            <w:r w:rsidRPr="00A76011">
              <w:t>86%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1D61A32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B7B206" w14:textId="77777777" w:rsidR="00A06137" w:rsidRPr="00A76011" w:rsidRDefault="00A06137" w:rsidP="001824D9">
            <w:r w:rsidRPr="00A76011">
              <w:t>80%</w:t>
            </w:r>
          </w:p>
        </w:tc>
      </w:tr>
      <w:tr w:rsidR="00A06137" w:rsidRPr="00215551" w14:paraId="5BF750E1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1EFF87CD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RIF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C09747A" w14:textId="77777777" w:rsidR="00A06137" w:rsidRPr="00A76011" w:rsidRDefault="00A06137" w:rsidP="001824D9">
            <w:r w:rsidRPr="00A76011">
              <w:t>812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1C63E38" w14:textId="77777777" w:rsidR="00A06137" w:rsidRPr="00A76011" w:rsidRDefault="00A06137" w:rsidP="001824D9">
            <w:r w:rsidRPr="00A76011">
              <w:t>89%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4D4DB246" w14:textId="77777777" w:rsidR="00A06137" w:rsidRPr="00A76011" w:rsidRDefault="00A06137" w:rsidP="001824D9">
            <w:r w:rsidRPr="00A76011">
              <w:t>667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BD0FA8" w14:textId="77777777" w:rsidR="00A06137" w:rsidRPr="00A76011" w:rsidRDefault="00A06137" w:rsidP="001824D9">
            <w:r w:rsidRPr="00A76011">
              <w:t>73%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480E6CE8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74E80E" w14:textId="77777777" w:rsidR="00A06137" w:rsidRPr="00A76011" w:rsidRDefault="00A06137" w:rsidP="001824D9">
            <w:r w:rsidRPr="00A76011">
              <w:t>80%</w:t>
            </w:r>
          </w:p>
        </w:tc>
      </w:tr>
      <w:tr w:rsidR="00A06137" w:rsidRPr="00215551" w14:paraId="6FF6CE3C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39E6A1E1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MOX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FDCFBEB" w14:textId="77777777" w:rsidR="00A06137" w:rsidRPr="00A76011" w:rsidRDefault="00A06137" w:rsidP="001824D9">
            <w:r w:rsidRPr="00A76011">
              <w:t>745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BB955A4" w14:textId="77777777" w:rsidR="00A06137" w:rsidRPr="00A76011" w:rsidRDefault="00A06137" w:rsidP="001824D9">
            <w:r w:rsidRPr="00A76011">
              <w:t>82%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5017444D" w14:textId="77777777" w:rsidR="00A06137" w:rsidRPr="00A76011" w:rsidRDefault="00A06137" w:rsidP="001824D9">
            <w:r w:rsidRPr="00A76011">
              <w:t>749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A42201" w14:textId="77777777" w:rsidR="00A06137" w:rsidRPr="00A76011" w:rsidRDefault="00A06137" w:rsidP="001824D9">
            <w:r w:rsidRPr="00A76011">
              <w:t>82%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5EB946A5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4D81052" w14:textId="77777777" w:rsidR="00A06137" w:rsidRPr="00A76011" w:rsidRDefault="00A06137" w:rsidP="001824D9">
            <w:r w:rsidRPr="00A76011">
              <w:t>80%</w:t>
            </w:r>
          </w:p>
        </w:tc>
      </w:tr>
      <w:tr w:rsidR="00A06137" w:rsidRPr="00215551" w14:paraId="65E3A7B7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6A52D9B1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OFX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7764BEC" w14:textId="77777777" w:rsidR="00A06137" w:rsidRPr="00A76011" w:rsidRDefault="00A06137" w:rsidP="001824D9">
            <w:r w:rsidRPr="00A76011">
              <w:t>745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04B506F" w14:textId="77777777" w:rsidR="00A06137" w:rsidRPr="00A76011" w:rsidRDefault="00A06137" w:rsidP="001824D9">
            <w:r w:rsidRPr="00A76011">
              <w:t>82%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445998E7" w14:textId="77777777" w:rsidR="00A06137" w:rsidRPr="00A76011" w:rsidRDefault="00A06137" w:rsidP="001824D9">
            <w:r w:rsidRPr="00A76011">
              <w:t>749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C4BA2F2" w14:textId="77777777" w:rsidR="00A06137" w:rsidRPr="00A76011" w:rsidRDefault="00A06137" w:rsidP="001824D9">
            <w:r w:rsidRPr="00A76011">
              <w:t>82%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3CB6ED43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0B90AE4" w14:textId="77777777" w:rsidR="00A06137" w:rsidRPr="00A76011" w:rsidRDefault="00A06137" w:rsidP="001824D9">
            <w:r w:rsidRPr="00A76011">
              <w:t>80%</w:t>
            </w:r>
          </w:p>
        </w:tc>
      </w:tr>
      <w:tr w:rsidR="00A06137" w:rsidRPr="00215551" w14:paraId="125E6F24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69A5FDFB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AMK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00D729B" w14:textId="77777777" w:rsidR="00A06137" w:rsidRPr="00A76011" w:rsidRDefault="00A06137" w:rsidP="001824D9">
            <w:r w:rsidRPr="00A76011">
              <w:t>675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EF277C7" w14:textId="77777777" w:rsidR="00A06137" w:rsidRPr="00A76011" w:rsidRDefault="00A06137" w:rsidP="001824D9">
            <w:r w:rsidRPr="00A76011">
              <w:t>74%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76E9F477" w14:textId="77777777" w:rsidR="00A06137" w:rsidRPr="00A76011" w:rsidRDefault="00A06137" w:rsidP="001824D9">
            <w:r w:rsidRPr="00A76011">
              <w:t>806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547E02" w14:textId="77777777" w:rsidR="00A06137" w:rsidRPr="00A76011" w:rsidRDefault="00A06137" w:rsidP="001824D9">
            <w:r w:rsidRPr="00A76011">
              <w:t>88%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2C72C11C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967135B" w14:textId="77777777" w:rsidR="00A06137" w:rsidRPr="00A76011" w:rsidRDefault="00A06137" w:rsidP="001824D9">
            <w:r w:rsidRPr="00A76011">
              <w:t>80%</w:t>
            </w:r>
          </w:p>
        </w:tc>
      </w:tr>
      <w:tr w:rsidR="00A06137" w:rsidRPr="00215551" w14:paraId="6CA907D7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4BDA6CD4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KAN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58DD610" w14:textId="77777777" w:rsidR="00A06137" w:rsidRPr="00A76011" w:rsidRDefault="00A06137" w:rsidP="001824D9">
            <w:r w:rsidRPr="00A76011">
              <w:t>675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D59DD81" w14:textId="77777777" w:rsidR="00A06137" w:rsidRPr="00A76011" w:rsidRDefault="00A06137" w:rsidP="001824D9">
            <w:r w:rsidRPr="00A76011">
              <w:t>74%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7B9398D1" w14:textId="77777777" w:rsidR="00A06137" w:rsidRPr="00A76011" w:rsidRDefault="00A06137" w:rsidP="001824D9">
            <w:r w:rsidRPr="00A76011">
              <w:t>806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85A8CF9" w14:textId="77777777" w:rsidR="00A06137" w:rsidRPr="00A76011" w:rsidRDefault="00A06137" w:rsidP="001824D9">
            <w:r w:rsidRPr="00A76011">
              <w:t>88%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74DF20D1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FAF580" w14:textId="77777777" w:rsidR="00A06137" w:rsidRDefault="00A06137" w:rsidP="001824D9">
            <w:r w:rsidRPr="00A76011">
              <w:t>80%</w:t>
            </w:r>
          </w:p>
        </w:tc>
      </w:tr>
      <w:tr w:rsidR="00A06137" w:rsidRPr="00A76011" w14:paraId="48A3473B" w14:textId="77777777" w:rsidTr="00A06137">
        <w:trPr>
          <w:trHeight w:val="285"/>
        </w:trPr>
        <w:tc>
          <w:tcPr>
            <w:tcW w:w="1029" w:type="dxa"/>
            <w:vAlign w:val="bottom"/>
          </w:tcPr>
          <w:p w14:paraId="2B9EA2DE" w14:textId="77777777" w:rsidR="00A06137" w:rsidRPr="009C7F2A" w:rsidRDefault="00A06137" w:rsidP="001824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F2A">
              <w:rPr>
                <w:rFonts w:ascii="Calibri" w:eastAsia="Times New Roman" w:hAnsi="Calibri" w:cs="Times New Roman"/>
                <w:b/>
                <w:color w:val="000000"/>
              </w:rPr>
              <w:t>CAP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FDAD784" w14:textId="77777777" w:rsidR="00A06137" w:rsidRPr="00A76011" w:rsidRDefault="00A06137" w:rsidP="001824D9">
            <w:r w:rsidRPr="00A76011">
              <w:t>675</w:t>
            </w:r>
            <w:r>
              <w:t>/914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98ADDFD" w14:textId="77777777" w:rsidR="00A06137" w:rsidRPr="00A76011" w:rsidRDefault="00A06137" w:rsidP="001824D9">
            <w:r w:rsidRPr="00A76011">
              <w:t>74%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14:paraId="2F72F047" w14:textId="77777777" w:rsidR="00A06137" w:rsidRPr="00A76011" w:rsidRDefault="00A06137" w:rsidP="001824D9">
            <w:r w:rsidRPr="00A76011">
              <w:t>806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778A490" w14:textId="77777777" w:rsidR="00A06137" w:rsidRPr="00A76011" w:rsidRDefault="00A06137" w:rsidP="001824D9">
            <w:r w:rsidRPr="00A76011">
              <w:t>88%</w:t>
            </w:r>
          </w:p>
        </w:tc>
        <w:tc>
          <w:tcPr>
            <w:tcW w:w="1131" w:type="dxa"/>
            <w:shd w:val="clear" w:color="auto" w:fill="auto"/>
            <w:noWrap/>
            <w:hideMark/>
          </w:tcPr>
          <w:p w14:paraId="1A4E212D" w14:textId="77777777" w:rsidR="00A06137" w:rsidRPr="00A76011" w:rsidRDefault="00A06137" w:rsidP="001824D9">
            <w:r w:rsidRPr="00A76011">
              <w:t>730</w:t>
            </w:r>
            <w:r>
              <w:t>/914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5B6E4D" w14:textId="77777777" w:rsidR="00A06137" w:rsidRPr="00A76011" w:rsidRDefault="00A06137" w:rsidP="001824D9">
            <w:r w:rsidRPr="00A76011">
              <w:t>80%</w:t>
            </w:r>
          </w:p>
        </w:tc>
      </w:tr>
    </w:tbl>
    <w:p w14:paraId="3AF0724F" w14:textId="77777777" w:rsidR="00A06137" w:rsidRDefault="00A06137" w:rsidP="00A06137">
      <w:pPr>
        <w:spacing w:line="480" w:lineRule="auto"/>
        <w:rPr>
          <w:sz w:val="20"/>
          <w:szCs w:val="20"/>
        </w:rPr>
      </w:pPr>
    </w:p>
    <w:p w14:paraId="355E0C4E" w14:textId="77777777" w:rsidR="00A06137" w:rsidRPr="0033129C" w:rsidRDefault="00A06137" w:rsidP="00A06137">
      <w:pPr>
        <w:spacing w:line="480" w:lineRule="auto"/>
        <w:rPr>
          <w:sz w:val="20"/>
          <w:szCs w:val="20"/>
        </w:rPr>
      </w:pPr>
      <w:r w:rsidRPr="0033129C">
        <w:rPr>
          <w:sz w:val="20"/>
          <w:szCs w:val="20"/>
        </w:rPr>
        <w:t>LPA=line probe assay, PSQ=pyrosequencing, MODS= Microscopic Observation of Drug Susceptibility</w:t>
      </w:r>
    </w:p>
    <w:p w14:paraId="740ACA60" w14:textId="77777777" w:rsidR="005F2EFE" w:rsidRDefault="005F2EFE" w:rsidP="00A06137">
      <w:pPr>
        <w:spacing w:line="480" w:lineRule="auto"/>
      </w:pPr>
    </w:p>
    <w:sectPr w:rsidR="005F2EFE" w:rsidSect="001824D9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F5FE" w14:textId="77777777" w:rsidR="00C9398A" w:rsidRDefault="00C9398A">
      <w:r>
        <w:separator/>
      </w:r>
    </w:p>
  </w:endnote>
  <w:endnote w:type="continuationSeparator" w:id="0">
    <w:p w14:paraId="410F98C8" w14:textId="77777777" w:rsidR="00C9398A" w:rsidRDefault="00C9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A06E" w14:textId="77777777" w:rsidR="001824D9" w:rsidRPr="007F6459" w:rsidRDefault="001824D9" w:rsidP="001824D9">
    <w:pPr>
      <w:spacing w:line="480" w:lineRule="auto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C5D5" w14:textId="77777777" w:rsidR="00C9398A" w:rsidRDefault="00C9398A">
      <w:r>
        <w:separator/>
      </w:r>
    </w:p>
  </w:footnote>
  <w:footnote w:type="continuationSeparator" w:id="0">
    <w:p w14:paraId="67402B6C" w14:textId="77777777" w:rsidR="00C9398A" w:rsidRDefault="00C9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1"/>
    <w:rsid w:val="001824D9"/>
    <w:rsid w:val="00315204"/>
    <w:rsid w:val="00370E00"/>
    <w:rsid w:val="003B39EC"/>
    <w:rsid w:val="003D5F41"/>
    <w:rsid w:val="004D1524"/>
    <w:rsid w:val="005318D3"/>
    <w:rsid w:val="005F2EFE"/>
    <w:rsid w:val="008D76D9"/>
    <w:rsid w:val="00967187"/>
    <w:rsid w:val="00A06137"/>
    <w:rsid w:val="00C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43809"/>
  <w14:defaultImageDpi w14:val="300"/>
  <w15:docId w15:val="{252E6F65-43F7-4F89-A20E-38FFB18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7"/>
  </w:style>
  <w:style w:type="paragraph" w:styleId="Heading1">
    <w:name w:val="heading 1"/>
    <w:basedOn w:val="Normal"/>
    <w:next w:val="Normal"/>
    <w:link w:val="Heading1Char"/>
    <w:uiPriority w:val="9"/>
    <w:qFormat/>
    <w:rsid w:val="00370E00"/>
    <w:pPr>
      <w:keepNext/>
      <w:keepLines/>
      <w:spacing w:before="240" w:after="240" w:line="240" w:lineRule="exact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6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37"/>
  </w:style>
  <w:style w:type="paragraph" w:styleId="NoSpacing">
    <w:name w:val="No Spacing"/>
    <w:uiPriority w:val="1"/>
    <w:qFormat/>
    <w:rsid w:val="00A06137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A06137"/>
    <w:pPr>
      <w:spacing w:after="120"/>
    </w:pPr>
    <w:rPr>
      <w:bCs/>
      <w:sz w:val="22"/>
      <w:szCs w:val="18"/>
    </w:rPr>
  </w:style>
  <w:style w:type="table" w:customStyle="1" w:styleId="ListTable6Colorful-Accent31">
    <w:name w:val="List Table 6 Colorful - Accent 31"/>
    <w:basedOn w:val="TableNormal"/>
    <w:uiPriority w:val="51"/>
    <w:rsid w:val="00A06137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06137"/>
  </w:style>
  <w:style w:type="character" w:customStyle="1" w:styleId="Heading1Char">
    <w:name w:val="Heading 1 Char"/>
    <w:basedOn w:val="DefaultParagraphFont"/>
    <w:link w:val="Heading1"/>
    <w:uiPriority w:val="9"/>
    <w:rsid w:val="00370E00"/>
    <w:rPr>
      <w:rFonts w:eastAsiaTheme="majorEastAsia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Georghiou</dc:creator>
  <cp:keywords/>
  <dc:description/>
  <cp:lastModifiedBy>Donald Catanzaro</cp:lastModifiedBy>
  <cp:revision>3</cp:revision>
  <dcterms:created xsi:type="dcterms:W3CDTF">2015-08-05T04:14:00Z</dcterms:created>
  <dcterms:modified xsi:type="dcterms:W3CDTF">2015-08-05T04:15:00Z</dcterms:modified>
  <cp:category/>
</cp:coreProperties>
</file>