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A6" w:rsidRDefault="00510726" w:rsidP="00AC3AA6">
      <w:pPr>
        <w:widowControl/>
        <w:adjustRightInd w:val="0"/>
        <w:snapToGrid w:val="0"/>
        <w:spacing w:line="300" w:lineRule="exact"/>
        <w:jc w:val="left"/>
        <w:rPr>
          <w:rFonts w:ascii="Times New Roman" w:hAnsi="Times New Roman" w:cs="Times New Roman"/>
          <w:b/>
          <w:sz w:val="32"/>
          <w:szCs w:val="32"/>
        </w:rPr>
      </w:pPr>
      <w:r w:rsidRPr="00510726">
        <w:rPr>
          <w:rFonts w:ascii="Times New Roman" w:hAnsi="Times New Roman" w:cs="Times New Roman" w:hint="eastAsia"/>
          <w:b/>
          <w:sz w:val="32"/>
          <w:szCs w:val="32"/>
        </w:rPr>
        <w:t>Supporting information</w:t>
      </w:r>
    </w:p>
    <w:p w:rsidR="00510726" w:rsidRPr="00510726" w:rsidRDefault="00510726" w:rsidP="00AC3AA6">
      <w:pPr>
        <w:widowControl/>
        <w:adjustRightInd w:val="0"/>
        <w:snapToGrid w:val="0"/>
        <w:spacing w:line="300" w:lineRule="exact"/>
        <w:jc w:val="left"/>
        <w:rPr>
          <w:rFonts w:ascii="Times New Roman" w:hAnsi="Times New Roman" w:cs="Times New Roman"/>
          <w:b/>
          <w:sz w:val="32"/>
          <w:szCs w:val="32"/>
        </w:rPr>
      </w:pPr>
    </w:p>
    <w:p w:rsidR="00AC3AA6" w:rsidRPr="00AC3AA6" w:rsidRDefault="00AC3AA6" w:rsidP="00AC3AA6">
      <w:pPr>
        <w:adjustRightInd w:val="0"/>
        <w:snapToGrid w:val="0"/>
        <w:rPr>
          <w:rFonts w:ascii="Times New Roman" w:hAnsi="Times New Roman" w:cs="Times New Roman"/>
          <w:b/>
          <w:sz w:val="32"/>
          <w:szCs w:val="32"/>
        </w:rPr>
      </w:pPr>
      <w:r w:rsidRPr="00AC3AA6">
        <w:rPr>
          <w:rFonts w:ascii="Times New Roman" w:hAnsi="Times New Roman" w:cs="Times New Roman"/>
          <w:b/>
          <w:sz w:val="32"/>
          <w:szCs w:val="32"/>
        </w:rPr>
        <w:t>Background</w:t>
      </w:r>
    </w:p>
    <w:p w:rsidR="00AC3AA6" w:rsidRPr="00AC3AA6" w:rsidRDefault="00AC3AA6" w:rsidP="00AC3AA6">
      <w:pPr>
        <w:suppressAutoHyphens/>
        <w:adjustRightInd w:val="0"/>
        <w:snapToGrid w:val="0"/>
        <w:ind w:left="1" w:firstLineChars="100" w:firstLine="220"/>
        <w:rPr>
          <w:rFonts w:ascii="Times New Roman" w:eastAsia="ＭＳ 明朝" w:hAnsi="Times New Roman" w:cs="Times New Roman"/>
          <w:sz w:val="22"/>
        </w:rPr>
      </w:pPr>
      <w:r w:rsidRPr="00AC3AA6">
        <w:rPr>
          <w:rFonts w:ascii="Times New Roman" w:eastAsia="ＭＳ 明朝" w:hAnsi="Times New Roman" w:cs="Times New Roman"/>
          <w:sz w:val="22"/>
        </w:rPr>
        <w:t>Bladder cancer is the second most frequent malignant tumor and has an annual incidence of over 60,000, 130,000, and 17,000 in Europe, the United States, and Japan, respectively</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Approximately 70% of cases involve non-muscle invasive bladder cancer treated with </w:t>
      </w:r>
      <w:bookmarkStart w:id="0" w:name="_GoBack"/>
      <w:bookmarkEnd w:id="0"/>
      <w:r w:rsidRPr="00AC3AA6">
        <w:rPr>
          <w:rFonts w:ascii="Times New Roman" w:eastAsia="ＭＳ 明朝" w:hAnsi="Times New Roman" w:cs="Times New Roman"/>
          <w:sz w:val="22"/>
        </w:rPr>
        <w:t>transurethral resection of bladder tumor (TURBT)</w:t>
      </w:r>
      <w:r w:rsidRPr="00AC3AA6">
        <w:rPr>
          <w:rFonts w:ascii="Times New Roman" w:eastAsia="ＭＳ 明朝" w:hAnsi="Times New Roman" w:cs="Times New Roman" w:hint="eastAsia"/>
          <w:sz w:val="22"/>
        </w:rPr>
        <w:t xml:space="preserve">. However, </w:t>
      </w:r>
      <w:r w:rsidRPr="00AC3AA6">
        <w:rPr>
          <w:rFonts w:ascii="Times New Roman" w:eastAsia="ＭＳ 明朝" w:hAnsi="Times New Roman" w:cs="Times New Roman"/>
          <w:sz w:val="22"/>
        </w:rPr>
        <w:t>non-muscle invasive bladder cancer has a high recurrence rate after TURBT. It is thought that residual lesions such as minute or flat lesions play a large role in the high recurrence rate</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Methods such as 5-aminolevulinic acid (ALA)-mediated photodynamic diagnosis (PDD) provided good visualization for these minute and flat lesions and improved diagnostic accuracy. The ALA-PDD system was approved as a diagnostic method for non-muscle invasive bladder cancer in Europe and the United </w:t>
      </w:r>
      <w:r w:rsidRPr="00AC3AA6">
        <w:rPr>
          <w:rFonts w:ascii="Times New Roman" w:eastAsia="ＭＳ 明朝" w:hAnsi="Times New Roman" w:cs="Times New Roman" w:hint="eastAsia"/>
          <w:sz w:val="22"/>
        </w:rPr>
        <w:t>s</w:t>
      </w:r>
      <w:r w:rsidRPr="00AC3AA6">
        <w:rPr>
          <w:rFonts w:ascii="Times New Roman" w:eastAsia="ＭＳ 明朝" w:hAnsi="Times New Roman" w:cs="Times New Roman"/>
          <w:sz w:val="22"/>
        </w:rPr>
        <w:t>tates.</w:t>
      </w:r>
    </w:p>
    <w:p w:rsidR="00AC3AA6" w:rsidRPr="00AC3AA6" w:rsidRDefault="00AC3AA6" w:rsidP="00AC3AA6">
      <w:pPr>
        <w:adjustRightInd w:val="0"/>
        <w:snapToGrid w:val="0"/>
        <w:rPr>
          <w:rFonts w:ascii="Times New Roman" w:hAnsi="Times New Roman" w:cs="Times New Roman"/>
          <w:sz w:val="24"/>
        </w:rPr>
      </w:pPr>
    </w:p>
    <w:p w:rsidR="00AC3AA6" w:rsidRPr="00AC3AA6" w:rsidRDefault="00AC3AA6" w:rsidP="00AC3AA6">
      <w:pPr>
        <w:adjustRightInd w:val="0"/>
        <w:snapToGrid w:val="0"/>
        <w:rPr>
          <w:rFonts w:ascii="Times New Roman" w:hAnsi="Times New Roman" w:cs="Times New Roman"/>
          <w:b/>
          <w:sz w:val="32"/>
          <w:szCs w:val="32"/>
        </w:rPr>
      </w:pPr>
      <w:r w:rsidRPr="00AC3AA6">
        <w:rPr>
          <w:rFonts w:ascii="Times New Roman" w:hAnsi="Times New Roman" w:cs="Times New Roman"/>
          <w:b/>
          <w:sz w:val="32"/>
          <w:szCs w:val="32"/>
        </w:rPr>
        <w:t>Photodynamic diagnosis (PDD)</w:t>
      </w:r>
    </w:p>
    <w:p w:rsidR="00AC3AA6" w:rsidRPr="00AC3AA6" w:rsidRDefault="00AC3AA6" w:rsidP="00AC3AA6">
      <w:pPr>
        <w:adjustRightInd w:val="0"/>
        <w:snapToGrid w:val="0"/>
        <w:ind w:firstLineChars="100" w:firstLine="220"/>
        <w:rPr>
          <w:rFonts w:ascii="Times New Roman" w:hAnsi="Times New Roman" w:cs="Times New Roman"/>
          <w:sz w:val="22"/>
        </w:rPr>
      </w:pPr>
      <w:r w:rsidRPr="00AC3AA6">
        <w:rPr>
          <w:rFonts w:ascii="Times New Roman" w:hAnsi="Times New Roman" w:cs="Times New Roman"/>
          <w:sz w:val="22"/>
        </w:rPr>
        <w:t xml:space="preserve">5-Aminolevulinic acid (ALA) is a naturally occurring metabolite that is a precursor of </w:t>
      </w:r>
      <w:proofErr w:type="spellStart"/>
      <w:r w:rsidRPr="00AC3AA6">
        <w:rPr>
          <w:rFonts w:ascii="Times New Roman" w:hAnsi="Times New Roman" w:cs="Times New Roman"/>
          <w:sz w:val="22"/>
        </w:rPr>
        <w:t>porphyrin</w:t>
      </w:r>
      <w:proofErr w:type="spellEnd"/>
      <w:r w:rsidRPr="00AC3AA6">
        <w:rPr>
          <w:rFonts w:ascii="Times New Roman" w:hAnsi="Times New Roman" w:cs="Times New Roman"/>
          <w:sz w:val="22"/>
        </w:rPr>
        <w:t xml:space="preserve"> in </w:t>
      </w:r>
      <w:proofErr w:type="spellStart"/>
      <w:r w:rsidRPr="00AC3AA6">
        <w:rPr>
          <w:rFonts w:ascii="Times New Roman" w:hAnsi="Times New Roman" w:cs="Times New Roman"/>
          <w:sz w:val="22"/>
        </w:rPr>
        <w:t>heme</w:t>
      </w:r>
      <w:proofErr w:type="spellEnd"/>
      <w:r w:rsidRPr="00AC3AA6">
        <w:rPr>
          <w:rFonts w:ascii="Times New Roman" w:hAnsi="Times New Roman" w:cs="Times New Roman"/>
          <w:sz w:val="22"/>
        </w:rPr>
        <w:t xml:space="preserve"> biosynthesis. Exogenous ALA leads to accumulation of the potent photosensitizer </w:t>
      </w:r>
      <w:proofErr w:type="spellStart"/>
      <w:r w:rsidRPr="00AC3AA6">
        <w:rPr>
          <w:rFonts w:ascii="Times New Roman" w:hAnsi="Times New Roman" w:cs="Times New Roman"/>
          <w:sz w:val="22"/>
        </w:rPr>
        <w:t>PpIX</w:t>
      </w:r>
      <w:proofErr w:type="spellEnd"/>
      <w:r w:rsidRPr="00AC3AA6">
        <w:rPr>
          <w:rFonts w:ascii="Times New Roman" w:hAnsi="Times New Roman" w:cs="Times New Roman"/>
          <w:sz w:val="22"/>
        </w:rPr>
        <w:t xml:space="preserve"> in mitochondria.  </w:t>
      </w:r>
      <w:proofErr w:type="spellStart"/>
      <w:r w:rsidRPr="00AC3AA6">
        <w:rPr>
          <w:rFonts w:ascii="Times New Roman" w:hAnsi="Times New Roman" w:cs="Times New Roman"/>
          <w:sz w:val="22"/>
        </w:rPr>
        <w:t>PpIX</w:t>
      </w:r>
      <w:proofErr w:type="spellEnd"/>
      <w:r w:rsidRPr="00AC3AA6">
        <w:rPr>
          <w:rFonts w:ascii="Times New Roman" w:hAnsi="Times New Roman" w:cs="Times New Roman"/>
          <w:sz w:val="22"/>
        </w:rPr>
        <w:t xml:space="preserve"> is known to accumulate more in malignant and proliferating tissues than in normal tissues.  In this way, </w:t>
      </w:r>
      <w:proofErr w:type="spellStart"/>
      <w:r w:rsidRPr="00AC3AA6">
        <w:rPr>
          <w:rFonts w:ascii="Times New Roman" w:hAnsi="Times New Roman" w:cs="Times New Roman"/>
          <w:sz w:val="22"/>
        </w:rPr>
        <w:t>PpIX</w:t>
      </w:r>
      <w:proofErr w:type="spellEnd"/>
      <w:r w:rsidRPr="00AC3AA6">
        <w:rPr>
          <w:rFonts w:ascii="Times New Roman" w:hAnsi="Times New Roman" w:cs="Times New Roman"/>
          <w:sz w:val="22"/>
        </w:rPr>
        <w:t xml:space="preserve"> selectively accumulates at a significant level in tumor cells.  </w:t>
      </w:r>
      <w:proofErr w:type="spellStart"/>
      <w:r w:rsidRPr="00AC3AA6">
        <w:rPr>
          <w:rFonts w:ascii="Times New Roman" w:hAnsi="Times New Roman" w:cs="Times New Roman"/>
          <w:sz w:val="22"/>
        </w:rPr>
        <w:t>PpIX</w:t>
      </w:r>
      <w:proofErr w:type="spellEnd"/>
      <w:r w:rsidRPr="00AC3AA6">
        <w:rPr>
          <w:rFonts w:ascii="Times New Roman" w:hAnsi="Times New Roman" w:cs="Times New Roman"/>
          <w:sz w:val="22"/>
        </w:rPr>
        <w:t xml:space="preserve"> is an effective photosensitizer and fluorescent substance in </w:t>
      </w:r>
      <w:proofErr w:type="spellStart"/>
      <w:r w:rsidRPr="00AC3AA6">
        <w:rPr>
          <w:rFonts w:ascii="Times New Roman" w:hAnsi="Times New Roman" w:cs="Times New Roman"/>
          <w:sz w:val="22"/>
        </w:rPr>
        <w:t>heme</w:t>
      </w:r>
      <w:proofErr w:type="spellEnd"/>
      <w:r w:rsidRPr="00AC3AA6">
        <w:rPr>
          <w:rFonts w:ascii="Times New Roman" w:hAnsi="Times New Roman" w:cs="Times New Roman"/>
          <w:sz w:val="22"/>
        </w:rPr>
        <w:t xml:space="preserve"> biosynthesis.</w:t>
      </w:r>
      <w:r w:rsidRPr="00AC3AA6">
        <w:rPr>
          <w:rFonts w:ascii="Times New Roman" w:hAnsi="Times New Roman" w:cs="Times New Roman" w:hint="eastAsia"/>
          <w:sz w:val="22"/>
        </w:rPr>
        <w:t xml:space="preserve"> </w:t>
      </w:r>
      <w:r w:rsidRPr="00AC3AA6">
        <w:rPr>
          <w:rFonts w:ascii="Times New Roman" w:hAnsi="Times New Roman" w:cs="Times New Roman"/>
          <w:sz w:val="22"/>
        </w:rPr>
        <w:t xml:space="preserve">5-Aminolevulinic acid (ALA)-mediated photodynamic diagnosis (PDD) is used widely in various cancers, including bladder cancer.  </w:t>
      </w:r>
    </w:p>
    <w:p w:rsidR="00AC3AA6" w:rsidRPr="00AC3AA6" w:rsidRDefault="00AC3AA6" w:rsidP="00AC3AA6">
      <w:pPr>
        <w:adjustRightInd w:val="0"/>
        <w:snapToGrid w:val="0"/>
        <w:rPr>
          <w:rFonts w:ascii="Times New Roman" w:hAnsi="Times New Roman" w:cs="Times New Roman"/>
          <w:sz w:val="24"/>
        </w:rPr>
      </w:pPr>
    </w:p>
    <w:p w:rsidR="00AC3AA6" w:rsidRPr="00AC3AA6" w:rsidRDefault="00AC3AA6" w:rsidP="00AC3AA6">
      <w:pPr>
        <w:adjustRightInd w:val="0"/>
        <w:snapToGrid w:val="0"/>
        <w:rPr>
          <w:rFonts w:ascii="Times New Roman" w:hAnsi="Times New Roman" w:cs="Times New Roman"/>
          <w:b/>
          <w:sz w:val="32"/>
          <w:szCs w:val="32"/>
        </w:rPr>
      </w:pPr>
      <w:r w:rsidRPr="00AC3AA6">
        <w:rPr>
          <w:rFonts w:ascii="Times New Roman" w:hAnsi="Times New Roman" w:cs="Times New Roman"/>
          <w:b/>
          <w:sz w:val="32"/>
          <w:szCs w:val="32"/>
        </w:rPr>
        <w:t>The objective of this study</w:t>
      </w:r>
    </w:p>
    <w:p w:rsidR="00AC3AA6" w:rsidRPr="00AC3AA6" w:rsidRDefault="00AC3AA6" w:rsidP="00AC3AA6">
      <w:pPr>
        <w:adjustRightInd w:val="0"/>
        <w:snapToGrid w:val="0"/>
        <w:ind w:firstLineChars="100" w:firstLine="220"/>
        <w:rPr>
          <w:rFonts w:ascii="Times New Roman" w:eastAsia="ＭＳ 明朝" w:hAnsi="Times New Roman" w:cs="Times New Roman"/>
          <w:sz w:val="22"/>
        </w:rPr>
      </w:pPr>
      <w:r w:rsidRPr="00AC3AA6">
        <w:rPr>
          <w:rFonts w:ascii="Times New Roman" w:eastAsia="ＭＳ 明朝" w:hAnsi="Times New Roman" w:cs="Times New Roman" w:hint="eastAsia"/>
          <w:sz w:val="22"/>
        </w:rPr>
        <w:t>W</w:t>
      </w:r>
      <w:r w:rsidRPr="00AC3AA6">
        <w:rPr>
          <w:rFonts w:ascii="Times New Roman" w:eastAsia="ＭＳ 明朝" w:hAnsi="Times New Roman" w:cs="Times New Roman"/>
          <w:sz w:val="22"/>
        </w:rPr>
        <w:t>e reported the feasibility of ALA-PDD for bladder cancer</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ALA-PDD significantly improved diagnostic accuracy and intraoperative detection of bladder cancer, in particular for flat lesions such as dysplasia and CIS</w:t>
      </w:r>
      <w:r w:rsidRPr="00AC3AA6">
        <w:rPr>
          <w:rFonts w:ascii="Times New Roman" w:eastAsia="ＭＳ 明朝" w:hAnsi="Times New Roman" w:cs="Times New Roman" w:hint="eastAsia"/>
          <w:sz w:val="22"/>
        </w:rPr>
        <w:t xml:space="preserve">. However, </w:t>
      </w:r>
      <w:r w:rsidRPr="00AC3AA6">
        <w:rPr>
          <w:rFonts w:ascii="Times New Roman" w:eastAsia="ＭＳ 明朝" w:hAnsi="Times New Roman" w:cs="Times New Roman"/>
          <w:sz w:val="22"/>
        </w:rPr>
        <w:t>there were many false-positive findings in the distal bladder (</w:t>
      </w:r>
      <w:proofErr w:type="spellStart"/>
      <w:r w:rsidRPr="00AC3AA6">
        <w:rPr>
          <w:rFonts w:ascii="Times New Roman" w:eastAsia="ＭＳ 明朝" w:hAnsi="Times New Roman" w:cs="Times New Roman"/>
          <w:sz w:val="22"/>
        </w:rPr>
        <w:t>trigone</w:t>
      </w:r>
      <w:proofErr w:type="spellEnd"/>
      <w:r w:rsidRPr="00AC3AA6">
        <w:rPr>
          <w:rFonts w:ascii="Times New Roman" w:eastAsia="ＭＳ 明朝" w:hAnsi="Times New Roman" w:cs="Times New Roman"/>
          <w:sz w:val="22"/>
        </w:rPr>
        <w:t xml:space="preserve"> and neck portions of bladder). The specificity in these regions was significantly lower than in the other portions of the bladder. The main reason for false-positive findings in the </w:t>
      </w:r>
      <w:proofErr w:type="spellStart"/>
      <w:r w:rsidRPr="00AC3AA6">
        <w:rPr>
          <w:rFonts w:ascii="Times New Roman" w:eastAsia="ＭＳ 明朝" w:hAnsi="Times New Roman" w:cs="Times New Roman"/>
          <w:sz w:val="22"/>
        </w:rPr>
        <w:t>trigone</w:t>
      </w:r>
      <w:proofErr w:type="spellEnd"/>
      <w:r w:rsidRPr="00AC3AA6">
        <w:rPr>
          <w:rFonts w:ascii="Times New Roman" w:eastAsia="ＭＳ 明朝" w:hAnsi="Times New Roman" w:cs="Times New Roman"/>
          <w:sz w:val="22"/>
        </w:rPr>
        <w:t xml:space="preserve"> and neck areas is that red fluorescence is enhanced with observation in the direction of the tangent, even if the tissue is normal. This phenomenon is called the tangent effect. This tangent effect is an important problem for false-positive findings in ALA-PDD. </w:t>
      </w:r>
      <w:r w:rsidRPr="00AC3AA6">
        <w:rPr>
          <w:rFonts w:ascii="Times New Roman" w:eastAsia="ＭＳ 明朝" w:hAnsi="Times New Roman" w:cs="Times New Roman" w:hint="eastAsia"/>
          <w:sz w:val="22"/>
        </w:rPr>
        <w:t>A</w:t>
      </w:r>
      <w:r w:rsidRPr="00AC3AA6">
        <w:rPr>
          <w:rFonts w:ascii="Times New Roman" w:eastAsia="ＭＳ 明朝" w:hAnsi="Times New Roman" w:cs="Times New Roman"/>
          <w:sz w:val="22"/>
        </w:rPr>
        <w:t xml:space="preserve"> flexible scope can directly confront the cervix tissue and therefore avoid the tangent effect. In the </w:t>
      </w:r>
      <w:r w:rsidRPr="00AC3AA6">
        <w:rPr>
          <w:rFonts w:ascii="Times New Roman" w:eastAsia="ＭＳ 明朝" w:hAnsi="Times New Roman" w:cs="Times New Roman" w:hint="eastAsia"/>
          <w:sz w:val="22"/>
        </w:rPr>
        <w:t>new PDD system</w:t>
      </w:r>
      <w:r w:rsidRPr="00AC3AA6">
        <w:rPr>
          <w:rFonts w:ascii="Times New Roman" w:eastAsia="ＭＳ 明朝" w:hAnsi="Times New Roman" w:cs="Times New Roman"/>
          <w:sz w:val="22"/>
        </w:rPr>
        <w:t>, a flexible scope was used to observe the bladder cervix and a processor was used (SAFE-3000, PENTAX, HOYA Co, Tokyo), which can simultaneously display both a white light image and a fluorescent image on a video monitor (twin mode). With systems where only one image (white or fluorescent light) can be displayed at a time, surgeons have to use their memory to compare the two images when switching back and forth. Utilizing the twin mode, both images can be compared on the same monitor, which is expected to result in more accurate diagnoses.</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In this study, we retrospectively evaluated the feasibility of ALA-PDD using the SAFE-3000 system (</w:t>
      </w:r>
      <w:r w:rsidRPr="00AC3AA6">
        <w:rPr>
          <w:rFonts w:ascii="Times New Roman" w:eastAsia="ＭＳ 明朝" w:hAnsi="Times New Roman" w:cs="Times New Roman" w:hint="eastAsia"/>
          <w:sz w:val="22"/>
        </w:rPr>
        <w:t>new PDD system</w:t>
      </w:r>
      <w:r w:rsidRPr="00AC3AA6">
        <w:rPr>
          <w:rFonts w:ascii="Times New Roman" w:eastAsia="ＭＳ 明朝" w:hAnsi="Times New Roman" w:cs="Times New Roman"/>
          <w:sz w:val="22"/>
        </w:rPr>
        <w:t xml:space="preserve">) and determined whether the flexible cystoscopy improves false-positive findings and diagnostic accuracy in the </w:t>
      </w:r>
      <w:proofErr w:type="spellStart"/>
      <w:r w:rsidRPr="00AC3AA6">
        <w:rPr>
          <w:rFonts w:ascii="Times New Roman" w:eastAsia="ＭＳ 明朝" w:hAnsi="Times New Roman" w:cs="Times New Roman"/>
          <w:sz w:val="22"/>
        </w:rPr>
        <w:t>trigone</w:t>
      </w:r>
      <w:proofErr w:type="spellEnd"/>
      <w:r w:rsidRPr="00AC3AA6">
        <w:rPr>
          <w:rFonts w:ascii="Times New Roman" w:eastAsia="ＭＳ 明朝" w:hAnsi="Times New Roman" w:cs="Times New Roman"/>
          <w:sz w:val="22"/>
        </w:rPr>
        <w:t xml:space="preserve"> and neck regions of the bladder.</w:t>
      </w:r>
    </w:p>
    <w:p w:rsidR="00AC3AA6" w:rsidRPr="00AC3AA6" w:rsidRDefault="00AC3AA6" w:rsidP="00AC3AA6">
      <w:pPr>
        <w:adjustRightInd w:val="0"/>
        <w:snapToGrid w:val="0"/>
        <w:rPr>
          <w:rFonts w:ascii="Times New Roman" w:eastAsia="ＭＳ 明朝" w:hAnsi="Times New Roman" w:cs="Times New Roman"/>
          <w:sz w:val="22"/>
        </w:rPr>
      </w:pPr>
    </w:p>
    <w:p w:rsidR="00AC3AA6" w:rsidRPr="00AC3AA6" w:rsidRDefault="00AC3AA6" w:rsidP="00AC3AA6">
      <w:pPr>
        <w:adjustRightInd w:val="0"/>
        <w:snapToGrid w:val="0"/>
        <w:jc w:val="left"/>
        <w:rPr>
          <w:rFonts w:ascii="Times New Roman" w:eastAsia="ＭＳ 明朝" w:hAnsi="Times New Roman" w:cs="Times New Roman"/>
          <w:b/>
          <w:sz w:val="32"/>
          <w:szCs w:val="32"/>
        </w:rPr>
      </w:pPr>
      <w:r w:rsidRPr="00AC3AA6">
        <w:rPr>
          <w:rFonts w:ascii="Times New Roman" w:eastAsia="ＭＳ 明朝" w:hAnsi="Times New Roman" w:cs="Times New Roman"/>
          <w:b/>
          <w:sz w:val="32"/>
          <w:szCs w:val="32"/>
        </w:rPr>
        <w:t>Clinical trial medicine</w:t>
      </w:r>
    </w:p>
    <w:p w:rsidR="00AC3AA6" w:rsidRPr="00AC3AA6" w:rsidRDefault="00AC3AA6" w:rsidP="00AC3AA6">
      <w:pPr>
        <w:adjustRightInd w:val="0"/>
        <w:snapToGrid w:val="0"/>
        <w:ind w:firstLineChars="100" w:firstLine="220"/>
        <w:rPr>
          <w:rFonts w:ascii="Times New Roman" w:eastAsia="ＭＳ 明朝" w:hAnsi="Times New Roman" w:cs="Times New Roman"/>
          <w:sz w:val="22"/>
        </w:rPr>
      </w:pPr>
      <w:r w:rsidRPr="00AC3AA6">
        <w:rPr>
          <w:rFonts w:ascii="Times New Roman" w:eastAsia="ＭＳ 明朝" w:hAnsi="Times New Roman" w:cs="Times New Roman"/>
          <w:sz w:val="22"/>
        </w:rPr>
        <w:t>ALA hydrochloride (COSMO BIO, Tokyo, Japan) was dissolved in 50 ml of 5% glucose solution</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Patients were orally administered 1.0 g of ALA solution two to three hours prior to intraoperative surveillance before anesthesia.</w:t>
      </w:r>
    </w:p>
    <w:p w:rsidR="00AC3AA6" w:rsidRPr="00AC3AA6" w:rsidRDefault="00AC3AA6" w:rsidP="00AC3AA6">
      <w:pPr>
        <w:adjustRightInd w:val="0"/>
        <w:snapToGrid w:val="0"/>
        <w:spacing w:line="480" w:lineRule="auto"/>
        <w:jc w:val="left"/>
        <w:rPr>
          <w:rFonts w:ascii="Times New Roman" w:eastAsia="ＭＳ 明朝" w:hAnsi="Times New Roman" w:cs="Times New Roman"/>
          <w:sz w:val="22"/>
        </w:rPr>
      </w:pPr>
    </w:p>
    <w:p w:rsidR="00AC3AA6" w:rsidRPr="00AC3AA6" w:rsidRDefault="00AC3AA6" w:rsidP="00AC3AA6">
      <w:pPr>
        <w:adjustRightInd w:val="0"/>
        <w:snapToGrid w:val="0"/>
        <w:jc w:val="left"/>
        <w:rPr>
          <w:rFonts w:ascii="Times New Roman" w:eastAsia="ＭＳ 明朝" w:hAnsi="Times New Roman" w:cs="Times New Roman"/>
          <w:b/>
          <w:sz w:val="32"/>
          <w:szCs w:val="32"/>
        </w:rPr>
      </w:pPr>
      <w:r w:rsidRPr="00AC3AA6">
        <w:rPr>
          <w:rFonts w:ascii="Times New Roman" w:eastAsia="ＭＳ 明朝" w:hAnsi="Times New Roman" w:cs="Times New Roman"/>
          <w:b/>
          <w:sz w:val="32"/>
          <w:szCs w:val="32"/>
        </w:rPr>
        <w:lastRenderedPageBreak/>
        <w:t>Clinical trial equipment</w:t>
      </w:r>
    </w:p>
    <w:p w:rsidR="00AC3AA6" w:rsidRPr="00AC3AA6" w:rsidRDefault="00AC3AA6" w:rsidP="00AC3AA6">
      <w:pPr>
        <w:adjustRightInd w:val="0"/>
        <w:snapToGrid w:val="0"/>
        <w:ind w:firstLineChars="100" w:firstLine="220"/>
        <w:rPr>
          <w:rFonts w:ascii="Times New Roman" w:eastAsia="ＭＳ 明朝" w:hAnsi="Times New Roman" w:cs="Times New Roman"/>
          <w:sz w:val="22"/>
        </w:rPr>
      </w:pPr>
      <w:r w:rsidRPr="00AC3AA6">
        <w:rPr>
          <w:rFonts w:ascii="Times New Roman" w:eastAsia="ＭＳ 明朝" w:hAnsi="Times New Roman" w:cs="Times New Roman"/>
          <w:sz w:val="22"/>
        </w:rPr>
        <w:t xml:space="preserve">A fluorescence endoscope consisting of a processor (SAFE-3000) and a flexible scope (EB-1970AK, PENTAX) was used. A system diagram of the processor is shown in Fig. 1. It has a xenon lamp as a white light source (300 W) with a semiconductor laser (wavelength of 408 nm) with a power at the top of the scope of 20 to 40 </w:t>
      </w:r>
      <w:proofErr w:type="spellStart"/>
      <w:r w:rsidRPr="00AC3AA6">
        <w:rPr>
          <w:rFonts w:ascii="Times New Roman" w:eastAsia="ＭＳ 明朝" w:hAnsi="Times New Roman" w:cs="Times New Roman"/>
          <w:sz w:val="22"/>
        </w:rPr>
        <w:t>mW</w:t>
      </w:r>
      <w:proofErr w:type="spellEnd"/>
      <w:r w:rsidRPr="00AC3AA6">
        <w:rPr>
          <w:rFonts w:ascii="Times New Roman" w:eastAsia="ＭＳ 明朝" w:hAnsi="Times New Roman" w:cs="Times New Roman"/>
          <w:sz w:val="22"/>
        </w:rPr>
        <w:t xml:space="preserve">. The wavelength of the laser is close to that of the absorption maximum of </w:t>
      </w:r>
      <w:proofErr w:type="spellStart"/>
      <w:r w:rsidRPr="00AC3AA6">
        <w:rPr>
          <w:rFonts w:ascii="Times New Roman" w:eastAsia="ＭＳ 明朝" w:hAnsi="Times New Roman" w:cs="Times New Roman"/>
          <w:sz w:val="22"/>
        </w:rPr>
        <w:t>PpIX</w:t>
      </w:r>
      <w:proofErr w:type="spellEnd"/>
      <w:r w:rsidRPr="00AC3AA6">
        <w:rPr>
          <w:rFonts w:ascii="Times New Roman" w:eastAsia="ＭＳ 明朝" w:hAnsi="Times New Roman" w:cs="Times New Roman"/>
          <w:sz w:val="22"/>
        </w:rPr>
        <w:t xml:space="preserve"> at 405 nm. A series of processes (absorption by </w:t>
      </w:r>
      <w:proofErr w:type="spellStart"/>
      <w:r w:rsidRPr="00AC3AA6">
        <w:rPr>
          <w:rFonts w:ascii="Times New Roman" w:eastAsia="ＭＳ 明朝" w:hAnsi="Times New Roman" w:cs="Times New Roman"/>
          <w:sz w:val="22"/>
        </w:rPr>
        <w:t>PpIX</w:t>
      </w:r>
      <w:proofErr w:type="spellEnd"/>
      <w:r w:rsidRPr="00AC3AA6">
        <w:rPr>
          <w:rFonts w:ascii="Times New Roman" w:eastAsia="ＭＳ 明朝" w:hAnsi="Times New Roman" w:cs="Times New Roman"/>
          <w:sz w:val="22"/>
        </w:rPr>
        <w:t xml:space="preserve">, excitation of </w:t>
      </w:r>
      <w:proofErr w:type="spellStart"/>
      <w:r w:rsidRPr="00AC3AA6">
        <w:rPr>
          <w:rFonts w:ascii="Times New Roman" w:eastAsia="ＭＳ 明朝" w:hAnsi="Times New Roman" w:cs="Times New Roman"/>
          <w:sz w:val="22"/>
        </w:rPr>
        <w:t>PpIX</w:t>
      </w:r>
      <w:proofErr w:type="spellEnd"/>
      <w:r w:rsidRPr="00AC3AA6">
        <w:rPr>
          <w:rFonts w:ascii="Times New Roman" w:eastAsia="ＭＳ 明朝" w:hAnsi="Times New Roman" w:cs="Times New Roman"/>
          <w:sz w:val="22"/>
        </w:rPr>
        <w:t xml:space="preserve">, and fluoresce from </w:t>
      </w:r>
      <w:proofErr w:type="spellStart"/>
      <w:r w:rsidRPr="00AC3AA6">
        <w:rPr>
          <w:rFonts w:ascii="Times New Roman" w:eastAsia="ＭＳ 明朝" w:hAnsi="Times New Roman" w:cs="Times New Roman"/>
          <w:sz w:val="22"/>
        </w:rPr>
        <w:t>PpIX</w:t>
      </w:r>
      <w:proofErr w:type="spellEnd"/>
      <w:r w:rsidRPr="00AC3AA6">
        <w:rPr>
          <w:rFonts w:ascii="Times New Roman" w:eastAsia="ＭＳ 明朝" w:hAnsi="Times New Roman" w:cs="Times New Roman"/>
          <w:sz w:val="22"/>
        </w:rPr>
        <w:t>) can then be detected with high efficiency. The spectrum of the fluorescence has a broad peak of approximately 635 nm; thus, fluorescence images can be observed with a charge coupled device image processor (CCD). A filter is mounted on the CCD in order to cut the strong blue light reflected by organ surfaces. RGB signals from the CCD can be independently tuned. The sensitivity to red color was maximized and that to green was minimized in the present report, which generated red fluorescent images of lesions on a bluish background.</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A white light image and a fluorescent image were simultaneously displayed side-by-side on a monitor (twin mode). The side-by-side image is composed of a white light image captured in the first 1/60 second and a fluorescent image captured in the next 1/60 second. In the first 1/60 second, white light is emitted through a shutter that opens for 1/60 second. In the next 1/60 second, a blue laser light is emitted by switching on the laser chip for 1/60 second. These white and blue light beams of different orientations are led to a beam splitter to be focused on the edge of an optical fiber. The light is transmitted in the optical fiber and emitted from the top of the scope. Then, the organ surface to be observed is alternatively illuminated by white and blue light every 1/60 second. Images of the surface are taken by the CCD. A white light image from the first 1/60 second and a fluorescent image from the following 1/60 second are held in a memory </w:t>
      </w:r>
      <w:proofErr w:type="gramStart"/>
      <w:r w:rsidRPr="00AC3AA6">
        <w:rPr>
          <w:rFonts w:ascii="Times New Roman" w:eastAsia="ＭＳ 明朝" w:hAnsi="Times New Roman" w:cs="Times New Roman"/>
          <w:sz w:val="22"/>
        </w:rPr>
        <w:t>chip ,and</w:t>
      </w:r>
      <w:proofErr w:type="gramEnd"/>
      <w:r w:rsidRPr="00AC3AA6">
        <w:rPr>
          <w:rFonts w:ascii="Times New Roman" w:eastAsia="ＭＳ 明朝" w:hAnsi="Times New Roman" w:cs="Times New Roman"/>
          <w:sz w:val="22"/>
        </w:rPr>
        <w:t xml:space="preserve"> each image is simultaneously displayed for 1/30 second on the monitor to produce video images at 30 frames/second. When the white light video or fluorescent video is selected to be displayed, the beam splitter is ejected from the beam line and the objective light source is turned on to produce video images </w:t>
      </w:r>
      <w:proofErr w:type="gramStart"/>
      <w:r w:rsidRPr="00AC3AA6">
        <w:rPr>
          <w:rFonts w:ascii="Times New Roman" w:eastAsia="ＭＳ 明朝" w:hAnsi="Times New Roman" w:cs="Times New Roman"/>
          <w:sz w:val="22"/>
        </w:rPr>
        <w:t>at 30 frames/second</w:t>
      </w:r>
      <w:proofErr w:type="gramEnd"/>
      <w:r w:rsidRPr="00AC3AA6">
        <w:rPr>
          <w:rFonts w:ascii="Times New Roman" w:eastAsia="ＭＳ 明朝" w:hAnsi="Times New Roman" w:cs="Times New Roman"/>
          <w:sz w:val="22"/>
        </w:rPr>
        <w:t>.</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The diameter of the scope is 6.3 mm at the top and 2.8 mm</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at the channel. The bending angle at the top is 130 to 180 degrees. A tube for injection and ejection of water was connected to manipulate part of the scope and operated with a button. Forceps for biopsy (FB-15C-1; Olympus, Tokyo) and a hemostasis electrode (CD-6C-1; Olympus) were used. It should be noted that the EB-1970AK scope is designed for the bronchus and was used for bladder cancer observation in this study with the permission of the ethics board of Kochi University.</w:t>
      </w:r>
    </w:p>
    <w:p w:rsidR="00AC3AA6" w:rsidRPr="00AC3AA6" w:rsidRDefault="00AC3AA6" w:rsidP="00AC3AA6">
      <w:pPr>
        <w:adjustRightInd w:val="0"/>
        <w:snapToGrid w:val="0"/>
        <w:jc w:val="left"/>
        <w:rPr>
          <w:rFonts w:ascii="Times New Roman" w:eastAsia="ＭＳ 明朝" w:hAnsi="Times New Roman" w:cs="Times New Roman"/>
          <w:sz w:val="22"/>
        </w:rPr>
      </w:pPr>
    </w:p>
    <w:p w:rsidR="00AC3AA6" w:rsidRPr="00AC3AA6" w:rsidRDefault="00AC3AA6" w:rsidP="00AC3AA6">
      <w:pPr>
        <w:adjustRightInd w:val="0"/>
        <w:snapToGrid w:val="0"/>
        <w:jc w:val="left"/>
        <w:rPr>
          <w:rFonts w:ascii="Times New Roman" w:eastAsia="ＭＳ 明朝" w:hAnsi="Times New Roman" w:cs="Times New Roman"/>
          <w:b/>
          <w:sz w:val="32"/>
          <w:szCs w:val="32"/>
        </w:rPr>
      </w:pPr>
      <w:r w:rsidRPr="00AC3AA6">
        <w:rPr>
          <w:rFonts w:ascii="Times New Roman" w:eastAsia="ＭＳ 明朝" w:hAnsi="Times New Roman" w:cs="Times New Roman"/>
          <w:b/>
          <w:sz w:val="32"/>
          <w:szCs w:val="32"/>
        </w:rPr>
        <w:t xml:space="preserve">Intraoperative procedure </w:t>
      </w:r>
    </w:p>
    <w:p w:rsidR="00AC3AA6" w:rsidRPr="00AC3AA6" w:rsidRDefault="00AC3AA6" w:rsidP="00AC3AA6">
      <w:pPr>
        <w:adjustRightInd w:val="0"/>
        <w:snapToGrid w:val="0"/>
        <w:ind w:firstLineChars="100" w:firstLine="220"/>
        <w:rPr>
          <w:rFonts w:ascii="Times New Roman" w:eastAsia="ＭＳ 明朝" w:hAnsi="Times New Roman" w:cs="Times New Roman"/>
          <w:sz w:val="22"/>
        </w:rPr>
      </w:pPr>
      <w:r w:rsidRPr="00AC3AA6">
        <w:rPr>
          <w:rFonts w:ascii="Times New Roman" w:eastAsia="ＭＳ 明朝" w:hAnsi="Times New Roman" w:cs="Times New Roman"/>
          <w:sz w:val="22"/>
        </w:rPr>
        <w:t xml:space="preserve">Transurethral observation of the bladder was performed under white light and fluorescence light guidance. The specimens with fluorescent emission or with suspicious abnormalities under white light guidance were systematically harvested from 7 bladder regions (left, posterior, right walls, </w:t>
      </w:r>
      <w:proofErr w:type="spellStart"/>
      <w:r w:rsidRPr="00AC3AA6">
        <w:rPr>
          <w:rFonts w:ascii="Times New Roman" w:eastAsia="ＭＳ 明朝" w:hAnsi="Times New Roman" w:cs="Times New Roman"/>
          <w:sz w:val="22"/>
        </w:rPr>
        <w:t>trigone</w:t>
      </w:r>
      <w:proofErr w:type="spellEnd"/>
      <w:r w:rsidRPr="00AC3AA6">
        <w:rPr>
          <w:rFonts w:ascii="Times New Roman" w:eastAsia="ＭＳ 明朝" w:hAnsi="Times New Roman" w:cs="Times New Roman"/>
          <w:sz w:val="22"/>
        </w:rPr>
        <w:t>, bladder neck and prostatic regions of the urethra).</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Cold-cup biopsy in the </w:t>
      </w:r>
      <w:proofErr w:type="spellStart"/>
      <w:r w:rsidRPr="00AC3AA6">
        <w:rPr>
          <w:rFonts w:ascii="Times New Roman" w:eastAsia="ＭＳ 明朝" w:hAnsi="Times New Roman" w:cs="Times New Roman"/>
          <w:sz w:val="22"/>
        </w:rPr>
        <w:t>trigone</w:t>
      </w:r>
      <w:proofErr w:type="spellEnd"/>
      <w:r w:rsidRPr="00AC3AA6">
        <w:rPr>
          <w:rFonts w:ascii="Times New Roman" w:eastAsia="ＭＳ 明朝" w:hAnsi="Times New Roman" w:cs="Times New Roman"/>
          <w:sz w:val="22"/>
        </w:rPr>
        <w:t xml:space="preserve"> and bladder neck regions was performed using flexible cystoscopy.</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These two regions were inspected with turn-back flexible cystoscopy in a vertical direction. Cold-cup biopsy was performed in the remaining 5 regions using rigid cystoscopy.</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We semi-quantitatively divided the fluorescent emissions with fluorescent light and abnormalities with white light into 3 categories as follows. According to a clinical study on brain tumor performed by Miyoshi et al., we divided the results depending on fluorescence intensity in the following manner: none (no fluorescent emission), weak (weak fluorescent emission), and strong (strong fluorescent emission).</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Furthermore, we divided the results into three levels as follows according to macroscopic findings: none: no abnormal finding; positive: mild abnormality with no definitive benign or malignant diagnosis; and strongly positive: marked abnormality with a high possibility of malignancy. </w:t>
      </w:r>
      <w:r w:rsidRPr="00AC3AA6">
        <w:rPr>
          <w:rFonts w:ascii="Times New Roman" w:eastAsia="ＭＳ 明朝" w:hAnsi="Times New Roman" w:cs="Times New Roman" w:hint="eastAsia"/>
          <w:sz w:val="22"/>
        </w:rPr>
        <w:t xml:space="preserve"> </w:t>
      </w:r>
      <w:r w:rsidRPr="00AC3AA6">
        <w:rPr>
          <w:rFonts w:ascii="Times New Roman" w:eastAsia="ＭＳ 明朝" w:hAnsi="Times New Roman" w:cs="Times New Roman"/>
          <w:sz w:val="22"/>
        </w:rPr>
        <w:t xml:space="preserve">These procedures were performed by the 3 same instructors certified by the Japanese Urological Association, and high-level reproducibility was demonstrated in previous </w:t>
      </w:r>
      <w:r w:rsidRPr="00AC3AA6">
        <w:rPr>
          <w:rFonts w:ascii="Times New Roman" w:eastAsia="ＭＳ 明朝" w:hAnsi="Times New Roman" w:cs="Times New Roman"/>
          <w:sz w:val="22"/>
        </w:rPr>
        <w:lastRenderedPageBreak/>
        <w:t>reports.</w:t>
      </w:r>
    </w:p>
    <w:p w:rsidR="00AC3AA6" w:rsidRPr="00AC3AA6" w:rsidRDefault="00AC3AA6" w:rsidP="00AC3AA6">
      <w:pPr>
        <w:adjustRightInd w:val="0"/>
        <w:snapToGrid w:val="0"/>
        <w:rPr>
          <w:rFonts w:ascii="Times New Roman" w:eastAsia="ＭＳ 明朝" w:hAnsi="Times New Roman" w:cs="Times New Roman"/>
          <w:sz w:val="24"/>
          <w:szCs w:val="24"/>
        </w:rPr>
      </w:pPr>
    </w:p>
    <w:p w:rsidR="00AC3AA6" w:rsidRPr="00AC3AA6" w:rsidRDefault="00AC3AA6" w:rsidP="00AC3AA6">
      <w:pPr>
        <w:adjustRightInd w:val="0"/>
        <w:snapToGrid w:val="0"/>
        <w:rPr>
          <w:rFonts w:ascii="Times New Roman" w:eastAsia="ＭＳ 明朝" w:hAnsi="Times New Roman" w:cs="Times New Roman"/>
          <w:b/>
          <w:sz w:val="32"/>
          <w:szCs w:val="32"/>
        </w:rPr>
      </w:pPr>
      <w:r w:rsidRPr="00AC3AA6">
        <w:rPr>
          <w:rFonts w:ascii="Times New Roman" w:eastAsia="ＭＳ 明朝" w:hAnsi="Times New Roman" w:cs="Times New Roman"/>
          <w:b/>
          <w:sz w:val="32"/>
          <w:szCs w:val="32"/>
        </w:rPr>
        <w:t>Primary endpoint</w:t>
      </w:r>
    </w:p>
    <w:p w:rsidR="00AC3AA6" w:rsidRPr="00AC3AA6" w:rsidRDefault="00AC3AA6" w:rsidP="00AC3AA6">
      <w:pPr>
        <w:adjustRightInd w:val="0"/>
        <w:snapToGrid w:val="0"/>
        <w:rPr>
          <w:rFonts w:ascii="Times New Roman" w:eastAsia="ＭＳ 明朝" w:hAnsi="Times New Roman" w:cs="Times New Roman"/>
          <w:b/>
          <w:sz w:val="28"/>
          <w:szCs w:val="28"/>
        </w:rPr>
      </w:pPr>
      <w:r w:rsidRPr="00AC3AA6">
        <w:rPr>
          <w:rFonts w:ascii="Times New Roman" w:eastAsia="ＭＳ 明朝" w:hAnsi="Times New Roman" w:cs="Times New Roman"/>
          <w:b/>
          <w:sz w:val="28"/>
          <w:szCs w:val="28"/>
        </w:rPr>
        <w:t>Diagnostic accuracy</w:t>
      </w:r>
    </w:p>
    <w:p w:rsidR="00AC3AA6" w:rsidRPr="00AC3AA6" w:rsidRDefault="00AC3AA6" w:rsidP="00AC3AA6">
      <w:pPr>
        <w:adjustRightInd w:val="0"/>
        <w:snapToGrid w:val="0"/>
        <w:ind w:firstLineChars="100" w:firstLine="220"/>
        <w:rPr>
          <w:rFonts w:ascii="Times New Roman" w:hAnsi="Times New Roman" w:cs="Times New Roman"/>
          <w:sz w:val="22"/>
          <w:szCs w:val="24"/>
        </w:rPr>
      </w:pPr>
      <w:r w:rsidRPr="00AC3AA6">
        <w:rPr>
          <w:rFonts w:ascii="Times New Roman" w:eastAsia="ＭＳ 明朝" w:hAnsi="Times New Roman" w:cs="Times New Roman" w:hint="eastAsia"/>
          <w:sz w:val="22"/>
          <w:szCs w:val="24"/>
        </w:rPr>
        <w:t xml:space="preserve">The evaluation of diagnostic accuracy in this study is </w:t>
      </w:r>
      <w:r w:rsidRPr="00AC3AA6">
        <w:rPr>
          <w:rFonts w:ascii="Times New Roman" w:eastAsia="ＭＳ 明朝" w:hAnsi="Times New Roman" w:cs="Times New Roman"/>
          <w:sz w:val="22"/>
          <w:szCs w:val="24"/>
        </w:rPr>
        <w:t xml:space="preserve">the </w:t>
      </w:r>
      <w:r w:rsidRPr="00AC3AA6">
        <w:rPr>
          <w:rFonts w:ascii="Times New Roman" w:hAnsi="Times New Roman" w:cs="Times New Roman" w:hint="eastAsia"/>
          <w:sz w:val="22"/>
          <w:szCs w:val="24"/>
        </w:rPr>
        <w:t>comparison</w:t>
      </w:r>
      <w:r w:rsidRPr="00AC3AA6">
        <w:rPr>
          <w:rFonts w:ascii="Times New Roman" w:hAnsi="Times New Roman" w:cs="Times New Roman"/>
          <w:sz w:val="22"/>
          <w:szCs w:val="24"/>
        </w:rPr>
        <w:t xml:space="preserve"> between fluorescence intensity and pathological results according to general rules for clinical and pathological studies of</w:t>
      </w:r>
      <w:r w:rsidRPr="00AC3AA6">
        <w:rPr>
          <w:rFonts w:ascii="Times New Roman" w:hAnsi="Times New Roman" w:cs="Times New Roman" w:hint="eastAsia"/>
          <w:sz w:val="22"/>
          <w:szCs w:val="24"/>
        </w:rPr>
        <w:t xml:space="preserve"> bladder cancer</w:t>
      </w:r>
      <w:r w:rsidRPr="00AC3AA6">
        <w:rPr>
          <w:rFonts w:ascii="Times New Roman" w:hAnsi="Times New Roman" w:cs="Times New Roman"/>
          <w:sz w:val="22"/>
          <w:szCs w:val="24"/>
        </w:rPr>
        <w:t>.</w:t>
      </w:r>
      <w:r w:rsidRPr="00AC3AA6">
        <w:rPr>
          <w:rFonts w:ascii="Times New Roman" w:hAnsi="Times New Roman" w:cs="Times New Roman" w:hint="eastAsia"/>
          <w:sz w:val="22"/>
          <w:szCs w:val="24"/>
        </w:rPr>
        <w:t xml:space="preserve"> We use</w:t>
      </w:r>
      <w:r w:rsidRPr="00AC3AA6">
        <w:rPr>
          <w:rFonts w:ascii="Times New Roman" w:hAnsi="Times New Roman" w:cs="Times New Roman"/>
          <w:sz w:val="22"/>
          <w:szCs w:val="24"/>
        </w:rPr>
        <w:t>d</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 xml:space="preserve">a </w:t>
      </w:r>
      <w:r w:rsidRPr="00AC3AA6">
        <w:rPr>
          <w:rFonts w:ascii="Times New Roman" w:hAnsi="Times New Roman" w:cs="Times New Roman" w:hint="eastAsia"/>
          <w:sz w:val="22"/>
          <w:szCs w:val="24"/>
        </w:rPr>
        <w:t>statistical analysis of diagnostic accuracy (sensitivity and specificity) compared to</w:t>
      </w:r>
      <w:r w:rsidRPr="00AC3AA6">
        <w:rPr>
          <w:rFonts w:ascii="Times New Roman" w:hAnsi="Times New Roman" w:cs="Times New Roman"/>
          <w:sz w:val="22"/>
          <w:szCs w:val="24"/>
        </w:rPr>
        <w:t xml:space="preserve"> the</w:t>
      </w:r>
      <w:r w:rsidRPr="00AC3AA6">
        <w:rPr>
          <w:rFonts w:ascii="Times New Roman" w:hAnsi="Times New Roman" w:cs="Times New Roman" w:hint="eastAsia"/>
          <w:sz w:val="22"/>
          <w:szCs w:val="24"/>
        </w:rPr>
        <w:t xml:space="preserve"> conventional PDD system as </w:t>
      </w:r>
      <w:r w:rsidRPr="00AC3AA6">
        <w:rPr>
          <w:rFonts w:ascii="Times New Roman" w:hAnsi="Times New Roman" w:cs="Times New Roman"/>
          <w:sz w:val="22"/>
          <w:szCs w:val="24"/>
        </w:rPr>
        <w:t xml:space="preserve">an </w:t>
      </w:r>
      <w:r w:rsidRPr="00AC3AA6">
        <w:rPr>
          <w:rFonts w:ascii="Times New Roman" w:hAnsi="Times New Roman" w:cs="Times New Roman" w:hint="eastAsia"/>
          <w:sz w:val="22"/>
          <w:szCs w:val="24"/>
        </w:rPr>
        <w:t>historical control.</w:t>
      </w:r>
    </w:p>
    <w:p w:rsidR="00AC3AA6" w:rsidRPr="00AC3AA6" w:rsidRDefault="00AC3AA6" w:rsidP="00AC3AA6">
      <w:pPr>
        <w:adjustRightInd w:val="0"/>
        <w:snapToGrid w:val="0"/>
        <w:rPr>
          <w:rFonts w:ascii="Times New Roman" w:eastAsia="ＭＳ 明朝" w:hAnsi="Times New Roman" w:cs="Times New Roman"/>
          <w:sz w:val="24"/>
          <w:szCs w:val="24"/>
        </w:rPr>
      </w:pPr>
    </w:p>
    <w:p w:rsidR="00AC3AA6" w:rsidRPr="00AC3AA6" w:rsidRDefault="00AC3AA6" w:rsidP="00AC3AA6">
      <w:pPr>
        <w:adjustRightInd w:val="0"/>
        <w:snapToGrid w:val="0"/>
        <w:rPr>
          <w:rFonts w:ascii="Times New Roman" w:eastAsia="ＭＳ 明朝" w:hAnsi="Times New Roman" w:cs="Times New Roman"/>
          <w:b/>
          <w:sz w:val="32"/>
          <w:szCs w:val="32"/>
        </w:rPr>
      </w:pPr>
      <w:r w:rsidRPr="00AC3AA6">
        <w:rPr>
          <w:rFonts w:ascii="Times New Roman" w:eastAsia="ＭＳ 明朝" w:hAnsi="Times New Roman" w:cs="Times New Roman"/>
          <w:b/>
          <w:sz w:val="32"/>
          <w:szCs w:val="32"/>
        </w:rPr>
        <w:t>Secondary endpoint</w:t>
      </w:r>
    </w:p>
    <w:p w:rsidR="00AC3AA6" w:rsidRPr="00AC3AA6" w:rsidRDefault="00AC3AA6" w:rsidP="00AC3AA6">
      <w:pPr>
        <w:adjustRightInd w:val="0"/>
        <w:snapToGrid w:val="0"/>
        <w:rPr>
          <w:rFonts w:ascii="Times New Roman" w:eastAsia="ＭＳ 明朝" w:hAnsi="Times New Roman" w:cs="Times New Roman"/>
          <w:b/>
          <w:sz w:val="28"/>
          <w:szCs w:val="28"/>
        </w:rPr>
      </w:pPr>
      <w:r w:rsidRPr="00AC3AA6">
        <w:rPr>
          <w:rFonts w:ascii="Times New Roman" w:eastAsia="ＭＳ 明朝" w:hAnsi="Times New Roman" w:cs="Times New Roman" w:hint="eastAsia"/>
          <w:b/>
          <w:sz w:val="28"/>
          <w:szCs w:val="28"/>
        </w:rPr>
        <w:t>Frequency of adverse event</w:t>
      </w:r>
      <w:r w:rsidRPr="00AC3AA6">
        <w:rPr>
          <w:rFonts w:ascii="Times New Roman" w:eastAsia="ＭＳ 明朝" w:hAnsi="Times New Roman" w:cs="Times New Roman"/>
          <w:b/>
          <w:sz w:val="28"/>
          <w:szCs w:val="28"/>
        </w:rPr>
        <w:t>s</w:t>
      </w:r>
    </w:p>
    <w:p w:rsidR="00AC3AA6" w:rsidRPr="00AC3AA6" w:rsidRDefault="00AC3AA6" w:rsidP="00AC3AA6">
      <w:pPr>
        <w:adjustRightInd w:val="0"/>
        <w:snapToGrid w:val="0"/>
        <w:ind w:firstLineChars="100" w:firstLine="220"/>
        <w:rPr>
          <w:rFonts w:ascii="Times New Roman" w:eastAsia="ＭＳ 明朝" w:hAnsi="Times New Roman" w:cs="Times New Roman"/>
          <w:sz w:val="22"/>
          <w:szCs w:val="24"/>
        </w:rPr>
      </w:pPr>
      <w:r w:rsidRPr="00AC3AA6">
        <w:rPr>
          <w:rFonts w:ascii="Times New Roman" w:eastAsia="ＭＳ 明朝" w:hAnsi="Times New Roman" w:cs="Times New Roman" w:hint="eastAsia"/>
          <w:sz w:val="22"/>
          <w:szCs w:val="24"/>
        </w:rPr>
        <w:t xml:space="preserve">We </w:t>
      </w:r>
      <w:r w:rsidRPr="00AC3AA6">
        <w:rPr>
          <w:rFonts w:ascii="Times New Roman" w:eastAsia="ＭＳ 明朝" w:hAnsi="Times New Roman" w:cs="Times New Roman"/>
          <w:sz w:val="22"/>
          <w:szCs w:val="24"/>
        </w:rPr>
        <w:t>assessed</w:t>
      </w:r>
      <w:r w:rsidRPr="00AC3AA6">
        <w:rPr>
          <w:rFonts w:ascii="Times New Roman" w:eastAsia="ＭＳ 明朝" w:hAnsi="Times New Roman" w:cs="Times New Roman" w:hint="eastAsia"/>
          <w:sz w:val="22"/>
          <w:szCs w:val="24"/>
        </w:rPr>
        <w:t xml:space="preserve"> </w:t>
      </w:r>
      <w:r w:rsidRPr="00AC3AA6">
        <w:rPr>
          <w:rFonts w:ascii="Times New Roman" w:eastAsia="ＭＳ 明朝" w:hAnsi="Times New Roman" w:cs="Times New Roman"/>
          <w:sz w:val="22"/>
          <w:szCs w:val="24"/>
        </w:rPr>
        <w:t xml:space="preserve">the occurrence of </w:t>
      </w:r>
      <w:r w:rsidRPr="00AC3AA6">
        <w:rPr>
          <w:rFonts w:ascii="Times New Roman" w:eastAsia="ＭＳ 明朝" w:hAnsi="Times New Roman" w:cs="Times New Roman" w:hint="eastAsia"/>
          <w:sz w:val="22"/>
          <w:szCs w:val="24"/>
        </w:rPr>
        <w:t>early and late adverse event</w:t>
      </w:r>
      <w:r w:rsidRPr="00AC3AA6">
        <w:rPr>
          <w:rFonts w:ascii="Times New Roman" w:eastAsia="ＭＳ 明朝" w:hAnsi="Times New Roman" w:cs="Times New Roman"/>
          <w:sz w:val="22"/>
          <w:szCs w:val="24"/>
        </w:rPr>
        <w:t>s</w:t>
      </w:r>
      <w:r w:rsidRPr="00AC3AA6">
        <w:rPr>
          <w:rFonts w:ascii="Times New Roman" w:eastAsia="ＭＳ 明朝" w:hAnsi="Times New Roman" w:cs="Times New Roman" w:hint="eastAsia"/>
          <w:sz w:val="22"/>
          <w:szCs w:val="24"/>
        </w:rPr>
        <w:t>. The evaluation of adverse event</w:t>
      </w:r>
      <w:r w:rsidRPr="00AC3AA6">
        <w:rPr>
          <w:rFonts w:ascii="Times New Roman" w:eastAsia="ＭＳ 明朝" w:hAnsi="Times New Roman" w:cs="Times New Roman"/>
          <w:sz w:val="22"/>
          <w:szCs w:val="24"/>
        </w:rPr>
        <w:t>s</w:t>
      </w:r>
      <w:r w:rsidRPr="00AC3AA6">
        <w:rPr>
          <w:rFonts w:ascii="Times New Roman" w:eastAsia="ＭＳ 明朝" w:hAnsi="Times New Roman" w:cs="Times New Roman" w:hint="eastAsia"/>
          <w:sz w:val="22"/>
          <w:szCs w:val="24"/>
        </w:rPr>
        <w:t xml:space="preserve"> </w:t>
      </w:r>
      <w:r w:rsidRPr="00AC3AA6">
        <w:rPr>
          <w:rFonts w:ascii="Times New Roman" w:eastAsia="ＭＳ 明朝" w:hAnsi="Times New Roman" w:cs="Times New Roman"/>
          <w:sz w:val="22"/>
          <w:szCs w:val="24"/>
        </w:rPr>
        <w:t>was in accordance with the</w:t>
      </w:r>
      <w:r w:rsidRPr="00AC3AA6">
        <w:rPr>
          <w:rFonts w:ascii="Times New Roman" w:eastAsia="ＭＳ 明朝" w:hAnsi="Times New Roman" w:cs="Times New Roman" w:hint="eastAsia"/>
          <w:sz w:val="22"/>
          <w:szCs w:val="24"/>
        </w:rPr>
        <w:t xml:space="preserve"> Common Terminology Criteria for Adverse Events </w:t>
      </w:r>
      <w:proofErr w:type="spellStart"/>
      <w:r w:rsidRPr="00AC3AA6">
        <w:rPr>
          <w:rFonts w:ascii="Times New Roman" w:eastAsia="ＭＳ 明朝" w:hAnsi="Times New Roman" w:cs="Times New Roman" w:hint="eastAsia"/>
          <w:sz w:val="22"/>
          <w:szCs w:val="24"/>
        </w:rPr>
        <w:t>Ver</w:t>
      </w:r>
      <w:proofErr w:type="spellEnd"/>
      <w:r w:rsidRPr="00AC3AA6">
        <w:rPr>
          <w:rFonts w:ascii="Times New Roman" w:eastAsia="ＭＳ 明朝" w:hAnsi="Times New Roman" w:cs="Times New Roman" w:hint="eastAsia"/>
          <w:sz w:val="22"/>
          <w:szCs w:val="24"/>
        </w:rPr>
        <w:t xml:space="preserve"> 3.0 (CTCAE-V3.0).</w:t>
      </w:r>
    </w:p>
    <w:p w:rsidR="00AC3AA6" w:rsidRPr="00AC3AA6" w:rsidRDefault="00AC3AA6" w:rsidP="00AC3AA6">
      <w:pPr>
        <w:adjustRightInd w:val="0"/>
        <w:snapToGrid w:val="0"/>
        <w:rPr>
          <w:rFonts w:ascii="Times New Roman" w:eastAsia="ＭＳ 明朝" w:hAnsi="Times New Roman" w:cs="Times New Roman"/>
          <w:sz w:val="22"/>
          <w:szCs w:val="24"/>
        </w:rPr>
      </w:pPr>
    </w:p>
    <w:p w:rsidR="00AC3AA6" w:rsidRPr="00AC3AA6" w:rsidRDefault="00AC3AA6" w:rsidP="00AC3AA6">
      <w:pPr>
        <w:adjustRightInd w:val="0"/>
        <w:snapToGrid w:val="0"/>
        <w:rPr>
          <w:rFonts w:ascii="Times New Roman" w:eastAsia="ＭＳ 明朝" w:hAnsi="Times New Roman" w:cs="Times New Roman"/>
          <w:b/>
          <w:sz w:val="28"/>
          <w:szCs w:val="28"/>
        </w:rPr>
      </w:pPr>
      <w:r w:rsidRPr="00AC3AA6">
        <w:rPr>
          <w:rFonts w:ascii="Times New Roman" w:eastAsia="ＭＳ 明朝" w:hAnsi="Times New Roman" w:cs="Times New Roman"/>
          <w:b/>
          <w:sz w:val="28"/>
          <w:szCs w:val="28"/>
        </w:rPr>
        <w:t>Statistical analysis</w:t>
      </w:r>
    </w:p>
    <w:p w:rsidR="00AC3AA6" w:rsidRPr="00AC3AA6" w:rsidRDefault="00AC3AA6" w:rsidP="00AC3AA6">
      <w:pPr>
        <w:adjustRightInd w:val="0"/>
        <w:snapToGrid w:val="0"/>
        <w:ind w:firstLineChars="100" w:firstLine="220"/>
        <w:rPr>
          <w:rFonts w:ascii="Times New Roman" w:eastAsia="ＭＳ 明朝" w:hAnsi="Times New Roman" w:cs="Times New Roman"/>
          <w:sz w:val="22"/>
        </w:rPr>
      </w:pPr>
      <w:r w:rsidRPr="00AC3AA6">
        <w:rPr>
          <w:rFonts w:ascii="Times New Roman" w:eastAsia="ＭＳ 明朝" w:hAnsi="Times New Roman" w:cs="Times New Roman"/>
          <w:sz w:val="22"/>
        </w:rPr>
        <w:t xml:space="preserve">Diagnostic capacity was obtained from the area under the receiver operative characteristic curve (AUC). These significant differences were analyzed using Fisher’s exact test (2x2), chi-square test and Wilcoxon rank sum test. All </w:t>
      </w:r>
      <w:r w:rsidRPr="00AC3AA6">
        <w:rPr>
          <w:rFonts w:ascii="Times New Roman" w:eastAsia="ＭＳ 明朝" w:hAnsi="Times New Roman" w:cs="Times New Roman"/>
          <w:i/>
          <w:sz w:val="22"/>
        </w:rPr>
        <w:t>P</w:t>
      </w:r>
      <w:r w:rsidRPr="00AC3AA6">
        <w:rPr>
          <w:rFonts w:ascii="Times New Roman" w:eastAsia="ＭＳ 明朝" w:hAnsi="Times New Roman" w:cs="Times New Roman"/>
          <w:sz w:val="22"/>
        </w:rPr>
        <w:t>-values&lt;0.05 were considered statistically significant.</w:t>
      </w:r>
    </w:p>
    <w:p w:rsidR="00AC3AA6" w:rsidRPr="00AC3AA6" w:rsidRDefault="00AC3AA6" w:rsidP="00AC3AA6">
      <w:pPr>
        <w:adjustRightInd w:val="0"/>
        <w:snapToGrid w:val="0"/>
        <w:rPr>
          <w:rFonts w:ascii="Times New Roman" w:eastAsia="ＭＳ 明朝" w:hAnsi="Times New Roman" w:cs="Times New Roman"/>
          <w:sz w:val="22"/>
          <w:szCs w:val="24"/>
        </w:rPr>
      </w:pPr>
    </w:p>
    <w:p w:rsidR="00AC3AA6" w:rsidRPr="00AC3AA6" w:rsidRDefault="00AC3AA6" w:rsidP="00AC3AA6">
      <w:pPr>
        <w:adjustRightInd w:val="0"/>
        <w:snapToGrid w:val="0"/>
        <w:rPr>
          <w:rFonts w:ascii="Times New Roman" w:eastAsia="ＭＳ 明朝" w:hAnsi="Times New Roman" w:cs="Times New Roman"/>
          <w:b/>
          <w:sz w:val="28"/>
          <w:szCs w:val="28"/>
        </w:rPr>
      </w:pPr>
      <w:r w:rsidRPr="00AC3AA6">
        <w:rPr>
          <w:rFonts w:ascii="Times New Roman" w:eastAsia="ＭＳ 明朝" w:hAnsi="Times New Roman" w:cs="Times New Roman"/>
          <w:b/>
          <w:sz w:val="28"/>
          <w:szCs w:val="28"/>
        </w:rPr>
        <w:t>Collaborating research institutes</w:t>
      </w:r>
    </w:p>
    <w:p w:rsidR="00AC3AA6" w:rsidRPr="00AC3AA6" w:rsidRDefault="00AC3AA6" w:rsidP="00AC3AA6">
      <w:pPr>
        <w:adjustRightInd w:val="0"/>
        <w:snapToGrid w:val="0"/>
        <w:rPr>
          <w:rFonts w:ascii="Times New Roman" w:eastAsia="ＭＳ 明朝" w:hAnsi="Times New Roman" w:cs="Times New Roman"/>
          <w:sz w:val="22"/>
          <w:szCs w:val="24"/>
        </w:rPr>
      </w:pPr>
      <w:r w:rsidRPr="00AC3AA6">
        <w:rPr>
          <w:rFonts w:ascii="Times New Roman" w:eastAsia="ＭＳ Ｐゴシック" w:hAnsi="Times New Roman"/>
          <w:sz w:val="22"/>
        </w:rPr>
        <w:t>SBI Pharmaceuticals Co., Ltd</w:t>
      </w:r>
      <w:r w:rsidRPr="00AC3AA6">
        <w:rPr>
          <w:rFonts w:ascii="Times New Roman" w:eastAsia="ＭＳ 明朝" w:hAnsi="Times New Roman" w:cs="Times New Roman" w:hint="eastAsia"/>
          <w:sz w:val="22"/>
          <w:szCs w:val="24"/>
        </w:rPr>
        <w:t xml:space="preserve"> (Suppl</w:t>
      </w:r>
      <w:r w:rsidRPr="00AC3AA6">
        <w:rPr>
          <w:rFonts w:ascii="Times New Roman" w:eastAsia="ＭＳ 明朝" w:hAnsi="Times New Roman" w:cs="Times New Roman"/>
          <w:sz w:val="22"/>
          <w:szCs w:val="24"/>
        </w:rPr>
        <w:t>ied</w:t>
      </w:r>
      <w:r w:rsidRPr="00AC3AA6">
        <w:rPr>
          <w:rFonts w:ascii="Times New Roman" w:eastAsia="ＭＳ 明朝" w:hAnsi="Times New Roman" w:cs="Times New Roman" w:hint="eastAsia"/>
          <w:sz w:val="22"/>
          <w:szCs w:val="24"/>
        </w:rPr>
        <w:t xml:space="preserve"> 5-aminolevulinic acid)</w:t>
      </w:r>
    </w:p>
    <w:p w:rsidR="00AC3AA6" w:rsidRPr="00AC3AA6" w:rsidRDefault="00AC3AA6" w:rsidP="00AC3AA6">
      <w:pPr>
        <w:adjustRightInd w:val="0"/>
        <w:snapToGrid w:val="0"/>
        <w:rPr>
          <w:rFonts w:ascii="Times New Roman" w:eastAsia="ＭＳ 明朝" w:hAnsi="Times New Roman" w:cs="Times New Roman"/>
          <w:sz w:val="22"/>
          <w:szCs w:val="24"/>
        </w:rPr>
      </w:pPr>
      <w:r w:rsidRPr="00AC3AA6">
        <w:rPr>
          <w:rFonts w:ascii="Times New Roman" w:eastAsia="ＭＳ Ｐゴシック" w:hAnsi="Times New Roman"/>
          <w:sz w:val="22"/>
        </w:rPr>
        <w:t>R&amp;D Center, HOYA Corporation</w:t>
      </w:r>
      <w:r w:rsidRPr="00AC3AA6">
        <w:rPr>
          <w:rFonts w:ascii="Times New Roman" w:eastAsia="ＭＳ Ｐゴシック" w:hAnsi="Times New Roman" w:hint="eastAsia"/>
          <w:sz w:val="22"/>
        </w:rPr>
        <w:t xml:space="preserve"> (Supply and maintenance of SAFE-3000 and EB-1570AK)</w:t>
      </w:r>
    </w:p>
    <w:p w:rsidR="00AC3AA6" w:rsidRPr="00AC3AA6" w:rsidRDefault="00AC3AA6" w:rsidP="00AC3AA6">
      <w:pPr>
        <w:adjustRightInd w:val="0"/>
        <w:snapToGrid w:val="0"/>
        <w:rPr>
          <w:rFonts w:ascii="Times New Roman" w:eastAsia="ＭＳ 明朝" w:hAnsi="Times New Roman" w:cs="Times New Roman"/>
          <w:sz w:val="22"/>
          <w:szCs w:val="24"/>
        </w:rPr>
      </w:pPr>
    </w:p>
    <w:p w:rsidR="00AC3AA6" w:rsidRPr="00AC3AA6" w:rsidRDefault="00AC3AA6" w:rsidP="00AC3AA6">
      <w:pPr>
        <w:adjustRightInd w:val="0"/>
        <w:snapToGrid w:val="0"/>
        <w:rPr>
          <w:rFonts w:ascii="Times New Roman" w:eastAsia="ＭＳ 明朝" w:hAnsi="Times New Roman" w:cs="Times New Roman"/>
          <w:b/>
          <w:sz w:val="28"/>
          <w:szCs w:val="28"/>
        </w:rPr>
      </w:pPr>
      <w:r w:rsidRPr="00AC3AA6">
        <w:rPr>
          <w:rFonts w:ascii="Times New Roman" w:eastAsia="ＭＳ 明朝" w:hAnsi="Times New Roman" w:cs="Times New Roman"/>
          <w:b/>
          <w:sz w:val="28"/>
          <w:szCs w:val="28"/>
        </w:rPr>
        <w:t>Scheduled trial subjects</w:t>
      </w:r>
    </w:p>
    <w:p w:rsidR="00AC3AA6" w:rsidRPr="00AC3AA6" w:rsidRDefault="00AC3AA6" w:rsidP="00AC3AA6">
      <w:pPr>
        <w:adjustRightInd w:val="0"/>
        <w:snapToGrid w:val="0"/>
        <w:ind w:firstLineChars="100" w:firstLine="220"/>
        <w:rPr>
          <w:rFonts w:ascii="Times New Roman" w:eastAsia="ＭＳ 明朝" w:hAnsi="Times New Roman" w:cs="Times New Roman"/>
          <w:kern w:val="1"/>
          <w:sz w:val="22"/>
        </w:rPr>
      </w:pPr>
      <w:r w:rsidRPr="00AC3AA6">
        <w:rPr>
          <w:rFonts w:ascii="Times New Roman" w:hAnsi="Times New Roman" w:cs="Times New Roman"/>
          <w:sz w:val="22"/>
          <w:szCs w:val="24"/>
        </w:rPr>
        <w:t>The t</w:t>
      </w:r>
      <w:r w:rsidRPr="00AC3AA6">
        <w:rPr>
          <w:rFonts w:ascii="Times New Roman" w:hAnsi="Times New Roman" w:cs="Times New Roman" w:hint="eastAsia"/>
          <w:sz w:val="22"/>
          <w:szCs w:val="24"/>
        </w:rPr>
        <w:t xml:space="preserve">otal </w:t>
      </w:r>
      <w:r w:rsidRPr="00AC3AA6">
        <w:rPr>
          <w:rFonts w:ascii="Times New Roman" w:hAnsi="Times New Roman" w:cs="Times New Roman"/>
          <w:sz w:val="22"/>
          <w:szCs w:val="24"/>
        </w:rPr>
        <w:t xml:space="preserve">number of </w:t>
      </w:r>
      <w:r w:rsidRPr="00AC3AA6">
        <w:rPr>
          <w:rFonts w:ascii="Times New Roman" w:hAnsi="Times New Roman" w:cs="Times New Roman" w:hint="eastAsia"/>
          <w:sz w:val="22"/>
          <w:szCs w:val="24"/>
        </w:rPr>
        <w:t>scheduled case</w:t>
      </w:r>
      <w:r w:rsidRPr="00AC3AA6">
        <w:rPr>
          <w:rFonts w:ascii="Times New Roman" w:hAnsi="Times New Roman" w:cs="Times New Roman"/>
          <w:sz w:val="22"/>
          <w:szCs w:val="24"/>
        </w:rPr>
        <w:t>s</w:t>
      </w:r>
      <w:r w:rsidRPr="00AC3AA6">
        <w:rPr>
          <w:rFonts w:ascii="Times New Roman" w:hAnsi="Times New Roman" w:cs="Times New Roman" w:hint="eastAsia"/>
          <w:sz w:val="22"/>
          <w:szCs w:val="24"/>
        </w:rPr>
        <w:t xml:space="preserve"> is 15. </w:t>
      </w:r>
      <w:r w:rsidRPr="00AC3AA6">
        <w:rPr>
          <w:rFonts w:ascii="Times New Roman" w:hAnsi="Times New Roman" w:cs="Times New Roman"/>
          <w:sz w:val="22"/>
          <w:szCs w:val="24"/>
        </w:rPr>
        <w:t>A to</w:t>
      </w:r>
      <w:r w:rsidRPr="00AC3AA6">
        <w:rPr>
          <w:rFonts w:ascii="Times New Roman" w:hAnsi="Times New Roman" w:cs="Times New Roman" w:hint="eastAsia"/>
          <w:sz w:val="22"/>
          <w:szCs w:val="24"/>
        </w:rPr>
        <w:t xml:space="preserve">tal </w:t>
      </w:r>
      <w:r w:rsidRPr="00AC3AA6">
        <w:rPr>
          <w:rFonts w:ascii="Times New Roman" w:hAnsi="Times New Roman" w:cs="Times New Roman"/>
          <w:sz w:val="22"/>
          <w:szCs w:val="24"/>
        </w:rPr>
        <w:t xml:space="preserve">of </w:t>
      </w:r>
      <w:r w:rsidRPr="00AC3AA6">
        <w:rPr>
          <w:rFonts w:ascii="Times New Roman" w:hAnsi="Times New Roman" w:cs="Times New Roman" w:hint="eastAsia"/>
          <w:sz w:val="22"/>
          <w:szCs w:val="24"/>
        </w:rPr>
        <w:t xml:space="preserve">15 cases were </w:t>
      </w:r>
      <w:r w:rsidRPr="00AC3AA6">
        <w:rPr>
          <w:rFonts w:ascii="Times New Roman" w:eastAsia="ＭＳ 明朝" w:hAnsi="Times New Roman" w:cs="Times New Roman"/>
          <w:kern w:val="1"/>
          <w:sz w:val="22"/>
        </w:rPr>
        <w:t xml:space="preserve">retrospectively compared with the </w:t>
      </w:r>
      <w:r w:rsidRPr="00AC3AA6">
        <w:rPr>
          <w:rFonts w:ascii="Times New Roman" w:eastAsia="ＭＳ Ｐゴシック" w:hAnsi="Times New Roman" w:cs="Times New Roman" w:hint="eastAsia"/>
          <w:kern w:val="1"/>
          <w:sz w:val="22"/>
        </w:rPr>
        <w:t>conventional PDD system</w:t>
      </w:r>
      <w:r w:rsidRPr="00AC3AA6">
        <w:rPr>
          <w:rFonts w:ascii="Times New Roman" w:eastAsia="ＭＳ Ｐゴシック" w:hAnsi="Times New Roman" w:cs="Times New Roman"/>
          <w:kern w:val="1"/>
          <w:sz w:val="22"/>
        </w:rPr>
        <w:t xml:space="preserve"> as a historical control and with conventional white light examination.</w:t>
      </w:r>
      <w:r w:rsidRPr="00AC3AA6">
        <w:rPr>
          <w:rFonts w:ascii="Times New Roman" w:eastAsia="ＭＳ 明朝" w:hAnsi="Times New Roman" w:cs="Times New Roman"/>
          <w:kern w:val="1"/>
          <w:sz w:val="22"/>
        </w:rPr>
        <w:t xml:space="preserve">  There were no statistically significant differences among patients with regards to tumor characteristics.</w:t>
      </w:r>
    </w:p>
    <w:p w:rsidR="00AC3AA6" w:rsidRPr="00AC3AA6" w:rsidRDefault="00AC3AA6" w:rsidP="00AC3AA6">
      <w:pPr>
        <w:adjustRightInd w:val="0"/>
        <w:snapToGrid w:val="0"/>
        <w:rPr>
          <w:rFonts w:ascii="Times New Roman" w:hAnsi="Times New Roman" w:cs="Times New Roman"/>
          <w:sz w:val="22"/>
          <w:szCs w:val="24"/>
        </w:rPr>
      </w:pPr>
    </w:p>
    <w:p w:rsidR="00AC3AA6" w:rsidRPr="00AC3AA6" w:rsidRDefault="00AC3AA6" w:rsidP="00AC3AA6">
      <w:pPr>
        <w:adjustRightInd w:val="0"/>
        <w:snapToGrid w:val="0"/>
        <w:rPr>
          <w:rFonts w:ascii="Times New Roman" w:hAnsi="Times New Roman" w:cs="Times New Roman"/>
          <w:b/>
          <w:sz w:val="28"/>
          <w:szCs w:val="28"/>
        </w:rPr>
      </w:pPr>
      <w:r w:rsidRPr="00AC3AA6">
        <w:rPr>
          <w:rFonts w:ascii="Times New Roman" w:hAnsi="Times New Roman" w:cs="Times New Roman"/>
          <w:b/>
          <w:sz w:val="28"/>
          <w:szCs w:val="28"/>
        </w:rPr>
        <w:t>Inclusion criteria</w:t>
      </w:r>
    </w:p>
    <w:p w:rsidR="00AC3AA6" w:rsidRPr="00AC3AA6" w:rsidRDefault="00AC3AA6" w:rsidP="00AC3AA6">
      <w:pPr>
        <w:adjustRightInd w:val="0"/>
        <w:snapToGrid w:val="0"/>
        <w:ind w:firstLineChars="100" w:firstLine="220"/>
        <w:rPr>
          <w:rFonts w:ascii="Times New Roman" w:hAnsi="Times New Roman" w:cs="Times New Roman"/>
          <w:sz w:val="22"/>
          <w:szCs w:val="24"/>
        </w:rPr>
      </w:pPr>
      <w:r w:rsidRPr="00AC3AA6">
        <w:rPr>
          <w:rFonts w:ascii="Times New Roman" w:hAnsi="Times New Roman" w:cs="Times New Roman"/>
          <w:sz w:val="22"/>
          <w:szCs w:val="24"/>
        </w:rPr>
        <w:t>Patients with n</w:t>
      </w:r>
      <w:r w:rsidRPr="00AC3AA6">
        <w:rPr>
          <w:rFonts w:ascii="Times New Roman" w:hAnsi="Times New Roman" w:cs="Times New Roman" w:hint="eastAsia"/>
          <w:sz w:val="22"/>
          <w:szCs w:val="24"/>
        </w:rPr>
        <w:t xml:space="preserve">on-muscle invasive bladder tumor considered </w:t>
      </w:r>
      <w:r w:rsidRPr="00AC3AA6">
        <w:rPr>
          <w:rFonts w:ascii="Times New Roman" w:hAnsi="Times New Roman" w:cs="Times New Roman"/>
          <w:sz w:val="22"/>
          <w:szCs w:val="24"/>
        </w:rPr>
        <w:t xml:space="preserve">as </w:t>
      </w:r>
      <w:r w:rsidRPr="00AC3AA6">
        <w:rPr>
          <w:rFonts w:ascii="Times New Roman" w:hAnsi="Times New Roman" w:cs="Times New Roman" w:hint="eastAsia"/>
          <w:sz w:val="22"/>
          <w:szCs w:val="24"/>
        </w:rPr>
        <w:t xml:space="preserve">an indication for TURBT </w:t>
      </w:r>
      <w:r w:rsidRPr="00AC3AA6">
        <w:rPr>
          <w:rFonts w:ascii="Times New Roman" w:hAnsi="Times New Roman" w:cs="Times New Roman"/>
          <w:sz w:val="22"/>
          <w:szCs w:val="24"/>
        </w:rPr>
        <w:t xml:space="preserve">were </w:t>
      </w:r>
      <w:r w:rsidRPr="00AC3AA6">
        <w:rPr>
          <w:rFonts w:ascii="Times New Roman" w:hAnsi="Times New Roman" w:cs="Times New Roman" w:hint="eastAsia"/>
          <w:sz w:val="22"/>
          <w:szCs w:val="24"/>
        </w:rPr>
        <w:t>enrolled in this clinical trial after having provided written informed consent.</w:t>
      </w:r>
    </w:p>
    <w:p w:rsidR="00AC3AA6" w:rsidRPr="00AC3AA6" w:rsidRDefault="00AC3AA6" w:rsidP="00AC3AA6">
      <w:pPr>
        <w:adjustRightInd w:val="0"/>
        <w:snapToGrid w:val="0"/>
        <w:rPr>
          <w:rFonts w:ascii="Times New Roman" w:hAnsi="Times New Roman" w:cs="Times New Roman"/>
          <w:sz w:val="22"/>
          <w:szCs w:val="24"/>
        </w:rPr>
      </w:pPr>
    </w:p>
    <w:p w:rsidR="00AC3AA6" w:rsidRPr="00AC3AA6" w:rsidRDefault="00AC3AA6" w:rsidP="00AC3AA6">
      <w:pPr>
        <w:adjustRightInd w:val="0"/>
        <w:snapToGrid w:val="0"/>
        <w:rPr>
          <w:rFonts w:ascii="Times New Roman" w:hAnsi="Times New Roman" w:cs="Times New Roman"/>
          <w:b/>
          <w:sz w:val="28"/>
          <w:szCs w:val="28"/>
        </w:rPr>
      </w:pPr>
      <w:r w:rsidRPr="00AC3AA6">
        <w:rPr>
          <w:rFonts w:ascii="Times New Roman" w:hAnsi="Times New Roman" w:cs="Times New Roman"/>
          <w:b/>
          <w:sz w:val="28"/>
          <w:szCs w:val="28"/>
        </w:rPr>
        <w:t>Exclusion criteria</w:t>
      </w:r>
    </w:p>
    <w:p w:rsidR="00AC3AA6" w:rsidRPr="00AC3AA6" w:rsidRDefault="00AC3AA6" w:rsidP="00AC3AA6">
      <w:pPr>
        <w:adjustRightInd w:val="0"/>
        <w:snapToGrid w:val="0"/>
        <w:ind w:firstLineChars="100" w:firstLine="220"/>
        <w:rPr>
          <w:rFonts w:ascii="Times New Roman" w:hAnsi="Times New Roman" w:cs="Times New Roman"/>
          <w:sz w:val="22"/>
          <w:szCs w:val="24"/>
        </w:rPr>
      </w:pPr>
      <w:r w:rsidRPr="00AC3AA6">
        <w:rPr>
          <w:rFonts w:ascii="Times New Roman" w:hAnsi="Times New Roman" w:cs="Times New Roman" w:hint="eastAsia"/>
          <w:sz w:val="22"/>
          <w:szCs w:val="24"/>
        </w:rPr>
        <w:t>The</w:t>
      </w:r>
      <w:r w:rsidRPr="00AC3AA6">
        <w:rPr>
          <w:rFonts w:ascii="Times New Roman" w:hAnsi="Times New Roman" w:cs="Times New Roman"/>
          <w:sz w:val="22"/>
          <w:szCs w:val="24"/>
        </w:rPr>
        <w:t xml:space="preserve"> patients who had</w:t>
      </w:r>
      <w:r w:rsidRPr="00AC3AA6">
        <w:rPr>
          <w:rFonts w:ascii="Times New Roman" w:hAnsi="Times New Roman" w:cs="Times New Roman" w:hint="eastAsia"/>
          <w:sz w:val="22"/>
          <w:szCs w:val="24"/>
        </w:rPr>
        <w:t xml:space="preserve"> liver or renal function abnormality </w:t>
      </w:r>
      <w:r w:rsidRPr="00AC3AA6">
        <w:rPr>
          <w:rFonts w:ascii="Times New Roman" w:hAnsi="Times New Roman" w:cs="Times New Roman"/>
          <w:sz w:val="22"/>
          <w:szCs w:val="24"/>
        </w:rPr>
        <w:t>or</w:t>
      </w:r>
      <w:r w:rsidRPr="00AC3AA6">
        <w:rPr>
          <w:rFonts w:ascii="Times New Roman" w:hAnsi="Times New Roman" w:cs="Times New Roman" w:hint="eastAsia"/>
          <w:sz w:val="22"/>
          <w:szCs w:val="24"/>
        </w:rPr>
        <w:t xml:space="preserve"> porphyria </w:t>
      </w:r>
      <w:r w:rsidRPr="00AC3AA6">
        <w:rPr>
          <w:rFonts w:ascii="Times New Roman" w:hAnsi="Times New Roman" w:cs="Times New Roman"/>
          <w:sz w:val="22"/>
          <w:szCs w:val="24"/>
        </w:rPr>
        <w:t>were excluded</w:t>
      </w:r>
      <w:r w:rsidRPr="00AC3AA6">
        <w:rPr>
          <w:rFonts w:ascii="Times New Roman" w:hAnsi="Times New Roman" w:cs="Times New Roman" w:hint="eastAsia"/>
          <w:sz w:val="22"/>
          <w:szCs w:val="24"/>
        </w:rPr>
        <w:t xml:space="preserve"> from </w:t>
      </w:r>
      <w:r w:rsidRPr="00AC3AA6">
        <w:rPr>
          <w:rFonts w:ascii="Times New Roman" w:hAnsi="Times New Roman" w:cs="Times New Roman"/>
          <w:sz w:val="22"/>
          <w:szCs w:val="24"/>
        </w:rPr>
        <w:t>this</w:t>
      </w:r>
      <w:r w:rsidRPr="00AC3AA6">
        <w:rPr>
          <w:rFonts w:ascii="Times New Roman" w:hAnsi="Times New Roman" w:cs="Times New Roman" w:hint="eastAsia"/>
          <w:sz w:val="22"/>
          <w:szCs w:val="24"/>
        </w:rPr>
        <w:t xml:space="preserve"> clinical trial because they </w:t>
      </w:r>
      <w:r w:rsidRPr="00AC3AA6">
        <w:rPr>
          <w:rFonts w:ascii="Times New Roman" w:hAnsi="Times New Roman" w:cs="Times New Roman"/>
          <w:sz w:val="22"/>
          <w:szCs w:val="24"/>
        </w:rPr>
        <w:t>had</w:t>
      </w:r>
      <w:r w:rsidRPr="00AC3AA6">
        <w:rPr>
          <w:rFonts w:ascii="Times New Roman" w:hAnsi="Times New Roman" w:cs="Times New Roman" w:hint="eastAsia"/>
          <w:sz w:val="22"/>
          <w:szCs w:val="24"/>
        </w:rPr>
        <w:t xml:space="preserve"> the </w:t>
      </w:r>
      <w:r w:rsidRPr="00AC3AA6">
        <w:rPr>
          <w:rFonts w:ascii="Times New Roman" w:hAnsi="Times New Roman" w:cs="Times New Roman"/>
          <w:sz w:val="22"/>
          <w:szCs w:val="24"/>
        </w:rPr>
        <w:t>potential</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for</w:t>
      </w:r>
      <w:r w:rsidRPr="00AC3AA6">
        <w:rPr>
          <w:rFonts w:ascii="Times New Roman" w:hAnsi="Times New Roman" w:cs="Times New Roman" w:hint="eastAsia"/>
          <w:sz w:val="22"/>
          <w:szCs w:val="24"/>
        </w:rPr>
        <w:t xml:space="preserve"> severe adverse event</w:t>
      </w:r>
      <w:r w:rsidRPr="00AC3AA6">
        <w:rPr>
          <w:rFonts w:ascii="Times New Roman" w:hAnsi="Times New Roman" w:cs="Times New Roman"/>
          <w:sz w:val="22"/>
          <w:szCs w:val="24"/>
        </w:rPr>
        <w:t>s</w:t>
      </w:r>
      <w:r w:rsidRPr="00AC3AA6">
        <w:rPr>
          <w:rFonts w:ascii="Times New Roman" w:hAnsi="Times New Roman" w:cs="Times New Roman" w:hint="eastAsia"/>
          <w:sz w:val="22"/>
          <w:szCs w:val="24"/>
        </w:rPr>
        <w:t>. The</w:t>
      </w:r>
      <w:r w:rsidRPr="00AC3AA6">
        <w:rPr>
          <w:rFonts w:ascii="Times New Roman" w:hAnsi="Times New Roman" w:cs="Times New Roman"/>
          <w:sz w:val="22"/>
          <w:szCs w:val="24"/>
        </w:rPr>
        <w:t xml:space="preserve"> patients whom</w:t>
      </w:r>
      <w:r w:rsidRPr="00AC3AA6">
        <w:rPr>
          <w:rFonts w:ascii="Times New Roman" w:hAnsi="Times New Roman" w:cs="Times New Roman" w:hint="eastAsia"/>
          <w:sz w:val="22"/>
          <w:szCs w:val="24"/>
        </w:rPr>
        <w:t xml:space="preserve"> doctors consider</w:t>
      </w:r>
      <w:r w:rsidRPr="00AC3AA6">
        <w:rPr>
          <w:rFonts w:ascii="Times New Roman" w:hAnsi="Times New Roman" w:cs="Times New Roman"/>
          <w:sz w:val="22"/>
          <w:szCs w:val="24"/>
        </w:rPr>
        <w:t>ed</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inappropriate</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 xml:space="preserve">for study were </w:t>
      </w:r>
      <w:r w:rsidRPr="00AC3AA6">
        <w:rPr>
          <w:rFonts w:ascii="Times New Roman" w:hAnsi="Times New Roman" w:cs="Times New Roman" w:hint="eastAsia"/>
          <w:sz w:val="22"/>
          <w:szCs w:val="24"/>
        </w:rPr>
        <w:t xml:space="preserve">also </w:t>
      </w:r>
      <w:r w:rsidRPr="00AC3AA6">
        <w:rPr>
          <w:rFonts w:ascii="Times New Roman" w:hAnsi="Times New Roman" w:cs="Times New Roman"/>
          <w:sz w:val="22"/>
          <w:szCs w:val="24"/>
        </w:rPr>
        <w:t>excluded</w:t>
      </w:r>
      <w:r w:rsidRPr="00AC3AA6">
        <w:rPr>
          <w:rFonts w:ascii="Times New Roman" w:hAnsi="Times New Roman" w:cs="Times New Roman" w:hint="eastAsia"/>
          <w:sz w:val="22"/>
          <w:szCs w:val="24"/>
        </w:rPr>
        <w:t xml:space="preserve"> from this clinical trial.</w:t>
      </w:r>
    </w:p>
    <w:p w:rsidR="00AC3AA6" w:rsidRPr="00AC3AA6" w:rsidRDefault="00AC3AA6" w:rsidP="00AC3AA6">
      <w:pPr>
        <w:adjustRightInd w:val="0"/>
        <w:snapToGrid w:val="0"/>
        <w:rPr>
          <w:rFonts w:ascii="Times New Roman" w:hAnsi="Times New Roman" w:cs="Times New Roman"/>
          <w:sz w:val="22"/>
          <w:szCs w:val="24"/>
        </w:rPr>
      </w:pPr>
    </w:p>
    <w:p w:rsidR="00AC3AA6" w:rsidRPr="00AC3AA6" w:rsidRDefault="00AC3AA6" w:rsidP="00AC3AA6">
      <w:pPr>
        <w:adjustRightInd w:val="0"/>
        <w:snapToGrid w:val="0"/>
        <w:rPr>
          <w:rFonts w:ascii="Times New Roman" w:hAnsi="Times New Roman" w:cs="Times New Roman"/>
          <w:b/>
          <w:sz w:val="28"/>
          <w:szCs w:val="28"/>
        </w:rPr>
      </w:pPr>
      <w:r w:rsidRPr="00AC3AA6">
        <w:rPr>
          <w:rFonts w:ascii="Times New Roman" w:hAnsi="Times New Roman" w:cs="Times New Roman"/>
          <w:b/>
          <w:sz w:val="28"/>
          <w:szCs w:val="28"/>
        </w:rPr>
        <w:t>Study duration</w:t>
      </w:r>
    </w:p>
    <w:p w:rsidR="00AC3AA6" w:rsidRPr="00AC3AA6" w:rsidRDefault="00AC3AA6" w:rsidP="00AC3AA6">
      <w:pPr>
        <w:adjustRightInd w:val="0"/>
        <w:snapToGrid w:val="0"/>
        <w:ind w:firstLineChars="100" w:firstLine="220"/>
        <w:rPr>
          <w:rFonts w:ascii="Times New Roman" w:hAnsi="Times New Roman" w:cs="Times New Roman"/>
          <w:sz w:val="22"/>
          <w:szCs w:val="24"/>
        </w:rPr>
      </w:pPr>
      <w:r w:rsidRPr="00AC3AA6">
        <w:rPr>
          <w:rFonts w:ascii="Times New Roman" w:hAnsi="Times New Roman" w:cs="Times New Roman" w:hint="eastAsia"/>
          <w:sz w:val="22"/>
          <w:szCs w:val="24"/>
        </w:rPr>
        <w:t>This clinical trial is conducted from December 2011 to December 2012.</w:t>
      </w:r>
    </w:p>
    <w:p w:rsidR="00AC3AA6" w:rsidRPr="00AC3AA6" w:rsidRDefault="00AC3AA6" w:rsidP="00AC3AA6">
      <w:pPr>
        <w:adjustRightInd w:val="0"/>
        <w:snapToGrid w:val="0"/>
        <w:rPr>
          <w:rFonts w:ascii="Times New Roman" w:hAnsi="Times New Roman" w:cs="Times New Roman"/>
          <w:sz w:val="22"/>
          <w:szCs w:val="24"/>
        </w:rPr>
      </w:pPr>
    </w:p>
    <w:p w:rsidR="00AC3AA6" w:rsidRPr="00AC3AA6" w:rsidRDefault="00AC3AA6" w:rsidP="00AC3AA6">
      <w:pPr>
        <w:adjustRightInd w:val="0"/>
        <w:snapToGrid w:val="0"/>
        <w:rPr>
          <w:rFonts w:ascii="Times New Roman" w:hAnsi="Times New Roman" w:cs="Times New Roman"/>
          <w:b/>
          <w:sz w:val="28"/>
          <w:szCs w:val="28"/>
        </w:rPr>
      </w:pPr>
      <w:r w:rsidRPr="00AC3AA6">
        <w:rPr>
          <w:rFonts w:ascii="Times New Roman" w:hAnsi="Times New Roman" w:cs="Times New Roman"/>
          <w:b/>
          <w:sz w:val="28"/>
          <w:szCs w:val="28"/>
        </w:rPr>
        <w:t>Discontinuance criteria</w:t>
      </w:r>
    </w:p>
    <w:p w:rsidR="00AC3AA6" w:rsidRPr="00AC3AA6" w:rsidRDefault="00AC3AA6" w:rsidP="00AC3AA6">
      <w:pPr>
        <w:adjustRightInd w:val="0"/>
        <w:snapToGrid w:val="0"/>
        <w:ind w:firstLineChars="100" w:firstLine="220"/>
        <w:rPr>
          <w:rFonts w:ascii="Times New Roman" w:hAnsi="Times New Roman" w:cs="Times New Roman"/>
          <w:sz w:val="22"/>
          <w:szCs w:val="24"/>
        </w:rPr>
      </w:pPr>
      <w:r w:rsidRPr="00AC3AA6">
        <w:rPr>
          <w:rFonts w:ascii="Times New Roman" w:hAnsi="Times New Roman" w:cs="Times New Roman" w:hint="eastAsia"/>
          <w:sz w:val="22"/>
          <w:szCs w:val="24"/>
        </w:rPr>
        <w:t>In the event of any of the following conditions, this clinical trial is stopped and reconsidered the necessity of continuing.</w:t>
      </w:r>
    </w:p>
    <w:p w:rsidR="00AC3AA6" w:rsidRPr="00AC3AA6" w:rsidRDefault="00AC3AA6" w:rsidP="00AC3AA6">
      <w:pPr>
        <w:numPr>
          <w:ilvl w:val="0"/>
          <w:numId w:val="1"/>
        </w:num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 xml:space="preserve">In case of </w:t>
      </w:r>
      <w:r w:rsidRPr="00AC3AA6">
        <w:rPr>
          <w:rFonts w:ascii="Times New Roman" w:hAnsi="Times New Roman" w:cs="Times New Roman"/>
          <w:sz w:val="22"/>
          <w:szCs w:val="24"/>
        </w:rPr>
        <w:t xml:space="preserve">a </w:t>
      </w:r>
      <w:r w:rsidRPr="00AC3AA6">
        <w:rPr>
          <w:rFonts w:ascii="Times New Roman" w:hAnsi="Times New Roman" w:cs="Times New Roman" w:hint="eastAsia"/>
          <w:sz w:val="22"/>
          <w:szCs w:val="24"/>
        </w:rPr>
        <w:t>severe adverse event (grade</w:t>
      </w:r>
      <w:r w:rsidRPr="00AC3AA6">
        <w:rPr>
          <w:rFonts w:ascii="Times New Roman" w:hAnsi="Times New Roman" w:cs="Times New Roman"/>
          <w:sz w:val="22"/>
          <w:szCs w:val="24"/>
        </w:rPr>
        <w:t xml:space="preserve"> </w:t>
      </w:r>
      <w:r w:rsidRPr="00AC3AA6">
        <w:rPr>
          <w:rFonts w:ascii="Times New Roman" w:hAnsi="Times New Roman" w:cs="Times New Roman" w:hint="eastAsia"/>
          <w:sz w:val="22"/>
          <w:szCs w:val="24"/>
        </w:rPr>
        <w:t>3/4 by</w:t>
      </w:r>
      <w:r w:rsidRPr="00AC3AA6">
        <w:rPr>
          <w:rFonts w:ascii="Times New Roman" w:eastAsia="ＭＳ 明朝" w:hAnsi="Times New Roman" w:cs="Times New Roman" w:hint="eastAsia"/>
          <w:sz w:val="22"/>
          <w:szCs w:val="24"/>
        </w:rPr>
        <w:t xml:space="preserve"> CTCAE-V3.0)</w:t>
      </w:r>
    </w:p>
    <w:p w:rsidR="00AC3AA6" w:rsidRPr="00AC3AA6" w:rsidRDefault="00AC3AA6" w:rsidP="00AC3AA6">
      <w:pPr>
        <w:numPr>
          <w:ilvl w:val="0"/>
          <w:numId w:val="1"/>
        </w:num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 xml:space="preserve">In case of </w:t>
      </w:r>
      <w:r w:rsidRPr="00AC3AA6">
        <w:rPr>
          <w:rFonts w:ascii="Times New Roman" w:hAnsi="Times New Roman" w:cs="Times New Roman"/>
          <w:sz w:val="22"/>
          <w:szCs w:val="24"/>
        </w:rPr>
        <w:t xml:space="preserve">an </w:t>
      </w:r>
      <w:r w:rsidRPr="00AC3AA6">
        <w:rPr>
          <w:rFonts w:ascii="Times New Roman" w:hAnsi="Times New Roman" w:cs="Times New Roman" w:hint="eastAsia"/>
          <w:sz w:val="22"/>
          <w:szCs w:val="24"/>
        </w:rPr>
        <w:t xml:space="preserve">adverse event </w:t>
      </w:r>
      <w:r w:rsidRPr="00AC3AA6">
        <w:rPr>
          <w:rFonts w:ascii="Times New Roman" w:hAnsi="Times New Roman" w:cs="Times New Roman"/>
          <w:sz w:val="22"/>
          <w:szCs w:val="24"/>
        </w:rPr>
        <w:t>that</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makes it</w:t>
      </w:r>
      <w:r w:rsidRPr="00AC3AA6">
        <w:rPr>
          <w:rFonts w:ascii="Times New Roman" w:hAnsi="Times New Roman" w:cs="Times New Roman" w:hint="eastAsia"/>
          <w:sz w:val="22"/>
          <w:szCs w:val="24"/>
        </w:rPr>
        <w:t xml:space="preserve"> difficult to continue this clinical trial.</w:t>
      </w:r>
    </w:p>
    <w:p w:rsidR="00AC3AA6" w:rsidRPr="00AC3AA6" w:rsidRDefault="00AC3AA6" w:rsidP="00AC3AA6">
      <w:pPr>
        <w:numPr>
          <w:ilvl w:val="0"/>
          <w:numId w:val="1"/>
        </w:num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lastRenderedPageBreak/>
        <w:t xml:space="preserve">In case of </w:t>
      </w:r>
      <w:r w:rsidRPr="00AC3AA6">
        <w:rPr>
          <w:rFonts w:ascii="Times New Roman" w:hAnsi="Times New Roman" w:cs="Times New Roman"/>
          <w:sz w:val="22"/>
          <w:szCs w:val="24"/>
        </w:rPr>
        <w:t xml:space="preserve">a </w:t>
      </w:r>
      <w:r w:rsidRPr="00AC3AA6">
        <w:rPr>
          <w:rFonts w:ascii="Times New Roman" w:hAnsi="Times New Roman" w:cs="Times New Roman" w:hint="eastAsia"/>
          <w:sz w:val="22"/>
          <w:szCs w:val="24"/>
        </w:rPr>
        <w:t xml:space="preserve">post-onset </w:t>
      </w:r>
      <w:r w:rsidRPr="00AC3AA6">
        <w:rPr>
          <w:rFonts w:ascii="Times New Roman" w:hAnsi="Times New Roman" w:cs="Times New Roman"/>
          <w:sz w:val="22"/>
          <w:szCs w:val="24"/>
        </w:rPr>
        <w:t>revelation</w:t>
      </w:r>
      <w:r w:rsidRPr="00AC3AA6">
        <w:rPr>
          <w:rFonts w:ascii="Times New Roman" w:hAnsi="Times New Roman" w:cs="Times New Roman" w:hint="eastAsia"/>
          <w:sz w:val="22"/>
          <w:szCs w:val="24"/>
        </w:rPr>
        <w:t xml:space="preserve"> that </w:t>
      </w:r>
      <w:r w:rsidRPr="00AC3AA6">
        <w:rPr>
          <w:rFonts w:ascii="Times New Roman" w:hAnsi="Times New Roman" w:cs="Times New Roman"/>
          <w:sz w:val="22"/>
          <w:szCs w:val="24"/>
        </w:rPr>
        <w:t>excludes a patient</w:t>
      </w:r>
      <w:r w:rsidRPr="00AC3AA6">
        <w:rPr>
          <w:rFonts w:ascii="Times New Roman" w:hAnsi="Times New Roman" w:cs="Times New Roman" w:hint="eastAsia"/>
          <w:sz w:val="22"/>
          <w:szCs w:val="24"/>
        </w:rPr>
        <w:t xml:space="preserve"> from this clinical trial.</w:t>
      </w:r>
    </w:p>
    <w:p w:rsidR="00AC3AA6" w:rsidRPr="00AC3AA6" w:rsidRDefault="00AC3AA6" w:rsidP="00AC3AA6">
      <w:pPr>
        <w:numPr>
          <w:ilvl w:val="0"/>
          <w:numId w:val="1"/>
        </w:num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In case</w:t>
      </w:r>
      <w:r w:rsidRPr="00AC3AA6">
        <w:rPr>
          <w:rFonts w:ascii="Times New Roman" w:hAnsi="Times New Roman" w:cs="Times New Roman"/>
          <w:sz w:val="22"/>
          <w:szCs w:val="24"/>
        </w:rPr>
        <w:t>s</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 xml:space="preserve">where </w:t>
      </w:r>
      <w:r w:rsidRPr="00AC3AA6">
        <w:rPr>
          <w:rFonts w:ascii="Times New Roman" w:hAnsi="Times New Roman" w:cs="Times New Roman" w:hint="eastAsia"/>
          <w:sz w:val="22"/>
          <w:szCs w:val="24"/>
        </w:rPr>
        <w:t xml:space="preserve">the subject </w:t>
      </w:r>
      <w:r w:rsidRPr="00AC3AA6">
        <w:rPr>
          <w:rFonts w:ascii="Times New Roman" w:hAnsi="Times New Roman" w:cs="Times New Roman"/>
          <w:sz w:val="22"/>
          <w:szCs w:val="24"/>
        </w:rPr>
        <w:t xml:space="preserve">is </w:t>
      </w:r>
      <w:r w:rsidRPr="00AC3AA6">
        <w:rPr>
          <w:rFonts w:ascii="Times New Roman" w:hAnsi="Times New Roman" w:cs="Times New Roman" w:hint="eastAsia"/>
          <w:sz w:val="22"/>
          <w:szCs w:val="24"/>
        </w:rPr>
        <w:t>require</w:t>
      </w:r>
      <w:r w:rsidRPr="00AC3AA6">
        <w:rPr>
          <w:rFonts w:ascii="Times New Roman" w:hAnsi="Times New Roman" w:cs="Times New Roman"/>
          <w:sz w:val="22"/>
          <w:szCs w:val="24"/>
        </w:rPr>
        <w:t>d</w:t>
      </w:r>
      <w:r w:rsidRPr="00AC3AA6">
        <w:rPr>
          <w:rFonts w:ascii="Times New Roman" w:hAnsi="Times New Roman" w:cs="Times New Roman" w:hint="eastAsia"/>
          <w:sz w:val="22"/>
          <w:szCs w:val="24"/>
        </w:rPr>
        <w:t xml:space="preserve"> to stop.</w:t>
      </w:r>
    </w:p>
    <w:p w:rsidR="00AC3AA6" w:rsidRPr="00AC3AA6" w:rsidRDefault="00AC3AA6" w:rsidP="00AC3AA6">
      <w:pPr>
        <w:numPr>
          <w:ilvl w:val="0"/>
          <w:numId w:val="1"/>
        </w:num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In case</w:t>
      </w:r>
      <w:r w:rsidRPr="00AC3AA6">
        <w:rPr>
          <w:rFonts w:ascii="Times New Roman" w:hAnsi="Times New Roman" w:cs="Times New Roman"/>
          <w:sz w:val="22"/>
          <w:szCs w:val="24"/>
        </w:rPr>
        <w:t>s</w:t>
      </w:r>
      <w:r w:rsidRPr="00AC3AA6">
        <w:rPr>
          <w:rFonts w:ascii="Times New Roman" w:hAnsi="Times New Roman" w:cs="Times New Roman" w:hint="eastAsia"/>
          <w:sz w:val="22"/>
          <w:szCs w:val="24"/>
        </w:rPr>
        <w:t xml:space="preserve"> </w:t>
      </w:r>
      <w:r w:rsidRPr="00AC3AA6">
        <w:rPr>
          <w:rFonts w:ascii="Times New Roman" w:hAnsi="Times New Roman" w:cs="Times New Roman"/>
          <w:sz w:val="22"/>
          <w:szCs w:val="24"/>
        </w:rPr>
        <w:t>where</w:t>
      </w:r>
      <w:r w:rsidRPr="00AC3AA6">
        <w:rPr>
          <w:rFonts w:ascii="Times New Roman" w:hAnsi="Times New Roman" w:cs="Times New Roman" w:hint="eastAsia"/>
          <w:sz w:val="22"/>
          <w:szCs w:val="24"/>
        </w:rPr>
        <w:t xml:space="preserve"> doctors consider </w:t>
      </w:r>
      <w:r w:rsidRPr="00AC3AA6">
        <w:rPr>
          <w:rFonts w:ascii="Times New Roman" w:hAnsi="Times New Roman" w:cs="Times New Roman"/>
          <w:sz w:val="22"/>
          <w:szCs w:val="24"/>
        </w:rPr>
        <w:t xml:space="preserve">it </w:t>
      </w:r>
      <w:r w:rsidRPr="00AC3AA6">
        <w:rPr>
          <w:rFonts w:ascii="Times New Roman" w:hAnsi="Times New Roman" w:cs="Times New Roman" w:hint="eastAsia"/>
          <w:sz w:val="22"/>
          <w:szCs w:val="24"/>
        </w:rPr>
        <w:t xml:space="preserve">to be difficult </w:t>
      </w:r>
      <w:r w:rsidRPr="00AC3AA6">
        <w:rPr>
          <w:rFonts w:ascii="Times New Roman" w:hAnsi="Times New Roman" w:cs="Times New Roman"/>
          <w:sz w:val="22"/>
          <w:szCs w:val="24"/>
        </w:rPr>
        <w:t>for an enrolled patient to</w:t>
      </w:r>
      <w:r w:rsidRPr="00AC3AA6">
        <w:rPr>
          <w:rFonts w:ascii="Times New Roman" w:hAnsi="Times New Roman" w:cs="Times New Roman" w:hint="eastAsia"/>
          <w:sz w:val="22"/>
          <w:szCs w:val="24"/>
        </w:rPr>
        <w:t xml:space="preserve"> continue.</w:t>
      </w:r>
    </w:p>
    <w:p w:rsidR="00AC3AA6" w:rsidRPr="00AC3AA6" w:rsidRDefault="00AC3AA6" w:rsidP="00AC3AA6">
      <w:pPr>
        <w:adjustRightInd w:val="0"/>
        <w:snapToGrid w:val="0"/>
        <w:rPr>
          <w:rFonts w:ascii="Times New Roman" w:hAnsi="Times New Roman" w:cs="Times New Roman"/>
          <w:sz w:val="22"/>
          <w:szCs w:val="24"/>
        </w:rPr>
      </w:pPr>
    </w:p>
    <w:p w:rsidR="00AC3AA6" w:rsidRPr="00AC3AA6" w:rsidRDefault="00AC3AA6" w:rsidP="00AC3AA6">
      <w:pPr>
        <w:adjustRightInd w:val="0"/>
        <w:snapToGrid w:val="0"/>
        <w:rPr>
          <w:rFonts w:ascii="Times New Roman" w:hAnsi="Times New Roman" w:cs="Times New Roman"/>
          <w:b/>
          <w:sz w:val="28"/>
          <w:szCs w:val="28"/>
        </w:rPr>
      </w:pPr>
      <w:r w:rsidRPr="00AC3AA6">
        <w:rPr>
          <w:rFonts w:ascii="Times New Roman" w:hAnsi="Times New Roman" w:cs="Times New Roman"/>
          <w:b/>
          <w:sz w:val="28"/>
          <w:szCs w:val="28"/>
        </w:rPr>
        <w:t>Informed consent</w:t>
      </w:r>
    </w:p>
    <w:p w:rsidR="00AC3AA6" w:rsidRPr="00AC3AA6" w:rsidRDefault="00AC3AA6" w:rsidP="00AC3AA6">
      <w:p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 xml:space="preserve">This study </w:t>
      </w:r>
      <w:r w:rsidRPr="00AC3AA6">
        <w:rPr>
          <w:rFonts w:ascii="Times New Roman" w:hAnsi="Times New Roman" w:cs="Times New Roman"/>
          <w:sz w:val="22"/>
          <w:szCs w:val="24"/>
        </w:rPr>
        <w:t>was</w:t>
      </w:r>
      <w:r w:rsidRPr="00AC3AA6">
        <w:rPr>
          <w:rFonts w:ascii="Times New Roman" w:hAnsi="Times New Roman" w:cs="Times New Roman" w:hint="eastAsia"/>
          <w:sz w:val="22"/>
          <w:szCs w:val="24"/>
        </w:rPr>
        <w:t xml:space="preserve"> performed after written informed consent </w:t>
      </w:r>
      <w:r w:rsidRPr="00AC3AA6">
        <w:rPr>
          <w:rFonts w:ascii="Times New Roman" w:hAnsi="Times New Roman" w:cs="Times New Roman"/>
          <w:sz w:val="22"/>
          <w:szCs w:val="24"/>
        </w:rPr>
        <w:t xml:space="preserve">was obtained </w:t>
      </w:r>
      <w:r w:rsidRPr="00AC3AA6">
        <w:rPr>
          <w:rFonts w:ascii="Times New Roman" w:hAnsi="Times New Roman" w:cs="Times New Roman" w:hint="eastAsia"/>
          <w:sz w:val="22"/>
          <w:szCs w:val="24"/>
        </w:rPr>
        <w:t>from patients.</w:t>
      </w:r>
    </w:p>
    <w:p w:rsidR="00AC3AA6" w:rsidRPr="00AC3AA6" w:rsidRDefault="00AC3AA6" w:rsidP="00AC3AA6">
      <w:pPr>
        <w:adjustRightInd w:val="0"/>
        <w:snapToGrid w:val="0"/>
        <w:rPr>
          <w:rFonts w:ascii="Times New Roman" w:hAnsi="Times New Roman" w:cs="Times New Roman"/>
          <w:sz w:val="22"/>
          <w:szCs w:val="24"/>
        </w:rPr>
      </w:pPr>
      <w:r w:rsidRPr="00AC3AA6">
        <w:rPr>
          <w:rFonts w:ascii="Times New Roman" w:hAnsi="Times New Roman" w:cs="Times New Roman"/>
          <w:sz w:val="22"/>
          <w:szCs w:val="24"/>
        </w:rPr>
        <w:t>The</w:t>
      </w:r>
      <w:r w:rsidRPr="00AC3AA6">
        <w:rPr>
          <w:rFonts w:ascii="Times New Roman" w:hAnsi="Times New Roman" w:cs="Times New Roman" w:hint="eastAsia"/>
          <w:sz w:val="22"/>
          <w:szCs w:val="24"/>
        </w:rPr>
        <w:t xml:space="preserve"> statement of informed consent </w:t>
      </w:r>
      <w:r w:rsidRPr="00AC3AA6">
        <w:rPr>
          <w:rFonts w:ascii="Times New Roman" w:hAnsi="Times New Roman" w:cs="Times New Roman"/>
          <w:sz w:val="22"/>
          <w:szCs w:val="24"/>
        </w:rPr>
        <w:t>was</w:t>
      </w:r>
      <w:r w:rsidRPr="00AC3AA6">
        <w:rPr>
          <w:rFonts w:ascii="Times New Roman" w:hAnsi="Times New Roman" w:cs="Times New Roman" w:hint="eastAsia"/>
          <w:sz w:val="22"/>
          <w:szCs w:val="24"/>
        </w:rPr>
        <w:t xml:space="preserve"> approved by </w:t>
      </w:r>
      <w:r w:rsidRPr="00AC3AA6">
        <w:rPr>
          <w:rFonts w:ascii="Times New Roman" w:hAnsi="Times New Roman" w:cs="Times New Roman"/>
          <w:sz w:val="22"/>
          <w:szCs w:val="24"/>
        </w:rPr>
        <w:t xml:space="preserve">the </w:t>
      </w:r>
      <w:r w:rsidRPr="00AC3AA6">
        <w:rPr>
          <w:rFonts w:ascii="Times New Roman" w:hAnsi="Times New Roman" w:cs="Times New Roman" w:hint="eastAsia"/>
          <w:sz w:val="22"/>
          <w:szCs w:val="24"/>
        </w:rPr>
        <w:t xml:space="preserve">ethical </w:t>
      </w:r>
      <w:r w:rsidRPr="00AC3AA6">
        <w:rPr>
          <w:rFonts w:ascii="Times New Roman" w:hAnsi="Times New Roman" w:cs="Times New Roman"/>
          <w:sz w:val="22"/>
          <w:szCs w:val="24"/>
        </w:rPr>
        <w:t>committee</w:t>
      </w:r>
      <w:r w:rsidRPr="00AC3AA6">
        <w:rPr>
          <w:rFonts w:ascii="Times New Roman" w:hAnsi="Times New Roman" w:cs="Times New Roman" w:hint="eastAsia"/>
          <w:sz w:val="22"/>
          <w:szCs w:val="24"/>
        </w:rPr>
        <w:t>.</w:t>
      </w:r>
    </w:p>
    <w:p w:rsidR="00AC3AA6" w:rsidRPr="00AC3AA6" w:rsidRDefault="00AC3AA6" w:rsidP="00AC3AA6">
      <w:pPr>
        <w:adjustRightInd w:val="0"/>
        <w:snapToGrid w:val="0"/>
        <w:rPr>
          <w:rFonts w:ascii="Times New Roman" w:hAnsi="Times New Roman" w:cs="Times New Roman"/>
          <w:sz w:val="22"/>
          <w:szCs w:val="24"/>
        </w:rPr>
      </w:pPr>
      <w:r w:rsidRPr="00AC3AA6">
        <w:rPr>
          <w:rFonts w:ascii="Times New Roman" w:hAnsi="Times New Roman" w:cs="Times New Roman" w:hint="eastAsia"/>
          <w:sz w:val="22"/>
          <w:szCs w:val="24"/>
        </w:rPr>
        <w:t>Involvement of compan</w:t>
      </w:r>
      <w:r w:rsidRPr="00AC3AA6">
        <w:rPr>
          <w:rFonts w:ascii="Times New Roman" w:hAnsi="Times New Roman" w:cs="Times New Roman"/>
          <w:sz w:val="22"/>
          <w:szCs w:val="24"/>
        </w:rPr>
        <w:t>ies</w:t>
      </w:r>
    </w:p>
    <w:p w:rsidR="00AC3AA6" w:rsidRPr="00AC3AA6" w:rsidRDefault="00AC3AA6" w:rsidP="00AC3AA6">
      <w:pPr>
        <w:adjustRightInd w:val="0"/>
        <w:snapToGrid w:val="0"/>
        <w:rPr>
          <w:rFonts w:ascii="Times New Roman" w:hAnsi="Times New Roman" w:cs="Times New Roman"/>
          <w:sz w:val="18"/>
          <w:szCs w:val="18"/>
        </w:rPr>
      </w:pPr>
      <w:r w:rsidRPr="00AC3AA6">
        <w:rPr>
          <w:rFonts w:ascii="Times New Roman" w:hAnsi="Times New Roman" w:cs="Times New Roman" w:hint="eastAsia"/>
          <w:sz w:val="22"/>
          <w:szCs w:val="24"/>
        </w:rPr>
        <w:t xml:space="preserve">This clinical trial is </w:t>
      </w:r>
      <w:r w:rsidRPr="00AC3AA6">
        <w:rPr>
          <w:rFonts w:ascii="Times New Roman" w:hAnsi="Times New Roman" w:cs="Times New Roman"/>
          <w:sz w:val="22"/>
          <w:szCs w:val="24"/>
        </w:rPr>
        <w:t>conducted</w:t>
      </w:r>
      <w:r w:rsidRPr="00AC3AA6">
        <w:rPr>
          <w:rFonts w:ascii="Times New Roman" w:hAnsi="Times New Roman" w:cs="Times New Roman" w:hint="eastAsia"/>
          <w:sz w:val="22"/>
          <w:szCs w:val="24"/>
        </w:rPr>
        <w:t xml:space="preserve"> as</w:t>
      </w:r>
      <w:r w:rsidRPr="00AC3AA6">
        <w:rPr>
          <w:rFonts w:ascii="Times New Roman" w:hAnsi="Times New Roman" w:cs="Times New Roman"/>
          <w:sz w:val="22"/>
          <w:szCs w:val="24"/>
        </w:rPr>
        <w:t xml:space="preserve"> a</w:t>
      </w:r>
      <w:r w:rsidRPr="00AC3AA6">
        <w:rPr>
          <w:rFonts w:ascii="Times New Roman" w:hAnsi="Times New Roman" w:cs="Times New Roman" w:hint="eastAsia"/>
          <w:sz w:val="22"/>
          <w:szCs w:val="24"/>
        </w:rPr>
        <w:t xml:space="preserve"> cooperative study (</w:t>
      </w:r>
      <w:r w:rsidRPr="00AC3AA6">
        <w:rPr>
          <w:rFonts w:ascii="Times New Roman" w:eastAsia="ＭＳ Ｐゴシック" w:hAnsi="Times New Roman"/>
          <w:sz w:val="22"/>
        </w:rPr>
        <w:t>SBI Pharmaceuticals Co., Ltd</w:t>
      </w:r>
      <w:r w:rsidRPr="00AC3AA6">
        <w:rPr>
          <w:rFonts w:ascii="Times New Roman" w:eastAsia="ＭＳ Ｐゴシック" w:hAnsi="Times New Roman" w:hint="eastAsia"/>
          <w:sz w:val="22"/>
        </w:rPr>
        <w:t>/</w:t>
      </w:r>
      <w:r w:rsidRPr="00AC3AA6">
        <w:rPr>
          <w:rFonts w:ascii="Times New Roman" w:eastAsia="ＭＳ Ｐゴシック" w:hAnsi="Times New Roman"/>
          <w:sz w:val="22"/>
        </w:rPr>
        <w:t xml:space="preserve"> R&amp;D Center, HOYA Corporation</w:t>
      </w:r>
      <w:r w:rsidRPr="00AC3AA6">
        <w:rPr>
          <w:rFonts w:ascii="Times New Roman" w:eastAsia="ＭＳ Ｐゴシック" w:hAnsi="Times New Roman" w:hint="eastAsia"/>
          <w:sz w:val="22"/>
        </w:rPr>
        <w:t>).</w:t>
      </w:r>
    </w:p>
    <w:p w:rsidR="001A34E4" w:rsidRPr="00AC3AA6" w:rsidRDefault="001A34E4"/>
    <w:sectPr w:rsidR="001A34E4" w:rsidRPr="00AC3AA6" w:rsidSect="00472005">
      <w:headerReference w:type="default" r:id="rId8"/>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37" w:rsidRDefault="00896C37">
      <w:r>
        <w:separator/>
      </w:r>
    </w:p>
  </w:endnote>
  <w:endnote w:type="continuationSeparator" w:id="0">
    <w:p w:rsidR="00896C37" w:rsidRDefault="0089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37" w:rsidRDefault="00896C37">
      <w:r>
        <w:separator/>
      </w:r>
    </w:p>
  </w:footnote>
  <w:footnote w:type="continuationSeparator" w:id="0">
    <w:p w:rsidR="00896C37" w:rsidRDefault="0089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8369"/>
      <w:docPartObj>
        <w:docPartGallery w:val="Page Numbers (Top of Page)"/>
        <w:docPartUnique/>
      </w:docPartObj>
    </w:sdtPr>
    <w:sdtEndPr>
      <w:rPr>
        <w:noProof/>
      </w:rPr>
    </w:sdtEndPr>
    <w:sdtContent>
      <w:p w:rsidR="00283CCF" w:rsidRDefault="00AC3AA6">
        <w:pPr>
          <w:pStyle w:val="a5"/>
          <w:jc w:val="right"/>
        </w:pPr>
        <w:r>
          <w:fldChar w:fldCharType="begin"/>
        </w:r>
        <w:r>
          <w:instrText xml:space="preserve"> PAGE   \* MERGEFORMAT </w:instrText>
        </w:r>
        <w:r>
          <w:fldChar w:fldCharType="separate"/>
        </w:r>
        <w:r w:rsidR="009B4B5F">
          <w:rPr>
            <w:noProof/>
          </w:rPr>
          <w:t>4</w:t>
        </w:r>
        <w:r>
          <w:rPr>
            <w:noProof/>
          </w:rPr>
          <w:fldChar w:fldCharType="end"/>
        </w:r>
      </w:p>
    </w:sdtContent>
  </w:sdt>
  <w:p w:rsidR="00283CCF" w:rsidRDefault="00896C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895"/>
    <w:multiLevelType w:val="hybridMultilevel"/>
    <w:tmpl w:val="F82EAFE6"/>
    <w:lvl w:ilvl="0" w:tplc="E7CE5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A6"/>
    <w:rsid w:val="001A3005"/>
    <w:rsid w:val="001A34E4"/>
    <w:rsid w:val="00510726"/>
    <w:rsid w:val="00896C37"/>
    <w:rsid w:val="0097088E"/>
    <w:rsid w:val="009B4B5F"/>
    <w:rsid w:val="00AC3AA6"/>
    <w:rsid w:val="00D6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C3AA6"/>
    <w:pPr>
      <w:jc w:val="left"/>
    </w:pPr>
  </w:style>
  <w:style w:type="character" w:customStyle="1" w:styleId="a4">
    <w:name w:val="コメント文字列 (文字)"/>
    <w:basedOn w:val="a0"/>
    <w:link w:val="a3"/>
    <w:uiPriority w:val="99"/>
    <w:semiHidden/>
    <w:rsid w:val="00AC3AA6"/>
  </w:style>
  <w:style w:type="paragraph" w:styleId="a5">
    <w:name w:val="header"/>
    <w:basedOn w:val="a"/>
    <w:link w:val="a6"/>
    <w:uiPriority w:val="99"/>
    <w:rsid w:val="00AC3AA6"/>
    <w:pPr>
      <w:tabs>
        <w:tab w:val="center" w:pos="4252"/>
        <w:tab w:val="right" w:pos="8504"/>
      </w:tabs>
      <w:snapToGrid w:val="0"/>
    </w:pPr>
    <w:rPr>
      <w:rFonts w:ascii="Century" w:eastAsia="ＭＳ 明朝" w:hAnsi="Century" w:cs="Times New Roman"/>
    </w:rPr>
  </w:style>
  <w:style w:type="character" w:customStyle="1" w:styleId="a6">
    <w:name w:val="ヘッダー (文字)"/>
    <w:basedOn w:val="a0"/>
    <w:link w:val="a5"/>
    <w:uiPriority w:val="99"/>
    <w:rsid w:val="00AC3AA6"/>
    <w:rPr>
      <w:rFonts w:ascii="Century" w:eastAsia="ＭＳ 明朝" w:hAnsi="Century" w:cs="Times New Roman"/>
    </w:rPr>
  </w:style>
  <w:style w:type="character" w:styleId="a7">
    <w:name w:val="annotation reference"/>
    <w:basedOn w:val="a0"/>
    <w:rsid w:val="00AC3AA6"/>
    <w:rPr>
      <w:sz w:val="16"/>
      <w:szCs w:val="16"/>
    </w:rPr>
  </w:style>
  <w:style w:type="paragraph" w:styleId="a8">
    <w:name w:val="Balloon Text"/>
    <w:basedOn w:val="a"/>
    <w:link w:val="a9"/>
    <w:uiPriority w:val="99"/>
    <w:semiHidden/>
    <w:unhideWhenUsed/>
    <w:rsid w:val="00AC3A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AA6"/>
    <w:rPr>
      <w:rFonts w:asciiTheme="majorHAnsi" w:eastAsiaTheme="majorEastAsia" w:hAnsiTheme="majorHAnsi" w:cstheme="majorBidi"/>
      <w:sz w:val="18"/>
      <w:szCs w:val="18"/>
    </w:rPr>
  </w:style>
  <w:style w:type="character" w:styleId="aa">
    <w:name w:val="line number"/>
    <w:basedOn w:val="a0"/>
    <w:uiPriority w:val="99"/>
    <w:semiHidden/>
    <w:unhideWhenUsed/>
    <w:rsid w:val="00AC3AA6"/>
  </w:style>
  <w:style w:type="paragraph" w:styleId="ab">
    <w:name w:val="Revision"/>
    <w:hidden/>
    <w:uiPriority w:val="99"/>
    <w:semiHidden/>
    <w:rsid w:val="00D60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C3AA6"/>
    <w:pPr>
      <w:jc w:val="left"/>
    </w:pPr>
  </w:style>
  <w:style w:type="character" w:customStyle="1" w:styleId="a4">
    <w:name w:val="コメント文字列 (文字)"/>
    <w:basedOn w:val="a0"/>
    <w:link w:val="a3"/>
    <w:uiPriority w:val="99"/>
    <w:semiHidden/>
    <w:rsid w:val="00AC3AA6"/>
  </w:style>
  <w:style w:type="paragraph" w:styleId="a5">
    <w:name w:val="header"/>
    <w:basedOn w:val="a"/>
    <w:link w:val="a6"/>
    <w:uiPriority w:val="99"/>
    <w:rsid w:val="00AC3AA6"/>
    <w:pPr>
      <w:tabs>
        <w:tab w:val="center" w:pos="4252"/>
        <w:tab w:val="right" w:pos="8504"/>
      </w:tabs>
      <w:snapToGrid w:val="0"/>
    </w:pPr>
    <w:rPr>
      <w:rFonts w:ascii="Century" w:eastAsia="ＭＳ 明朝" w:hAnsi="Century" w:cs="Times New Roman"/>
    </w:rPr>
  </w:style>
  <w:style w:type="character" w:customStyle="1" w:styleId="a6">
    <w:name w:val="ヘッダー (文字)"/>
    <w:basedOn w:val="a0"/>
    <w:link w:val="a5"/>
    <w:uiPriority w:val="99"/>
    <w:rsid w:val="00AC3AA6"/>
    <w:rPr>
      <w:rFonts w:ascii="Century" w:eastAsia="ＭＳ 明朝" w:hAnsi="Century" w:cs="Times New Roman"/>
    </w:rPr>
  </w:style>
  <w:style w:type="character" w:styleId="a7">
    <w:name w:val="annotation reference"/>
    <w:basedOn w:val="a0"/>
    <w:rsid w:val="00AC3AA6"/>
    <w:rPr>
      <w:sz w:val="16"/>
      <w:szCs w:val="16"/>
    </w:rPr>
  </w:style>
  <w:style w:type="paragraph" w:styleId="a8">
    <w:name w:val="Balloon Text"/>
    <w:basedOn w:val="a"/>
    <w:link w:val="a9"/>
    <w:uiPriority w:val="99"/>
    <w:semiHidden/>
    <w:unhideWhenUsed/>
    <w:rsid w:val="00AC3A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AA6"/>
    <w:rPr>
      <w:rFonts w:asciiTheme="majorHAnsi" w:eastAsiaTheme="majorEastAsia" w:hAnsiTheme="majorHAnsi" w:cstheme="majorBidi"/>
      <w:sz w:val="18"/>
      <w:szCs w:val="18"/>
    </w:rPr>
  </w:style>
  <w:style w:type="character" w:styleId="aa">
    <w:name w:val="line number"/>
    <w:basedOn w:val="a0"/>
    <w:uiPriority w:val="99"/>
    <w:semiHidden/>
    <w:unhideWhenUsed/>
    <w:rsid w:val="00AC3AA6"/>
  </w:style>
  <w:style w:type="paragraph" w:styleId="ab">
    <w:name w:val="Revision"/>
    <w:hidden/>
    <w:uiPriority w:val="99"/>
    <w:semiHidden/>
    <w:rsid w:val="00D6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1598</Words>
  <Characters>9114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2015-03-28T06:02:00Z</dcterms:created>
  <dcterms:modified xsi:type="dcterms:W3CDTF">2015-03-28T06:46:00Z</dcterms:modified>
</cp:coreProperties>
</file>