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204"/>
        <w:gridCol w:w="1353"/>
        <w:gridCol w:w="1346"/>
        <w:gridCol w:w="1784"/>
        <w:gridCol w:w="779"/>
        <w:gridCol w:w="1614"/>
      </w:tblGrid>
      <w:tr w:rsidR="009F406A" w:rsidRPr="001A5718" w:rsidTr="00F11638">
        <w:trPr>
          <w:trHeight w:val="300"/>
        </w:trPr>
        <w:tc>
          <w:tcPr>
            <w:tcW w:w="10900" w:type="dxa"/>
            <w:gridSpan w:val="7"/>
            <w:noWrap/>
            <w:hideMark/>
          </w:tcPr>
          <w:p w:rsidR="009F406A" w:rsidRPr="001A5718" w:rsidRDefault="009F406A" w:rsidP="00F11638">
            <w:pPr>
              <w:jc w:val="center"/>
              <w:rPr>
                <w:b/>
                <w:bCs/>
              </w:rPr>
            </w:pPr>
            <w:r w:rsidRPr="001A5718">
              <w:rPr>
                <w:b/>
                <w:bCs/>
              </w:rPr>
              <w:t>Supplemental Table 6: Prediction of prostate cancer recurrent PSADT</w:t>
            </w:r>
            <w:r w:rsidRPr="001A5718">
              <w:rPr>
                <w:b/>
                <w:bCs/>
                <w:u w:val="single"/>
              </w:rPr>
              <w:t>&lt;</w:t>
            </w:r>
            <w:r w:rsidRPr="001A5718">
              <w:rPr>
                <w:b/>
                <w:bCs/>
              </w:rPr>
              <w:t>4 months based on leukocyte LSR, Gleason, Nomogram and fusion transcript status (the representative result for Figure 5).</w:t>
            </w:r>
          </w:p>
        </w:tc>
      </w:tr>
      <w:tr w:rsidR="009F406A" w:rsidRPr="001A5718" w:rsidTr="00F11638">
        <w:trPr>
          <w:trHeight w:val="300"/>
        </w:trPr>
        <w:tc>
          <w:tcPr>
            <w:tcW w:w="1707" w:type="dxa"/>
            <w:noWrap/>
            <w:hideMark/>
          </w:tcPr>
          <w:p w:rsidR="009F406A" w:rsidRPr="001A5718" w:rsidRDefault="009F406A" w:rsidP="00F11638"/>
        </w:tc>
        <w:tc>
          <w:tcPr>
            <w:tcW w:w="1366" w:type="dxa"/>
            <w:noWrap/>
            <w:hideMark/>
          </w:tcPr>
          <w:p w:rsidR="009F406A" w:rsidRPr="001A5718" w:rsidRDefault="009F406A" w:rsidP="00F11638"/>
        </w:tc>
        <w:tc>
          <w:tcPr>
            <w:tcW w:w="1540" w:type="dxa"/>
            <w:noWrap/>
            <w:hideMark/>
          </w:tcPr>
          <w:p w:rsidR="009F406A" w:rsidRPr="001A5718" w:rsidRDefault="009F406A" w:rsidP="00F11638"/>
        </w:tc>
        <w:tc>
          <w:tcPr>
            <w:tcW w:w="1531" w:type="dxa"/>
            <w:noWrap/>
            <w:hideMark/>
          </w:tcPr>
          <w:p w:rsidR="009F406A" w:rsidRPr="001A5718" w:rsidRDefault="009F406A" w:rsidP="00F11638"/>
        </w:tc>
        <w:tc>
          <w:tcPr>
            <w:tcW w:w="2041" w:type="dxa"/>
            <w:noWrap/>
            <w:hideMark/>
          </w:tcPr>
          <w:p w:rsidR="009F406A" w:rsidRPr="001A5718" w:rsidRDefault="009F406A" w:rsidP="00F11638"/>
        </w:tc>
        <w:tc>
          <w:tcPr>
            <w:tcW w:w="871" w:type="dxa"/>
            <w:noWrap/>
            <w:hideMark/>
          </w:tcPr>
          <w:p w:rsidR="009F406A" w:rsidRPr="001A5718" w:rsidRDefault="009F406A" w:rsidP="00F11638"/>
        </w:tc>
        <w:tc>
          <w:tcPr>
            <w:tcW w:w="1844" w:type="dxa"/>
            <w:noWrap/>
            <w:hideMark/>
          </w:tcPr>
          <w:p w:rsidR="009F406A" w:rsidRPr="001A5718" w:rsidRDefault="009F406A" w:rsidP="00F11638"/>
        </w:tc>
      </w:tr>
      <w:tr w:rsidR="009F406A" w:rsidRPr="001A5718" w:rsidTr="00F11638">
        <w:trPr>
          <w:trHeight w:val="300"/>
        </w:trPr>
        <w:tc>
          <w:tcPr>
            <w:tcW w:w="1707" w:type="dxa"/>
            <w:noWrap/>
            <w:hideMark/>
          </w:tcPr>
          <w:p w:rsidR="009F406A" w:rsidRPr="004D3B85" w:rsidRDefault="009F406A" w:rsidP="00F11638">
            <w:pPr>
              <w:rPr>
                <w:b/>
              </w:rPr>
            </w:pPr>
            <w:r w:rsidRPr="004D3B85">
              <w:rPr>
                <w:b/>
              </w:rPr>
              <w:t>Model</w:t>
            </w:r>
          </w:p>
        </w:tc>
        <w:tc>
          <w:tcPr>
            <w:tcW w:w="1366" w:type="dxa"/>
            <w:noWrap/>
            <w:hideMark/>
          </w:tcPr>
          <w:p w:rsidR="009F406A" w:rsidRPr="004D3B85" w:rsidRDefault="009F406A" w:rsidP="00F11638">
            <w:pPr>
              <w:rPr>
                <w:b/>
              </w:rPr>
            </w:pPr>
            <w:r w:rsidRPr="004D3B85">
              <w:rPr>
                <w:b/>
              </w:rPr>
              <w:t>Accuracy</w:t>
            </w:r>
          </w:p>
        </w:tc>
        <w:tc>
          <w:tcPr>
            <w:tcW w:w="1540" w:type="dxa"/>
            <w:noWrap/>
            <w:hideMark/>
          </w:tcPr>
          <w:p w:rsidR="009F406A" w:rsidRPr="004D3B85" w:rsidRDefault="009F406A" w:rsidP="00F11638">
            <w:pPr>
              <w:rPr>
                <w:b/>
              </w:rPr>
            </w:pPr>
            <w:r w:rsidRPr="004D3B85">
              <w:rPr>
                <w:b/>
              </w:rPr>
              <w:t>Sensitivity</w:t>
            </w:r>
          </w:p>
        </w:tc>
        <w:tc>
          <w:tcPr>
            <w:tcW w:w="1531" w:type="dxa"/>
            <w:noWrap/>
            <w:hideMark/>
          </w:tcPr>
          <w:p w:rsidR="009F406A" w:rsidRPr="004D3B85" w:rsidRDefault="009F406A" w:rsidP="00F11638">
            <w:pPr>
              <w:rPr>
                <w:b/>
              </w:rPr>
            </w:pPr>
            <w:r w:rsidRPr="004D3B85">
              <w:rPr>
                <w:b/>
              </w:rPr>
              <w:t>Specificity</w:t>
            </w:r>
          </w:p>
        </w:tc>
        <w:tc>
          <w:tcPr>
            <w:tcW w:w="2041" w:type="dxa"/>
            <w:noWrap/>
            <w:hideMark/>
          </w:tcPr>
          <w:p w:rsidR="009F406A" w:rsidRPr="004D3B85" w:rsidRDefault="009F406A" w:rsidP="00F11638">
            <w:pPr>
              <w:rPr>
                <w:b/>
              </w:rPr>
            </w:pPr>
            <w:proofErr w:type="spellStart"/>
            <w:r w:rsidRPr="004D3B85">
              <w:rPr>
                <w:b/>
              </w:rPr>
              <w:t>Youden</w:t>
            </w:r>
            <w:proofErr w:type="spellEnd"/>
            <w:r w:rsidRPr="004D3B85">
              <w:rPr>
                <w:b/>
              </w:rPr>
              <w:t xml:space="preserve"> index</w:t>
            </w:r>
          </w:p>
        </w:tc>
        <w:tc>
          <w:tcPr>
            <w:tcW w:w="871" w:type="dxa"/>
            <w:noWrap/>
            <w:hideMark/>
          </w:tcPr>
          <w:p w:rsidR="009F406A" w:rsidRPr="004D3B85" w:rsidRDefault="009F406A" w:rsidP="00F11638">
            <w:pPr>
              <w:rPr>
                <w:b/>
              </w:rPr>
            </w:pPr>
            <w:r w:rsidRPr="004D3B85">
              <w:rPr>
                <w:b/>
              </w:rPr>
              <w:t>AUC</w:t>
            </w:r>
          </w:p>
        </w:tc>
        <w:tc>
          <w:tcPr>
            <w:tcW w:w="1844" w:type="dxa"/>
            <w:noWrap/>
            <w:hideMark/>
          </w:tcPr>
          <w:p w:rsidR="009F406A" w:rsidRPr="004D3B85" w:rsidRDefault="009F406A" w:rsidP="00F11638">
            <w:pPr>
              <w:rPr>
                <w:b/>
              </w:rPr>
            </w:pPr>
            <w:r w:rsidRPr="004D3B85">
              <w:rPr>
                <w:b/>
              </w:rPr>
              <w:t>ROC p-value</w:t>
            </w:r>
          </w:p>
        </w:tc>
      </w:tr>
      <w:tr w:rsidR="009F406A" w:rsidRPr="001A5718" w:rsidTr="00F11638">
        <w:trPr>
          <w:trHeight w:val="300"/>
        </w:trPr>
        <w:tc>
          <w:tcPr>
            <w:tcW w:w="10900" w:type="dxa"/>
            <w:gridSpan w:val="7"/>
            <w:noWrap/>
            <w:hideMark/>
          </w:tcPr>
          <w:p w:rsidR="009F406A" w:rsidRPr="001A5718" w:rsidRDefault="009F406A" w:rsidP="00F11638">
            <w:pPr>
              <w:jc w:val="center"/>
              <w:rPr>
                <w:b/>
                <w:bCs/>
              </w:rPr>
            </w:pPr>
            <w:r w:rsidRPr="001A5718">
              <w:rPr>
                <w:b/>
                <w:bCs/>
              </w:rPr>
              <w:t>Equal split training data (n=65)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LSR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0.662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0.5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0.784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0.284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0.674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1.33 x 10</w:t>
            </w:r>
            <w:r w:rsidRPr="001A5718">
              <w:rPr>
                <w:vertAlign w:val="superscript"/>
              </w:rPr>
              <w:t>-2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Nomogram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0.677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0.536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0.784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0.319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0.668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1.65 x 10</w:t>
            </w:r>
            <w:r w:rsidRPr="001A5718">
              <w:rPr>
                <w:vertAlign w:val="superscript"/>
              </w:rPr>
              <w:t>-2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Gleason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0.415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0.292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0.765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0.056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0.555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4.69 x 10</w:t>
            </w:r>
            <w:r w:rsidRPr="001A5718">
              <w:rPr>
                <w:vertAlign w:val="superscript"/>
              </w:rPr>
              <w:t>-1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Fusion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0.667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0.579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0.731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0.31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0.655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4.00 x 10</w:t>
            </w:r>
            <w:r w:rsidRPr="001A5718">
              <w:rPr>
                <w:vertAlign w:val="superscript"/>
              </w:rPr>
              <w:t>-2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L+N+F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0.822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0.842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0.808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0.65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0.858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1.26 x 10</w:t>
            </w:r>
            <w:r w:rsidRPr="001A5718">
              <w:rPr>
                <w:vertAlign w:val="superscript"/>
              </w:rPr>
              <w:t>-7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L+N+G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0.754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0.75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0.757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0.507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0.766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4.86 x 10</w:t>
            </w:r>
            <w:r w:rsidRPr="001A5718">
              <w:rPr>
                <w:vertAlign w:val="superscript"/>
              </w:rPr>
              <w:t>-5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N+F+G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0.8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0.632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0.923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0.555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0.764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1.99 x 10</w:t>
            </w:r>
            <w:r w:rsidRPr="001A5718">
              <w:rPr>
                <w:vertAlign w:val="superscript"/>
              </w:rPr>
              <w:t>-3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L+F+G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0.867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0.842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0.885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0.727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0.857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6.91 x 10</w:t>
            </w:r>
            <w:r w:rsidRPr="001A5718">
              <w:rPr>
                <w:vertAlign w:val="superscript"/>
              </w:rPr>
              <w:t>-7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L+N+F+G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0.8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0.842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0.769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0.611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0.864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2.39 x 10</w:t>
            </w:r>
            <w:r w:rsidRPr="001A5718">
              <w:rPr>
                <w:vertAlign w:val="superscript"/>
              </w:rPr>
              <w:t>-8</w:t>
            </w:r>
          </w:p>
        </w:tc>
      </w:tr>
      <w:tr w:rsidR="009F406A" w:rsidRPr="001A5718" w:rsidTr="00F11638">
        <w:trPr>
          <w:trHeight w:val="31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 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/>
        </w:tc>
        <w:tc>
          <w:tcPr>
            <w:tcW w:w="1540" w:type="dxa"/>
            <w:noWrap/>
            <w:hideMark/>
          </w:tcPr>
          <w:p w:rsidR="009F406A" w:rsidRPr="001A5718" w:rsidRDefault="009F406A" w:rsidP="00F11638"/>
        </w:tc>
        <w:tc>
          <w:tcPr>
            <w:tcW w:w="1531" w:type="dxa"/>
            <w:noWrap/>
            <w:hideMark/>
          </w:tcPr>
          <w:p w:rsidR="009F406A" w:rsidRPr="001A5718" w:rsidRDefault="009F406A" w:rsidP="00F11638"/>
        </w:tc>
        <w:tc>
          <w:tcPr>
            <w:tcW w:w="2041" w:type="dxa"/>
            <w:noWrap/>
            <w:hideMark/>
          </w:tcPr>
          <w:p w:rsidR="009F406A" w:rsidRPr="001A5718" w:rsidRDefault="009F406A" w:rsidP="00F11638"/>
        </w:tc>
        <w:tc>
          <w:tcPr>
            <w:tcW w:w="871" w:type="dxa"/>
            <w:noWrap/>
            <w:hideMark/>
          </w:tcPr>
          <w:p w:rsidR="009F406A" w:rsidRPr="001A5718" w:rsidRDefault="009F406A" w:rsidP="00F11638"/>
        </w:tc>
        <w:tc>
          <w:tcPr>
            <w:tcW w:w="1844" w:type="dxa"/>
            <w:noWrap/>
            <w:hideMark/>
          </w:tcPr>
          <w:p w:rsidR="009F406A" w:rsidRPr="001A5718" w:rsidRDefault="009F406A" w:rsidP="00F11638"/>
        </w:tc>
      </w:tr>
      <w:tr w:rsidR="009F406A" w:rsidRPr="001A5718" w:rsidTr="00F11638">
        <w:trPr>
          <w:trHeight w:val="315"/>
        </w:trPr>
        <w:tc>
          <w:tcPr>
            <w:tcW w:w="10900" w:type="dxa"/>
            <w:gridSpan w:val="7"/>
            <w:noWrap/>
            <w:hideMark/>
          </w:tcPr>
          <w:p w:rsidR="009F406A" w:rsidRPr="001A5718" w:rsidRDefault="009F406A" w:rsidP="00F11638">
            <w:pPr>
              <w:jc w:val="center"/>
              <w:rPr>
                <w:b/>
                <w:bCs/>
              </w:rPr>
            </w:pPr>
            <w:r w:rsidRPr="001A5718">
              <w:rPr>
                <w:b/>
                <w:bCs/>
              </w:rPr>
              <w:t>Equal split testing data (n=64)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LSR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0.547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0.259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0.757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0.016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0.65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3.49 x 10</w:t>
            </w:r>
            <w:r w:rsidRPr="001A5718">
              <w:rPr>
                <w:vertAlign w:val="superscript"/>
              </w:rPr>
              <w:t>-2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Nomogram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0.672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0.593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0.73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0.322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0.716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7.66 x 10</w:t>
            </w:r>
            <w:r w:rsidRPr="001A5718">
              <w:rPr>
                <w:vertAlign w:val="superscript"/>
              </w:rPr>
              <w:t>-4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Gleason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0.453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0.333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0.737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0.07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0.53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6.74 x 10</w:t>
            </w:r>
            <w:r w:rsidRPr="001A5718">
              <w:rPr>
                <w:vertAlign w:val="superscript"/>
              </w:rPr>
              <w:t>-1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Fusion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0.707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0.667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0.731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0.397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0.699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1.37 x 10</w:t>
            </w:r>
            <w:r w:rsidRPr="001A5718">
              <w:rPr>
                <w:vertAlign w:val="superscript"/>
              </w:rPr>
              <w:t>-2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L+N+F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0.707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0.733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0.692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0.426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0.782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3.16 x 10</w:t>
            </w:r>
            <w:r w:rsidRPr="001A5718">
              <w:rPr>
                <w:vertAlign w:val="superscript"/>
              </w:rPr>
              <w:t>-4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L+N+G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0.656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0.593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0.703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0.295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0.727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6.57 x 10</w:t>
            </w:r>
            <w:r w:rsidRPr="001A5718">
              <w:rPr>
                <w:vertAlign w:val="superscript"/>
              </w:rPr>
              <w:t>-4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N+F+G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0.707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0.533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0.808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0.341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0.801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8.37 x 10</w:t>
            </w:r>
            <w:r w:rsidRPr="001A5718">
              <w:rPr>
                <w:vertAlign w:val="superscript"/>
              </w:rPr>
              <w:t>-5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L+F+G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0.61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0.4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0.731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0.131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0.717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9.56 x 10</w:t>
            </w:r>
            <w:r w:rsidRPr="001A5718">
              <w:rPr>
                <w:vertAlign w:val="superscript"/>
              </w:rPr>
              <w:t>-3</w:t>
            </w:r>
          </w:p>
        </w:tc>
      </w:tr>
      <w:tr w:rsidR="009F406A" w:rsidRPr="001A5718" w:rsidTr="00F11638">
        <w:trPr>
          <w:trHeight w:val="345"/>
        </w:trPr>
        <w:tc>
          <w:tcPr>
            <w:tcW w:w="1707" w:type="dxa"/>
            <w:noWrap/>
            <w:hideMark/>
          </w:tcPr>
          <w:p w:rsidR="009F406A" w:rsidRPr="001A5718" w:rsidRDefault="009F406A" w:rsidP="00F11638">
            <w:r w:rsidRPr="001A5718">
              <w:t>L+N+F+G</w:t>
            </w:r>
          </w:p>
        </w:tc>
        <w:tc>
          <w:tcPr>
            <w:tcW w:w="1366" w:type="dxa"/>
            <w:noWrap/>
            <w:hideMark/>
          </w:tcPr>
          <w:p w:rsidR="009F406A" w:rsidRPr="001A5718" w:rsidRDefault="009F406A" w:rsidP="00F11638">
            <w:r w:rsidRPr="001A5718">
              <w:t>0.707</w:t>
            </w:r>
          </w:p>
        </w:tc>
        <w:tc>
          <w:tcPr>
            <w:tcW w:w="1540" w:type="dxa"/>
            <w:noWrap/>
            <w:hideMark/>
          </w:tcPr>
          <w:p w:rsidR="009F406A" w:rsidRPr="001A5718" w:rsidRDefault="009F406A" w:rsidP="00F11638">
            <w:r w:rsidRPr="001A5718">
              <w:t>0.733</w:t>
            </w:r>
          </w:p>
        </w:tc>
        <w:tc>
          <w:tcPr>
            <w:tcW w:w="1531" w:type="dxa"/>
            <w:noWrap/>
            <w:hideMark/>
          </w:tcPr>
          <w:p w:rsidR="009F406A" w:rsidRPr="001A5718" w:rsidRDefault="009F406A" w:rsidP="00F11638">
            <w:r w:rsidRPr="001A5718">
              <w:t>0.692</w:t>
            </w:r>
          </w:p>
        </w:tc>
        <w:tc>
          <w:tcPr>
            <w:tcW w:w="2041" w:type="dxa"/>
            <w:noWrap/>
            <w:hideMark/>
          </w:tcPr>
          <w:p w:rsidR="009F406A" w:rsidRPr="001A5718" w:rsidRDefault="009F406A" w:rsidP="00F11638">
            <w:r w:rsidRPr="001A5718">
              <w:t>0.426</w:t>
            </w:r>
          </w:p>
        </w:tc>
        <w:tc>
          <w:tcPr>
            <w:tcW w:w="871" w:type="dxa"/>
            <w:noWrap/>
            <w:hideMark/>
          </w:tcPr>
          <w:p w:rsidR="009F406A" w:rsidRPr="001A5718" w:rsidRDefault="009F406A" w:rsidP="00F11638">
            <w:r w:rsidRPr="001A5718">
              <w:t>0.785</w:t>
            </w:r>
          </w:p>
        </w:tc>
        <w:tc>
          <w:tcPr>
            <w:tcW w:w="1844" w:type="dxa"/>
            <w:noWrap/>
            <w:hideMark/>
          </w:tcPr>
          <w:p w:rsidR="009F406A" w:rsidRPr="001A5718" w:rsidRDefault="009F406A" w:rsidP="00F11638">
            <w:r w:rsidRPr="001A5718">
              <w:t>2.52 x 10</w:t>
            </w:r>
            <w:r w:rsidRPr="001A5718">
              <w:rPr>
                <w:vertAlign w:val="superscript"/>
              </w:rPr>
              <w:t>-4</w:t>
            </w:r>
          </w:p>
        </w:tc>
      </w:tr>
    </w:tbl>
    <w:p w:rsidR="009F406A" w:rsidRDefault="009F406A" w:rsidP="009F406A">
      <w:pPr>
        <w:spacing w:line="240" w:lineRule="auto"/>
        <w:contextualSpacing/>
      </w:pPr>
      <w:r w:rsidRPr="002163AE">
        <w:t>L-LSR; N-Nomogram; F-fusion tran</w:t>
      </w:r>
      <w:r>
        <w:t>script status; G-Gleason grade;</w:t>
      </w:r>
    </w:p>
    <w:p w:rsidR="009F406A" w:rsidRDefault="009F406A" w:rsidP="009F406A">
      <w:pPr>
        <w:spacing w:line="240" w:lineRule="auto"/>
        <w:contextualSpacing/>
      </w:pPr>
      <w:r>
        <w:t>L+N+F: LDA model to combine LSR, Nomogram and fusion transcript status;</w:t>
      </w:r>
    </w:p>
    <w:p w:rsidR="009F406A" w:rsidRDefault="009F406A" w:rsidP="009F406A">
      <w:pPr>
        <w:spacing w:line="240" w:lineRule="auto"/>
        <w:contextualSpacing/>
      </w:pPr>
      <w:r>
        <w:t>L+N+G: LDA model to combine LSR, Nomogram and Gleason grade;</w:t>
      </w:r>
    </w:p>
    <w:p w:rsidR="009F406A" w:rsidRDefault="009F406A" w:rsidP="009F406A">
      <w:pPr>
        <w:spacing w:line="240" w:lineRule="auto"/>
        <w:contextualSpacing/>
      </w:pPr>
      <w:r>
        <w:t>N+F+G: LDA model to combine Nomogram, fusion transcript status and Gleason grade;</w:t>
      </w:r>
    </w:p>
    <w:p w:rsidR="009F406A" w:rsidRPr="002163AE" w:rsidRDefault="009F406A" w:rsidP="009F406A">
      <w:pPr>
        <w:spacing w:line="240" w:lineRule="auto"/>
        <w:contextualSpacing/>
      </w:pPr>
      <w:r>
        <w:t>L+N+F+G: LDA model to combine LSR, Nomogram, fusion transcript status and Gleason grade.</w:t>
      </w:r>
    </w:p>
    <w:p w:rsidR="009F406A" w:rsidRDefault="009F406A" w:rsidP="009F406A"/>
    <w:p w:rsidR="00B729A2" w:rsidRDefault="00B729A2">
      <w:bookmarkStart w:id="0" w:name="_GoBack"/>
      <w:bookmarkEnd w:id="0"/>
    </w:p>
    <w:sectPr w:rsidR="00B7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6A"/>
    <w:rsid w:val="009F406A"/>
    <w:rsid w:val="00B729A2"/>
    <w:rsid w:val="00E2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6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06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6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06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Luo MD PhD</dc:creator>
  <cp:keywords/>
  <dc:description/>
  <cp:lastModifiedBy>JH Luo MD PhD</cp:lastModifiedBy>
  <cp:revision>1</cp:revision>
  <dcterms:created xsi:type="dcterms:W3CDTF">2015-08-04T17:58:00Z</dcterms:created>
  <dcterms:modified xsi:type="dcterms:W3CDTF">2015-08-04T18:00:00Z</dcterms:modified>
</cp:coreProperties>
</file>