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FCA79" w14:textId="77777777" w:rsidR="00FC5A13" w:rsidRPr="00AA79B7" w:rsidRDefault="00706D9A" w:rsidP="00FC5A13">
      <w:pPr>
        <w:rPr>
          <w:rFonts w:ascii="Times New Roman" w:hAnsi="Times New Roman"/>
          <w:b/>
          <w:bCs/>
          <w:sz w:val="20"/>
          <w:szCs w:val="20"/>
          <w:lang w:val="en-GB"/>
        </w:rPr>
      </w:pPr>
      <w:r>
        <w:rPr>
          <w:rFonts w:ascii="Times New Roman" w:hAnsi="Times New Roman"/>
          <w:b/>
          <w:sz w:val="20"/>
          <w:szCs w:val="20"/>
          <w:lang w:val="en-GB"/>
        </w:rPr>
        <w:t>S1</w:t>
      </w:r>
      <w:r w:rsidR="00B67283">
        <w:rPr>
          <w:rFonts w:ascii="Times New Roman" w:hAnsi="Times New Roman"/>
          <w:b/>
          <w:sz w:val="20"/>
          <w:szCs w:val="20"/>
          <w:lang w:val="en-GB"/>
        </w:rPr>
        <w:t xml:space="preserve"> File</w:t>
      </w:r>
      <w:r>
        <w:rPr>
          <w:rFonts w:ascii="Times New Roman" w:hAnsi="Times New Roman"/>
          <w:b/>
          <w:sz w:val="20"/>
          <w:szCs w:val="20"/>
          <w:lang w:val="en-GB"/>
        </w:rPr>
        <w:t xml:space="preserve">: </w:t>
      </w:r>
      <w:r w:rsidR="00FC5A13" w:rsidRPr="00AA79B7">
        <w:rPr>
          <w:rFonts w:ascii="Times New Roman" w:hAnsi="Times New Roman"/>
          <w:b/>
          <w:sz w:val="20"/>
          <w:szCs w:val="20"/>
          <w:lang w:val="en-GB"/>
        </w:rPr>
        <w:t>ANNEXE A</w:t>
      </w:r>
    </w:p>
    <w:p w14:paraId="3E474F7C" w14:textId="77777777" w:rsidR="00FC5A13" w:rsidRPr="00AA79B7" w:rsidRDefault="00FC5A13" w:rsidP="00FC5A13">
      <w:pPr>
        <w:spacing w:line="360" w:lineRule="auto"/>
        <w:jc w:val="both"/>
        <w:rPr>
          <w:rFonts w:ascii="Times New Roman" w:hAnsi="Times New Roman"/>
          <w:b/>
          <w:bCs/>
          <w:sz w:val="20"/>
          <w:szCs w:val="20"/>
          <w:lang w:val="en-GB"/>
        </w:rPr>
      </w:pPr>
      <w:r w:rsidRPr="00AA79B7">
        <w:rPr>
          <w:rFonts w:ascii="Times New Roman" w:hAnsi="Times New Roman"/>
          <w:b/>
          <w:bCs/>
          <w:sz w:val="20"/>
          <w:szCs w:val="20"/>
          <w:lang w:val="en-GB"/>
        </w:rPr>
        <w:t xml:space="preserve">Table </w:t>
      </w:r>
      <w:r w:rsidR="00B67283">
        <w:rPr>
          <w:rFonts w:ascii="Times New Roman" w:hAnsi="Times New Roman"/>
          <w:b/>
          <w:bCs/>
          <w:sz w:val="20"/>
          <w:szCs w:val="20"/>
          <w:lang w:val="en-GB"/>
        </w:rPr>
        <w:t>A</w:t>
      </w:r>
      <w:r w:rsidRPr="00AA79B7">
        <w:rPr>
          <w:rFonts w:ascii="Times New Roman" w:hAnsi="Times New Roman"/>
          <w:b/>
          <w:bCs/>
          <w:sz w:val="20"/>
          <w:szCs w:val="20"/>
          <w:lang w:val="en-GB"/>
        </w:rPr>
        <w:t>: classification of inputs by activity for Good Start, operational scenario and clinic</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60"/>
        <w:gridCol w:w="1843"/>
        <w:gridCol w:w="1984"/>
      </w:tblGrid>
      <w:tr w:rsidR="00FC5A13" w:rsidRPr="00AA79B7" w14:paraId="76ABAFBB" w14:textId="77777777" w:rsidTr="00D87AE0">
        <w:trPr>
          <w:trHeight w:val="939"/>
        </w:trPr>
        <w:tc>
          <w:tcPr>
            <w:tcW w:w="3085" w:type="dxa"/>
            <w:shd w:val="clear" w:color="auto" w:fill="auto"/>
            <w:hideMark/>
          </w:tcPr>
          <w:p w14:paraId="50C1257B"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Activity</w:t>
            </w:r>
          </w:p>
        </w:tc>
        <w:tc>
          <w:tcPr>
            <w:tcW w:w="2160" w:type="dxa"/>
            <w:shd w:val="clear" w:color="auto" w:fill="auto"/>
            <w:hideMark/>
          </w:tcPr>
          <w:p w14:paraId="1CC7CCEE"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Home-based HIV testing intervention (vertical program)</w:t>
            </w:r>
          </w:p>
        </w:tc>
        <w:tc>
          <w:tcPr>
            <w:tcW w:w="1843" w:type="dxa"/>
            <w:shd w:val="clear" w:color="auto" w:fill="auto"/>
            <w:hideMark/>
          </w:tcPr>
          <w:p w14:paraId="380D99DB"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Operational scenario (integrated program)</w:t>
            </w:r>
          </w:p>
        </w:tc>
        <w:tc>
          <w:tcPr>
            <w:tcW w:w="1984" w:type="dxa"/>
            <w:shd w:val="clear" w:color="auto" w:fill="auto"/>
            <w:hideMark/>
          </w:tcPr>
          <w:p w14:paraId="7CD446C3"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Clinic HCT (integrated program)</w:t>
            </w:r>
          </w:p>
        </w:tc>
      </w:tr>
      <w:tr w:rsidR="00FC5A13" w:rsidRPr="00AA79B7" w14:paraId="75AF26E7" w14:textId="77777777" w:rsidTr="00D87AE0">
        <w:trPr>
          <w:trHeight w:val="340"/>
        </w:trPr>
        <w:tc>
          <w:tcPr>
            <w:tcW w:w="3085" w:type="dxa"/>
            <w:shd w:val="clear" w:color="auto" w:fill="auto"/>
            <w:hideMark/>
          </w:tcPr>
          <w:p w14:paraId="338193BE" w14:textId="77777777" w:rsidR="00FC5A13" w:rsidRPr="00AA79B7" w:rsidRDefault="00FC5A13" w:rsidP="008B35AE">
            <w:pPr>
              <w:rPr>
                <w:rFonts w:ascii="Times New Roman" w:hAnsi="Times New Roman"/>
                <w:sz w:val="20"/>
                <w:szCs w:val="20"/>
                <w:lang w:val="en-GB"/>
              </w:rPr>
            </w:pPr>
            <w:r w:rsidRPr="00AA79B7">
              <w:rPr>
                <w:rFonts w:ascii="Times New Roman" w:hAnsi="Times New Roman"/>
                <w:b/>
                <w:bCs/>
                <w:sz w:val="20"/>
                <w:szCs w:val="20"/>
                <w:lang w:val="en-GB"/>
              </w:rPr>
              <w:t>A. START UP</w:t>
            </w:r>
          </w:p>
        </w:tc>
        <w:tc>
          <w:tcPr>
            <w:tcW w:w="2160" w:type="dxa"/>
            <w:shd w:val="clear" w:color="auto" w:fill="auto"/>
            <w:hideMark/>
          </w:tcPr>
          <w:p w14:paraId="0D0DAEC7"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 </w:t>
            </w:r>
          </w:p>
        </w:tc>
        <w:tc>
          <w:tcPr>
            <w:tcW w:w="1843" w:type="dxa"/>
            <w:shd w:val="clear" w:color="auto" w:fill="auto"/>
            <w:hideMark/>
          </w:tcPr>
          <w:p w14:paraId="60F6B818"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 </w:t>
            </w:r>
          </w:p>
        </w:tc>
        <w:tc>
          <w:tcPr>
            <w:tcW w:w="1984" w:type="dxa"/>
            <w:shd w:val="clear" w:color="auto" w:fill="auto"/>
            <w:hideMark/>
          </w:tcPr>
          <w:p w14:paraId="74016C93"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 </w:t>
            </w:r>
          </w:p>
        </w:tc>
      </w:tr>
      <w:tr w:rsidR="00FC5A13" w:rsidRPr="00AA79B7" w14:paraId="06EB968A" w14:textId="77777777" w:rsidTr="00D87AE0">
        <w:trPr>
          <w:trHeight w:val="340"/>
        </w:trPr>
        <w:tc>
          <w:tcPr>
            <w:tcW w:w="3085" w:type="dxa"/>
            <w:shd w:val="clear" w:color="auto" w:fill="auto"/>
          </w:tcPr>
          <w:p w14:paraId="5B747483" w14:textId="77777777" w:rsidR="00FC5A13" w:rsidRPr="00AA79B7" w:rsidRDefault="00FC5A13" w:rsidP="008B35AE">
            <w:pPr>
              <w:rPr>
                <w:rFonts w:ascii="Times New Roman" w:hAnsi="Times New Roman"/>
                <w:sz w:val="20"/>
                <w:szCs w:val="20"/>
                <w:lang w:val="en-GB"/>
              </w:rPr>
            </w:pPr>
            <w:r w:rsidRPr="00AA79B7">
              <w:rPr>
                <w:rFonts w:ascii="Times New Roman" w:hAnsi="Times New Roman"/>
                <w:b/>
                <w:sz w:val="20"/>
                <w:szCs w:val="20"/>
                <w:lang w:val="en-GB"/>
              </w:rPr>
              <w:t>(i) One-off</w:t>
            </w:r>
          </w:p>
        </w:tc>
        <w:tc>
          <w:tcPr>
            <w:tcW w:w="2160" w:type="dxa"/>
            <w:shd w:val="clear" w:color="auto" w:fill="auto"/>
          </w:tcPr>
          <w:p w14:paraId="1DA6A487" w14:textId="77777777" w:rsidR="00FC5A13" w:rsidRPr="00AA79B7" w:rsidRDefault="00FC5A13" w:rsidP="008B35AE">
            <w:pPr>
              <w:rPr>
                <w:rFonts w:ascii="Times New Roman" w:hAnsi="Times New Roman"/>
                <w:sz w:val="20"/>
                <w:szCs w:val="20"/>
                <w:lang w:val="en-GB"/>
              </w:rPr>
            </w:pPr>
          </w:p>
        </w:tc>
        <w:tc>
          <w:tcPr>
            <w:tcW w:w="1843" w:type="dxa"/>
            <w:shd w:val="clear" w:color="auto" w:fill="auto"/>
          </w:tcPr>
          <w:p w14:paraId="1D0287D7" w14:textId="77777777" w:rsidR="00FC5A13" w:rsidRPr="00AA79B7" w:rsidRDefault="00FC5A13" w:rsidP="008B35AE">
            <w:pPr>
              <w:rPr>
                <w:rFonts w:ascii="Times New Roman" w:hAnsi="Times New Roman"/>
                <w:sz w:val="20"/>
                <w:szCs w:val="20"/>
                <w:lang w:val="en-GB"/>
              </w:rPr>
            </w:pPr>
          </w:p>
        </w:tc>
        <w:tc>
          <w:tcPr>
            <w:tcW w:w="1984" w:type="dxa"/>
            <w:shd w:val="clear" w:color="auto" w:fill="auto"/>
            <w:noWrap/>
          </w:tcPr>
          <w:p w14:paraId="052210CF" w14:textId="77777777" w:rsidR="00FC5A13" w:rsidRPr="00AA79B7" w:rsidRDefault="00FC5A13" w:rsidP="008B35AE">
            <w:pPr>
              <w:rPr>
                <w:rFonts w:ascii="Times New Roman" w:hAnsi="Times New Roman"/>
                <w:sz w:val="20"/>
                <w:szCs w:val="20"/>
                <w:lang w:val="en-GB"/>
              </w:rPr>
            </w:pPr>
          </w:p>
        </w:tc>
      </w:tr>
      <w:tr w:rsidR="00FC5A13" w:rsidRPr="00AA79B7" w14:paraId="6244E2DB" w14:textId="77777777" w:rsidTr="00D87AE0">
        <w:trPr>
          <w:trHeight w:val="340"/>
        </w:trPr>
        <w:tc>
          <w:tcPr>
            <w:tcW w:w="3085" w:type="dxa"/>
            <w:shd w:val="clear" w:color="auto" w:fill="auto"/>
            <w:hideMark/>
          </w:tcPr>
          <w:p w14:paraId="16FAEE99"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Manual development</w:t>
            </w:r>
          </w:p>
        </w:tc>
        <w:tc>
          <w:tcPr>
            <w:tcW w:w="2160" w:type="dxa"/>
            <w:shd w:val="clear" w:color="auto" w:fill="auto"/>
            <w:hideMark/>
          </w:tcPr>
          <w:p w14:paraId="33A01B7B"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843" w:type="dxa"/>
            <w:shd w:val="clear" w:color="auto" w:fill="auto"/>
            <w:hideMark/>
          </w:tcPr>
          <w:p w14:paraId="204B047E"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noWrap/>
            <w:hideMark/>
          </w:tcPr>
          <w:p w14:paraId="78F82232"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726EBA4C" w14:textId="77777777" w:rsidTr="00D87AE0">
        <w:trPr>
          <w:trHeight w:val="340"/>
        </w:trPr>
        <w:tc>
          <w:tcPr>
            <w:tcW w:w="3085" w:type="dxa"/>
            <w:shd w:val="clear" w:color="auto" w:fill="auto"/>
            <w:hideMark/>
          </w:tcPr>
          <w:p w14:paraId="07BFCDCB"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Intervention design</w:t>
            </w:r>
          </w:p>
        </w:tc>
        <w:tc>
          <w:tcPr>
            <w:tcW w:w="2160" w:type="dxa"/>
            <w:shd w:val="clear" w:color="auto" w:fill="auto"/>
            <w:hideMark/>
          </w:tcPr>
          <w:p w14:paraId="64469D3D"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843" w:type="dxa"/>
            <w:shd w:val="clear" w:color="auto" w:fill="auto"/>
            <w:hideMark/>
          </w:tcPr>
          <w:p w14:paraId="040B2BB8"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noWrap/>
            <w:hideMark/>
          </w:tcPr>
          <w:p w14:paraId="3B98DD4E"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48A01CE0" w14:textId="77777777" w:rsidTr="00D87AE0">
        <w:trPr>
          <w:trHeight w:val="433"/>
        </w:trPr>
        <w:tc>
          <w:tcPr>
            <w:tcW w:w="3085" w:type="dxa"/>
            <w:shd w:val="clear" w:color="auto" w:fill="auto"/>
            <w:hideMark/>
          </w:tcPr>
          <w:p w14:paraId="1CEDE1F5"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Console development (for data collection management &amp; monitoring)</w:t>
            </w:r>
          </w:p>
        </w:tc>
        <w:tc>
          <w:tcPr>
            <w:tcW w:w="2160" w:type="dxa"/>
            <w:shd w:val="clear" w:color="auto" w:fill="auto"/>
            <w:hideMark/>
          </w:tcPr>
          <w:p w14:paraId="6D0240A7"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(30%)</w:t>
            </w:r>
          </w:p>
        </w:tc>
        <w:tc>
          <w:tcPr>
            <w:tcW w:w="1843" w:type="dxa"/>
            <w:shd w:val="clear" w:color="auto" w:fill="auto"/>
            <w:hideMark/>
          </w:tcPr>
          <w:p w14:paraId="0A773FE8"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noWrap/>
            <w:hideMark/>
          </w:tcPr>
          <w:p w14:paraId="1BDB56DD"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5C925D07" w14:textId="77777777" w:rsidTr="00D87AE0">
        <w:trPr>
          <w:trHeight w:val="340"/>
        </w:trPr>
        <w:tc>
          <w:tcPr>
            <w:tcW w:w="3085" w:type="dxa"/>
            <w:shd w:val="clear" w:color="auto" w:fill="auto"/>
            <w:hideMark/>
          </w:tcPr>
          <w:p w14:paraId="418086E1"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sz w:val="20"/>
                <w:szCs w:val="20"/>
                <w:lang w:val="en-GB"/>
              </w:rPr>
              <w:t>Repeatable</w:t>
            </w:r>
          </w:p>
        </w:tc>
        <w:tc>
          <w:tcPr>
            <w:tcW w:w="2160" w:type="dxa"/>
            <w:shd w:val="clear" w:color="auto" w:fill="auto"/>
            <w:hideMark/>
          </w:tcPr>
          <w:p w14:paraId="7AC346D8"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c>
          <w:tcPr>
            <w:tcW w:w="1843" w:type="dxa"/>
            <w:shd w:val="clear" w:color="auto" w:fill="auto"/>
            <w:hideMark/>
          </w:tcPr>
          <w:p w14:paraId="3081B5E5"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c>
          <w:tcPr>
            <w:tcW w:w="1984" w:type="dxa"/>
            <w:shd w:val="clear" w:color="auto" w:fill="auto"/>
            <w:noWrap/>
            <w:hideMark/>
          </w:tcPr>
          <w:p w14:paraId="7B2BDB8B"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r>
      <w:tr w:rsidR="00FC5A13" w:rsidRPr="00AA79B7" w14:paraId="0704F592" w14:textId="77777777" w:rsidTr="00D87AE0">
        <w:trPr>
          <w:trHeight w:val="340"/>
        </w:trPr>
        <w:tc>
          <w:tcPr>
            <w:tcW w:w="3085" w:type="dxa"/>
            <w:shd w:val="clear" w:color="auto" w:fill="auto"/>
            <w:hideMark/>
          </w:tcPr>
          <w:p w14:paraId="7607C75B"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Lay counsellor recruitment</w:t>
            </w:r>
          </w:p>
        </w:tc>
        <w:tc>
          <w:tcPr>
            <w:tcW w:w="2160" w:type="dxa"/>
            <w:shd w:val="clear" w:color="auto" w:fill="auto"/>
            <w:hideMark/>
          </w:tcPr>
          <w:p w14:paraId="2377EAE4"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843" w:type="dxa"/>
            <w:shd w:val="clear" w:color="auto" w:fill="auto"/>
            <w:hideMark/>
          </w:tcPr>
          <w:p w14:paraId="4A7AF7FB"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noWrap/>
            <w:hideMark/>
          </w:tcPr>
          <w:p w14:paraId="6A883923"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2D961982" w14:textId="77777777" w:rsidTr="00D87AE0">
        <w:trPr>
          <w:trHeight w:val="421"/>
        </w:trPr>
        <w:tc>
          <w:tcPr>
            <w:tcW w:w="3085" w:type="dxa"/>
            <w:shd w:val="clear" w:color="auto" w:fill="auto"/>
            <w:hideMark/>
          </w:tcPr>
          <w:p w14:paraId="644D8D32"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Training (National HCT training course)</w:t>
            </w:r>
          </w:p>
        </w:tc>
        <w:tc>
          <w:tcPr>
            <w:tcW w:w="2160" w:type="dxa"/>
            <w:shd w:val="clear" w:color="auto" w:fill="auto"/>
            <w:hideMark/>
          </w:tcPr>
          <w:p w14:paraId="0E2EA8FC"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843" w:type="dxa"/>
            <w:shd w:val="clear" w:color="auto" w:fill="auto"/>
            <w:hideMark/>
          </w:tcPr>
          <w:p w14:paraId="2F157BA7"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noWrap/>
            <w:hideMark/>
          </w:tcPr>
          <w:p w14:paraId="663580AB"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7CB1EC9A" w14:textId="77777777" w:rsidTr="00D87AE0">
        <w:trPr>
          <w:trHeight w:val="426"/>
        </w:trPr>
        <w:tc>
          <w:tcPr>
            <w:tcW w:w="3085" w:type="dxa"/>
            <w:shd w:val="clear" w:color="auto" w:fill="auto"/>
            <w:hideMark/>
          </w:tcPr>
          <w:p w14:paraId="725D4D97"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Equipment (counsellor back packs, test kit cooler bags, timer clocks)</w:t>
            </w:r>
          </w:p>
        </w:tc>
        <w:tc>
          <w:tcPr>
            <w:tcW w:w="2160" w:type="dxa"/>
            <w:shd w:val="clear" w:color="auto" w:fill="auto"/>
            <w:hideMark/>
          </w:tcPr>
          <w:p w14:paraId="007690FF"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843" w:type="dxa"/>
            <w:shd w:val="clear" w:color="auto" w:fill="auto"/>
            <w:hideMark/>
          </w:tcPr>
          <w:p w14:paraId="5FA532EB"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noWrap/>
            <w:hideMark/>
          </w:tcPr>
          <w:p w14:paraId="5F9F489F"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05765922" w14:textId="77777777" w:rsidTr="00D87AE0">
        <w:trPr>
          <w:trHeight w:val="340"/>
        </w:trPr>
        <w:tc>
          <w:tcPr>
            <w:tcW w:w="3085" w:type="dxa"/>
            <w:shd w:val="clear" w:color="auto" w:fill="auto"/>
            <w:hideMark/>
          </w:tcPr>
          <w:p w14:paraId="50CEBEEA"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Community mobilization (meetings, including travel)</w:t>
            </w:r>
          </w:p>
        </w:tc>
        <w:tc>
          <w:tcPr>
            <w:tcW w:w="2160" w:type="dxa"/>
            <w:shd w:val="clear" w:color="auto" w:fill="auto"/>
            <w:hideMark/>
          </w:tcPr>
          <w:p w14:paraId="267EF14C"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843" w:type="dxa"/>
            <w:shd w:val="clear" w:color="auto" w:fill="auto"/>
            <w:hideMark/>
          </w:tcPr>
          <w:p w14:paraId="6EFBC5BA"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noWrap/>
            <w:hideMark/>
          </w:tcPr>
          <w:p w14:paraId="4BDD5799"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1C1BFA98" w14:textId="77777777" w:rsidTr="00D87AE0">
        <w:trPr>
          <w:trHeight w:val="340"/>
        </w:trPr>
        <w:tc>
          <w:tcPr>
            <w:tcW w:w="3085" w:type="dxa"/>
            <w:shd w:val="clear" w:color="auto" w:fill="auto"/>
            <w:hideMark/>
          </w:tcPr>
          <w:p w14:paraId="28462AF2"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B. IMPLEMENTATION</w:t>
            </w:r>
          </w:p>
        </w:tc>
        <w:tc>
          <w:tcPr>
            <w:tcW w:w="2160" w:type="dxa"/>
            <w:shd w:val="clear" w:color="auto" w:fill="auto"/>
            <w:hideMark/>
          </w:tcPr>
          <w:p w14:paraId="26EA453B"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c>
          <w:tcPr>
            <w:tcW w:w="1843" w:type="dxa"/>
            <w:shd w:val="clear" w:color="auto" w:fill="auto"/>
            <w:hideMark/>
          </w:tcPr>
          <w:p w14:paraId="046EAE92"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c>
          <w:tcPr>
            <w:tcW w:w="1984" w:type="dxa"/>
            <w:shd w:val="clear" w:color="auto" w:fill="auto"/>
            <w:noWrap/>
            <w:hideMark/>
          </w:tcPr>
          <w:p w14:paraId="252BCB1E"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r>
      <w:tr w:rsidR="00FC5A13" w:rsidRPr="00AA79B7" w14:paraId="20E1F03F" w14:textId="77777777" w:rsidTr="00D87AE0">
        <w:trPr>
          <w:trHeight w:val="340"/>
        </w:trPr>
        <w:tc>
          <w:tcPr>
            <w:tcW w:w="3085" w:type="dxa"/>
            <w:shd w:val="clear" w:color="auto" w:fill="auto"/>
            <w:hideMark/>
          </w:tcPr>
          <w:p w14:paraId="786951A3"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(ii) Overheads</w:t>
            </w:r>
          </w:p>
        </w:tc>
        <w:tc>
          <w:tcPr>
            <w:tcW w:w="2160" w:type="dxa"/>
            <w:shd w:val="clear" w:color="auto" w:fill="auto"/>
            <w:hideMark/>
          </w:tcPr>
          <w:p w14:paraId="7B6DD1CC"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c>
          <w:tcPr>
            <w:tcW w:w="1843" w:type="dxa"/>
            <w:shd w:val="clear" w:color="auto" w:fill="auto"/>
            <w:hideMark/>
          </w:tcPr>
          <w:p w14:paraId="3F167B6A"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c>
          <w:tcPr>
            <w:tcW w:w="1984" w:type="dxa"/>
            <w:shd w:val="clear" w:color="auto" w:fill="auto"/>
            <w:noWrap/>
            <w:hideMark/>
          </w:tcPr>
          <w:p w14:paraId="5C897888"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r>
      <w:tr w:rsidR="00FC5A13" w:rsidRPr="00AA79B7" w14:paraId="2BFACF12" w14:textId="77777777" w:rsidTr="00D87AE0">
        <w:trPr>
          <w:trHeight w:val="340"/>
        </w:trPr>
        <w:tc>
          <w:tcPr>
            <w:tcW w:w="3085" w:type="dxa"/>
            <w:shd w:val="clear" w:color="auto" w:fill="auto"/>
            <w:hideMark/>
          </w:tcPr>
          <w:p w14:paraId="16CA5783"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Building /office (rentals, alarm, electricity)</w:t>
            </w:r>
          </w:p>
        </w:tc>
        <w:tc>
          <w:tcPr>
            <w:tcW w:w="2160" w:type="dxa"/>
            <w:shd w:val="clear" w:color="auto" w:fill="auto"/>
            <w:hideMark/>
          </w:tcPr>
          <w:p w14:paraId="6B8C0006"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(80 %)</w:t>
            </w:r>
          </w:p>
        </w:tc>
        <w:tc>
          <w:tcPr>
            <w:tcW w:w="1843" w:type="dxa"/>
            <w:shd w:val="clear" w:color="auto" w:fill="auto"/>
            <w:hideMark/>
          </w:tcPr>
          <w:p w14:paraId="74E9D24C"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(12% space usage for HCT activities by professional nurse) </w:t>
            </w:r>
          </w:p>
        </w:tc>
        <w:tc>
          <w:tcPr>
            <w:tcW w:w="1984" w:type="dxa"/>
            <w:shd w:val="clear" w:color="auto" w:fill="auto"/>
            <w:noWrap/>
            <w:hideMark/>
          </w:tcPr>
          <w:p w14:paraId="4935B202"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314A4D1E" w14:textId="77777777" w:rsidTr="00D87AE0">
        <w:trPr>
          <w:trHeight w:val="340"/>
        </w:trPr>
        <w:tc>
          <w:tcPr>
            <w:tcW w:w="3085" w:type="dxa"/>
            <w:shd w:val="clear" w:color="auto" w:fill="auto"/>
            <w:hideMark/>
          </w:tcPr>
          <w:p w14:paraId="4FE69EEF"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Personnel (cleaners, security guards)</w:t>
            </w:r>
          </w:p>
        </w:tc>
        <w:tc>
          <w:tcPr>
            <w:tcW w:w="2160" w:type="dxa"/>
            <w:shd w:val="clear" w:color="auto" w:fill="auto"/>
            <w:hideMark/>
          </w:tcPr>
          <w:p w14:paraId="5D6C15E8"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(80% for cleaner)</w:t>
            </w:r>
          </w:p>
        </w:tc>
        <w:tc>
          <w:tcPr>
            <w:tcW w:w="1843" w:type="dxa"/>
            <w:shd w:val="clear" w:color="auto" w:fill="auto"/>
            <w:hideMark/>
          </w:tcPr>
          <w:p w14:paraId="16915261"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noWrap/>
            <w:hideMark/>
          </w:tcPr>
          <w:p w14:paraId="601218B2"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(cleaners, security guards at specified % time for different clinics)</w:t>
            </w:r>
          </w:p>
        </w:tc>
      </w:tr>
      <w:tr w:rsidR="00FC5A13" w:rsidRPr="00AA79B7" w14:paraId="67919392" w14:textId="77777777" w:rsidTr="00D87AE0">
        <w:trPr>
          <w:trHeight w:val="340"/>
        </w:trPr>
        <w:tc>
          <w:tcPr>
            <w:tcW w:w="3085" w:type="dxa"/>
            <w:shd w:val="clear" w:color="auto" w:fill="auto"/>
            <w:hideMark/>
          </w:tcPr>
          <w:p w14:paraId="0A7D3352"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(iii) Training</w:t>
            </w:r>
            <w:r w:rsidRPr="00AA79B7">
              <w:rPr>
                <w:rFonts w:ascii="Times New Roman" w:hAnsi="Times New Roman"/>
                <w:b/>
                <w:sz w:val="20"/>
                <w:szCs w:val="20"/>
                <w:lang w:val="en-GB"/>
              </w:rPr>
              <w:t xml:space="preserve"> (excludes start-up training)</w:t>
            </w:r>
          </w:p>
        </w:tc>
        <w:tc>
          <w:tcPr>
            <w:tcW w:w="2160" w:type="dxa"/>
            <w:shd w:val="clear" w:color="auto" w:fill="auto"/>
            <w:hideMark/>
          </w:tcPr>
          <w:p w14:paraId="002685D8"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c>
          <w:tcPr>
            <w:tcW w:w="1843" w:type="dxa"/>
            <w:shd w:val="clear" w:color="auto" w:fill="auto"/>
            <w:hideMark/>
          </w:tcPr>
          <w:p w14:paraId="60E953A8"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c>
          <w:tcPr>
            <w:tcW w:w="1984" w:type="dxa"/>
            <w:shd w:val="clear" w:color="auto" w:fill="auto"/>
            <w:noWrap/>
            <w:hideMark/>
          </w:tcPr>
          <w:p w14:paraId="723B49F8"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w:t>
            </w:r>
          </w:p>
        </w:tc>
      </w:tr>
      <w:tr w:rsidR="00FC5A13" w:rsidRPr="00AA79B7" w14:paraId="1073325A" w14:textId="77777777" w:rsidTr="00D87AE0">
        <w:trPr>
          <w:trHeight w:val="340"/>
        </w:trPr>
        <w:tc>
          <w:tcPr>
            <w:tcW w:w="3085" w:type="dxa"/>
            <w:shd w:val="clear" w:color="auto" w:fill="auto"/>
            <w:hideMark/>
          </w:tcPr>
          <w:p w14:paraId="56D73835"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Refresher trainings (PMTCT, couple counselling, TB &amp; STI topics, monthly meetings (including meals and transport allowance))</w:t>
            </w:r>
          </w:p>
        </w:tc>
        <w:tc>
          <w:tcPr>
            <w:tcW w:w="2160" w:type="dxa"/>
            <w:shd w:val="clear" w:color="auto" w:fill="auto"/>
            <w:hideMark/>
          </w:tcPr>
          <w:p w14:paraId="19941FE0"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843" w:type="dxa"/>
            <w:shd w:val="clear" w:color="auto" w:fill="auto"/>
            <w:hideMark/>
          </w:tcPr>
          <w:p w14:paraId="629786F3"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(excludes meals and transport)</w:t>
            </w:r>
          </w:p>
        </w:tc>
        <w:tc>
          <w:tcPr>
            <w:tcW w:w="1984" w:type="dxa"/>
            <w:shd w:val="clear" w:color="auto" w:fill="auto"/>
            <w:hideMark/>
          </w:tcPr>
          <w:p w14:paraId="6A21096B"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(excludes meals and transport)</w:t>
            </w:r>
          </w:p>
        </w:tc>
      </w:tr>
      <w:tr w:rsidR="00FC5A13" w:rsidRPr="00AA79B7" w14:paraId="058E7D37" w14:textId="77777777" w:rsidTr="00D87AE0">
        <w:trPr>
          <w:trHeight w:val="340"/>
        </w:trPr>
        <w:tc>
          <w:tcPr>
            <w:tcW w:w="3085" w:type="dxa"/>
            <w:shd w:val="clear" w:color="auto" w:fill="auto"/>
            <w:hideMark/>
          </w:tcPr>
          <w:p w14:paraId="2E5F706D"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 xml:space="preserve">(iv) HIV counselling and testing </w:t>
            </w:r>
          </w:p>
        </w:tc>
        <w:tc>
          <w:tcPr>
            <w:tcW w:w="2160" w:type="dxa"/>
            <w:shd w:val="clear" w:color="auto" w:fill="auto"/>
            <w:hideMark/>
          </w:tcPr>
          <w:p w14:paraId="1E68D540"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 </w:t>
            </w:r>
          </w:p>
        </w:tc>
        <w:tc>
          <w:tcPr>
            <w:tcW w:w="1843" w:type="dxa"/>
            <w:shd w:val="clear" w:color="auto" w:fill="auto"/>
            <w:hideMark/>
          </w:tcPr>
          <w:p w14:paraId="36C9AEF3"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 </w:t>
            </w:r>
          </w:p>
        </w:tc>
        <w:tc>
          <w:tcPr>
            <w:tcW w:w="1984" w:type="dxa"/>
            <w:shd w:val="clear" w:color="auto" w:fill="auto"/>
            <w:hideMark/>
          </w:tcPr>
          <w:p w14:paraId="72496AAE"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 </w:t>
            </w:r>
          </w:p>
        </w:tc>
      </w:tr>
      <w:tr w:rsidR="00FC5A13" w:rsidRPr="00AA79B7" w14:paraId="571BB55B" w14:textId="77777777" w:rsidTr="00D87AE0">
        <w:trPr>
          <w:trHeight w:val="340"/>
        </w:trPr>
        <w:tc>
          <w:tcPr>
            <w:tcW w:w="3085" w:type="dxa"/>
            <w:shd w:val="clear" w:color="auto" w:fill="auto"/>
            <w:hideMark/>
          </w:tcPr>
          <w:p w14:paraId="46665EF4"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Supplies (test kits, pricking needles, gloves, alcohol swabs, sharps containers, plastic waste bags)</w:t>
            </w:r>
          </w:p>
        </w:tc>
        <w:tc>
          <w:tcPr>
            <w:tcW w:w="2160" w:type="dxa"/>
            <w:shd w:val="clear" w:color="auto" w:fill="auto"/>
            <w:hideMark/>
          </w:tcPr>
          <w:p w14:paraId="6055846A"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843" w:type="dxa"/>
            <w:shd w:val="clear" w:color="auto" w:fill="auto"/>
            <w:hideMark/>
          </w:tcPr>
          <w:p w14:paraId="4BC5C52D"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hideMark/>
          </w:tcPr>
          <w:p w14:paraId="7D2A340C"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3562931A" w14:textId="77777777" w:rsidTr="00D87AE0">
        <w:trPr>
          <w:trHeight w:val="340"/>
        </w:trPr>
        <w:tc>
          <w:tcPr>
            <w:tcW w:w="3085" w:type="dxa"/>
            <w:shd w:val="clear" w:color="auto" w:fill="auto"/>
            <w:hideMark/>
          </w:tcPr>
          <w:p w14:paraId="5D094DC8"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Personnel (lay counsellors, nurses)</w:t>
            </w:r>
          </w:p>
        </w:tc>
        <w:tc>
          <w:tcPr>
            <w:tcW w:w="2160" w:type="dxa"/>
            <w:shd w:val="clear" w:color="auto" w:fill="auto"/>
            <w:hideMark/>
          </w:tcPr>
          <w:p w14:paraId="48F9D6CF"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(100% lay counsellors)</w:t>
            </w:r>
          </w:p>
        </w:tc>
        <w:tc>
          <w:tcPr>
            <w:tcW w:w="1843" w:type="dxa"/>
            <w:shd w:val="clear" w:color="auto" w:fill="auto"/>
            <w:hideMark/>
          </w:tcPr>
          <w:p w14:paraId="33B2A548"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(12% time community health workers)</w:t>
            </w:r>
          </w:p>
        </w:tc>
        <w:tc>
          <w:tcPr>
            <w:tcW w:w="1984" w:type="dxa"/>
            <w:shd w:val="clear" w:color="auto" w:fill="auto"/>
            <w:hideMark/>
          </w:tcPr>
          <w:p w14:paraId="677B8C14"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(100% community health workers)</w:t>
            </w:r>
          </w:p>
          <w:p w14:paraId="09B9BBB4"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(Sometimes professional nurses do HCT at specified % time)</w:t>
            </w:r>
          </w:p>
        </w:tc>
      </w:tr>
      <w:tr w:rsidR="00FC5A13" w:rsidRPr="00AA79B7" w14:paraId="6C44B579" w14:textId="77777777" w:rsidTr="00D87AE0">
        <w:trPr>
          <w:trHeight w:val="340"/>
        </w:trPr>
        <w:tc>
          <w:tcPr>
            <w:tcW w:w="3085" w:type="dxa"/>
            <w:shd w:val="clear" w:color="auto" w:fill="auto"/>
            <w:hideMark/>
          </w:tcPr>
          <w:p w14:paraId="21B21474"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Field materials (counsellor work t-shirts, umbrellas)</w:t>
            </w:r>
          </w:p>
        </w:tc>
        <w:tc>
          <w:tcPr>
            <w:tcW w:w="2160" w:type="dxa"/>
            <w:shd w:val="clear" w:color="auto" w:fill="auto"/>
            <w:hideMark/>
          </w:tcPr>
          <w:p w14:paraId="47C76EF9"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843" w:type="dxa"/>
            <w:shd w:val="clear" w:color="auto" w:fill="auto"/>
            <w:hideMark/>
          </w:tcPr>
          <w:p w14:paraId="48F90F36"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hideMark/>
          </w:tcPr>
          <w:p w14:paraId="15C972C5"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2F61452D" w14:textId="77777777" w:rsidTr="00D87AE0">
        <w:trPr>
          <w:trHeight w:val="340"/>
        </w:trPr>
        <w:tc>
          <w:tcPr>
            <w:tcW w:w="3085" w:type="dxa"/>
            <w:shd w:val="clear" w:color="auto" w:fill="auto"/>
            <w:hideMark/>
          </w:tcPr>
          <w:p w14:paraId="22F2CEDB"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Stationary, mobile airtime vouchers for data collection</w:t>
            </w:r>
          </w:p>
        </w:tc>
        <w:tc>
          <w:tcPr>
            <w:tcW w:w="2160" w:type="dxa"/>
            <w:shd w:val="clear" w:color="auto" w:fill="auto"/>
            <w:hideMark/>
          </w:tcPr>
          <w:p w14:paraId="57F6709D"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(100% stationary, 30% mobile airtime vouchers) </w:t>
            </w:r>
          </w:p>
        </w:tc>
        <w:tc>
          <w:tcPr>
            <w:tcW w:w="1843" w:type="dxa"/>
            <w:shd w:val="clear" w:color="auto" w:fill="auto"/>
            <w:hideMark/>
          </w:tcPr>
          <w:p w14:paraId="244B14B3"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Stationary </w:t>
            </w:r>
          </w:p>
        </w:tc>
        <w:tc>
          <w:tcPr>
            <w:tcW w:w="1984" w:type="dxa"/>
            <w:shd w:val="clear" w:color="auto" w:fill="auto"/>
            <w:hideMark/>
          </w:tcPr>
          <w:p w14:paraId="6F65CC73"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Stationary </w:t>
            </w:r>
          </w:p>
        </w:tc>
      </w:tr>
      <w:tr w:rsidR="00FC5A13" w:rsidRPr="00AA79B7" w14:paraId="426D22DC" w14:textId="77777777" w:rsidTr="00D87AE0">
        <w:trPr>
          <w:trHeight w:val="340"/>
        </w:trPr>
        <w:tc>
          <w:tcPr>
            <w:tcW w:w="3085" w:type="dxa"/>
            <w:shd w:val="clear" w:color="auto" w:fill="auto"/>
            <w:hideMark/>
          </w:tcPr>
          <w:p w14:paraId="41A78A51"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lastRenderedPageBreak/>
              <w:t>Cellphone purchases</w:t>
            </w:r>
          </w:p>
        </w:tc>
        <w:tc>
          <w:tcPr>
            <w:tcW w:w="2160" w:type="dxa"/>
            <w:shd w:val="clear" w:color="auto" w:fill="auto"/>
            <w:hideMark/>
          </w:tcPr>
          <w:p w14:paraId="53721D64"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843" w:type="dxa"/>
            <w:shd w:val="clear" w:color="auto" w:fill="auto"/>
            <w:hideMark/>
          </w:tcPr>
          <w:p w14:paraId="5BDE689B"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noWrap/>
            <w:hideMark/>
          </w:tcPr>
          <w:p w14:paraId="7E5FF5FF"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4FF10865" w14:textId="77777777" w:rsidTr="00D87AE0">
        <w:trPr>
          <w:trHeight w:val="340"/>
        </w:trPr>
        <w:tc>
          <w:tcPr>
            <w:tcW w:w="3085" w:type="dxa"/>
            <w:shd w:val="clear" w:color="auto" w:fill="auto"/>
            <w:hideMark/>
          </w:tcPr>
          <w:p w14:paraId="6FDF2910" w14:textId="77777777" w:rsidR="00FC5A13" w:rsidRPr="00AA79B7" w:rsidRDefault="00FC5A13" w:rsidP="008B35AE">
            <w:pPr>
              <w:rPr>
                <w:rFonts w:ascii="Times New Roman" w:hAnsi="Times New Roman"/>
                <w:bCs/>
                <w:sz w:val="20"/>
                <w:szCs w:val="20"/>
                <w:lang w:val="en-GB"/>
              </w:rPr>
            </w:pPr>
            <w:r w:rsidRPr="00AA79B7">
              <w:rPr>
                <w:rFonts w:ascii="Times New Roman" w:hAnsi="Times New Roman"/>
                <w:bCs/>
                <w:sz w:val="20"/>
                <w:szCs w:val="20"/>
                <w:lang w:val="en-GB"/>
              </w:rPr>
              <w:t xml:space="preserve">Dry blood spots (DBS) for lab tests (quality assurance) </w:t>
            </w:r>
          </w:p>
        </w:tc>
        <w:tc>
          <w:tcPr>
            <w:tcW w:w="2160" w:type="dxa"/>
            <w:shd w:val="clear" w:color="auto" w:fill="auto"/>
            <w:hideMark/>
          </w:tcPr>
          <w:p w14:paraId="5F372E2A"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(cost of 5% of samples)</w:t>
            </w:r>
          </w:p>
        </w:tc>
        <w:tc>
          <w:tcPr>
            <w:tcW w:w="1843" w:type="dxa"/>
            <w:shd w:val="clear" w:color="auto" w:fill="auto"/>
            <w:hideMark/>
          </w:tcPr>
          <w:p w14:paraId="62F2FC10"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hideMark/>
          </w:tcPr>
          <w:p w14:paraId="1EBCE6DA"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68307D83" w14:textId="77777777" w:rsidTr="00D87AE0">
        <w:trPr>
          <w:trHeight w:val="340"/>
        </w:trPr>
        <w:tc>
          <w:tcPr>
            <w:tcW w:w="3085" w:type="dxa"/>
            <w:shd w:val="clear" w:color="auto" w:fill="auto"/>
            <w:hideMark/>
          </w:tcPr>
          <w:p w14:paraId="6CDBE44E" w14:textId="77777777" w:rsidR="00FC5A13" w:rsidRPr="00AA79B7" w:rsidRDefault="00FC5A13" w:rsidP="008B35AE">
            <w:pPr>
              <w:rPr>
                <w:rFonts w:ascii="Times New Roman" w:hAnsi="Times New Roman"/>
                <w:b/>
                <w:bCs/>
                <w:sz w:val="20"/>
                <w:szCs w:val="20"/>
                <w:lang w:val="en-GB"/>
              </w:rPr>
            </w:pPr>
            <w:r w:rsidRPr="00AA79B7">
              <w:rPr>
                <w:rFonts w:ascii="Times New Roman" w:hAnsi="Times New Roman"/>
                <w:b/>
                <w:bCs/>
                <w:sz w:val="20"/>
                <w:szCs w:val="20"/>
                <w:lang w:val="en-GB"/>
              </w:rPr>
              <w:t>(v) Lay counsellor supervision</w:t>
            </w:r>
          </w:p>
        </w:tc>
        <w:tc>
          <w:tcPr>
            <w:tcW w:w="2160" w:type="dxa"/>
            <w:shd w:val="clear" w:color="auto" w:fill="auto"/>
            <w:hideMark/>
          </w:tcPr>
          <w:p w14:paraId="4AD26777"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 </w:t>
            </w:r>
          </w:p>
        </w:tc>
        <w:tc>
          <w:tcPr>
            <w:tcW w:w="1843" w:type="dxa"/>
            <w:shd w:val="clear" w:color="auto" w:fill="auto"/>
            <w:hideMark/>
          </w:tcPr>
          <w:p w14:paraId="04D82610"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 </w:t>
            </w:r>
          </w:p>
        </w:tc>
        <w:tc>
          <w:tcPr>
            <w:tcW w:w="1984" w:type="dxa"/>
            <w:shd w:val="clear" w:color="auto" w:fill="auto"/>
            <w:hideMark/>
          </w:tcPr>
          <w:p w14:paraId="7338E184"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 </w:t>
            </w:r>
          </w:p>
        </w:tc>
      </w:tr>
      <w:tr w:rsidR="00FC5A13" w:rsidRPr="00AA79B7" w14:paraId="4B22C9F3" w14:textId="77777777" w:rsidTr="00D87AE0">
        <w:trPr>
          <w:trHeight w:val="340"/>
        </w:trPr>
        <w:tc>
          <w:tcPr>
            <w:tcW w:w="3085" w:type="dxa"/>
            <w:shd w:val="clear" w:color="auto" w:fill="auto"/>
            <w:hideMark/>
          </w:tcPr>
          <w:p w14:paraId="274BEE79"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Personnel (site project manager, lay counsellor supervisors, drivers)</w:t>
            </w:r>
          </w:p>
        </w:tc>
        <w:tc>
          <w:tcPr>
            <w:tcW w:w="2160" w:type="dxa"/>
            <w:shd w:val="clear" w:color="auto" w:fill="auto"/>
            <w:hideMark/>
          </w:tcPr>
          <w:p w14:paraId="2708504E"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(all 100%)</w:t>
            </w:r>
          </w:p>
        </w:tc>
        <w:tc>
          <w:tcPr>
            <w:tcW w:w="1843" w:type="dxa"/>
            <w:shd w:val="clear" w:color="auto" w:fill="auto"/>
            <w:hideMark/>
          </w:tcPr>
          <w:p w14:paraId="04FD8A98"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hideMark/>
          </w:tcPr>
          <w:p w14:paraId="0DBA9CEC"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541AF5D5" w14:textId="77777777" w:rsidTr="00D87AE0">
        <w:trPr>
          <w:trHeight w:val="340"/>
        </w:trPr>
        <w:tc>
          <w:tcPr>
            <w:tcW w:w="3085" w:type="dxa"/>
            <w:shd w:val="clear" w:color="auto" w:fill="auto"/>
            <w:hideMark/>
          </w:tcPr>
          <w:p w14:paraId="10AA3C4F"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Personnel (professional nurse)</w:t>
            </w:r>
          </w:p>
        </w:tc>
        <w:tc>
          <w:tcPr>
            <w:tcW w:w="2160" w:type="dxa"/>
            <w:shd w:val="clear" w:color="auto" w:fill="auto"/>
            <w:hideMark/>
          </w:tcPr>
          <w:p w14:paraId="6DD84BAF"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843" w:type="dxa"/>
            <w:shd w:val="clear" w:color="auto" w:fill="auto"/>
            <w:hideMark/>
          </w:tcPr>
          <w:p w14:paraId="1DDC6021"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(12% professional nurse team leader)</w:t>
            </w:r>
          </w:p>
        </w:tc>
        <w:tc>
          <w:tcPr>
            <w:tcW w:w="1984" w:type="dxa"/>
            <w:shd w:val="clear" w:color="auto" w:fill="auto"/>
            <w:hideMark/>
          </w:tcPr>
          <w:p w14:paraId="2A6086AA"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(professional nurse at specified % time)</w:t>
            </w:r>
          </w:p>
        </w:tc>
      </w:tr>
      <w:tr w:rsidR="00FC5A13" w:rsidRPr="00AA79B7" w14:paraId="17CFC357" w14:textId="77777777" w:rsidTr="00D87AE0">
        <w:trPr>
          <w:trHeight w:val="340"/>
        </w:trPr>
        <w:tc>
          <w:tcPr>
            <w:tcW w:w="3085" w:type="dxa"/>
            <w:shd w:val="clear" w:color="auto" w:fill="auto"/>
            <w:hideMark/>
          </w:tcPr>
          <w:p w14:paraId="2955D08F"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Vehicles (vehicle maintenance, insurance and fuel, &amp; transport re-imbursements)</w:t>
            </w:r>
          </w:p>
        </w:tc>
        <w:tc>
          <w:tcPr>
            <w:tcW w:w="2160" w:type="dxa"/>
            <w:shd w:val="clear" w:color="auto" w:fill="auto"/>
            <w:hideMark/>
          </w:tcPr>
          <w:p w14:paraId="5C2ED22B"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(90%)</w:t>
            </w:r>
          </w:p>
        </w:tc>
        <w:tc>
          <w:tcPr>
            <w:tcW w:w="1843" w:type="dxa"/>
            <w:shd w:val="clear" w:color="auto" w:fill="auto"/>
            <w:hideMark/>
          </w:tcPr>
          <w:p w14:paraId="0B419BC2"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(12% cost based on time effort)</w:t>
            </w:r>
          </w:p>
        </w:tc>
        <w:tc>
          <w:tcPr>
            <w:tcW w:w="1984" w:type="dxa"/>
            <w:shd w:val="clear" w:color="auto" w:fill="auto"/>
            <w:hideMark/>
          </w:tcPr>
          <w:p w14:paraId="6F0116AC"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4C366EFF" w14:textId="77777777" w:rsidTr="00D87AE0">
        <w:trPr>
          <w:trHeight w:val="340"/>
        </w:trPr>
        <w:tc>
          <w:tcPr>
            <w:tcW w:w="3085" w:type="dxa"/>
            <w:shd w:val="clear" w:color="auto" w:fill="auto"/>
            <w:hideMark/>
          </w:tcPr>
          <w:p w14:paraId="1885A804"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 xml:space="preserve">Capital - Office equipment (phone, printer, copier), supplies and furniture </w:t>
            </w:r>
          </w:p>
        </w:tc>
        <w:tc>
          <w:tcPr>
            <w:tcW w:w="2160" w:type="dxa"/>
            <w:shd w:val="clear" w:color="auto" w:fill="auto"/>
            <w:hideMark/>
          </w:tcPr>
          <w:p w14:paraId="5A8B58E6"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(80%)</w:t>
            </w:r>
          </w:p>
        </w:tc>
        <w:tc>
          <w:tcPr>
            <w:tcW w:w="1843" w:type="dxa"/>
            <w:shd w:val="clear" w:color="auto" w:fill="auto"/>
            <w:hideMark/>
          </w:tcPr>
          <w:p w14:paraId="2EDE5948"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(12% time)</w:t>
            </w:r>
          </w:p>
        </w:tc>
        <w:tc>
          <w:tcPr>
            <w:tcW w:w="1984" w:type="dxa"/>
            <w:shd w:val="clear" w:color="auto" w:fill="auto"/>
            <w:hideMark/>
          </w:tcPr>
          <w:p w14:paraId="2313DDF3"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r w:rsidR="00FC5A13" w:rsidRPr="00AA79B7" w14:paraId="534D9177" w14:textId="77777777" w:rsidTr="00D87AE0">
        <w:trPr>
          <w:trHeight w:val="340"/>
        </w:trPr>
        <w:tc>
          <w:tcPr>
            <w:tcW w:w="3085" w:type="dxa"/>
            <w:shd w:val="clear" w:color="auto" w:fill="auto"/>
            <w:hideMark/>
          </w:tcPr>
          <w:p w14:paraId="5F4CFD8F" w14:textId="77777777" w:rsidR="00FC5A13" w:rsidRPr="00AA79B7" w:rsidRDefault="00FC5A13" w:rsidP="008B35AE">
            <w:pPr>
              <w:rPr>
                <w:rFonts w:ascii="Times New Roman" w:hAnsi="Times New Roman"/>
                <w:sz w:val="20"/>
                <w:szCs w:val="20"/>
                <w:lang w:val="en-GB"/>
              </w:rPr>
            </w:pPr>
            <w:r w:rsidRPr="00AA79B7">
              <w:rPr>
                <w:rFonts w:ascii="Times New Roman" w:hAnsi="Times New Roman"/>
                <w:sz w:val="20"/>
                <w:szCs w:val="20"/>
                <w:lang w:val="en-GB"/>
              </w:rPr>
              <w:t>Data console monthly hosting</w:t>
            </w:r>
          </w:p>
        </w:tc>
        <w:tc>
          <w:tcPr>
            <w:tcW w:w="2160" w:type="dxa"/>
            <w:shd w:val="clear" w:color="auto" w:fill="auto"/>
            <w:hideMark/>
          </w:tcPr>
          <w:p w14:paraId="27A83762"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r w:rsidRPr="00AA79B7">
              <w:rPr>
                <w:rFonts w:ascii="Times New Roman" w:hAnsi="Times New Roman"/>
                <w:sz w:val="20"/>
                <w:szCs w:val="20"/>
                <w:lang w:val="en-GB"/>
              </w:rPr>
              <w:t xml:space="preserve"> (30 %)</w:t>
            </w:r>
          </w:p>
        </w:tc>
        <w:tc>
          <w:tcPr>
            <w:tcW w:w="1843" w:type="dxa"/>
            <w:shd w:val="clear" w:color="auto" w:fill="auto"/>
            <w:hideMark/>
          </w:tcPr>
          <w:p w14:paraId="7B617BAC"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c>
          <w:tcPr>
            <w:tcW w:w="1984" w:type="dxa"/>
            <w:shd w:val="clear" w:color="auto" w:fill="auto"/>
            <w:hideMark/>
          </w:tcPr>
          <w:p w14:paraId="65D263DA" w14:textId="77777777" w:rsidR="00FC5A13" w:rsidRPr="00AA79B7" w:rsidRDefault="00FC5A13" w:rsidP="008B35AE">
            <w:pPr>
              <w:rPr>
                <w:rFonts w:ascii="Times New Roman" w:hAnsi="Times New Roman"/>
                <w:sz w:val="20"/>
                <w:szCs w:val="20"/>
                <w:lang w:val="en-GB"/>
              </w:rPr>
            </w:pPr>
            <w:r w:rsidRPr="00AA79B7">
              <w:rPr>
                <w:rFonts w:ascii="Menlo Bold" w:hAnsi="Menlo Bold" w:cs="Menlo Bold"/>
                <w:sz w:val="20"/>
                <w:szCs w:val="20"/>
                <w:lang w:val="en-GB"/>
              </w:rPr>
              <w:t>✗</w:t>
            </w:r>
          </w:p>
        </w:tc>
      </w:tr>
    </w:tbl>
    <w:p w14:paraId="61D251F4" w14:textId="77777777" w:rsidR="00FC5A13" w:rsidRPr="00AA79B7" w:rsidRDefault="00FC5A13" w:rsidP="00FC5A13">
      <w:pPr>
        <w:spacing w:line="360" w:lineRule="auto"/>
        <w:jc w:val="both"/>
        <w:rPr>
          <w:rFonts w:ascii="Times New Roman" w:hAnsi="Times New Roman"/>
          <w:sz w:val="20"/>
          <w:szCs w:val="20"/>
          <w:lang w:val="en-GB"/>
        </w:rPr>
      </w:pPr>
      <w:r w:rsidRPr="00AA79B7">
        <w:rPr>
          <w:rFonts w:ascii="Menlo Bold" w:hAnsi="Menlo Bold" w:cs="Menlo Bold"/>
          <w:color w:val="000000"/>
          <w:sz w:val="20"/>
          <w:szCs w:val="20"/>
          <w:lang w:val="en-GB"/>
        </w:rPr>
        <w:t>✗</w:t>
      </w:r>
      <w:r w:rsidRPr="00AA79B7">
        <w:rPr>
          <w:rFonts w:ascii="Times New Roman" w:hAnsi="Times New Roman"/>
          <w:color w:val="000000"/>
          <w:sz w:val="20"/>
          <w:szCs w:val="20"/>
          <w:lang w:val="en-GB"/>
        </w:rPr>
        <w:t></w:t>
      </w:r>
      <w:r w:rsidRPr="00AA79B7">
        <w:rPr>
          <w:rFonts w:ascii="Times New Roman" w:hAnsi="Times New Roman"/>
          <w:sz w:val="20"/>
          <w:szCs w:val="20"/>
          <w:lang w:val="en-GB"/>
        </w:rPr>
        <w:t xml:space="preserve">(input excluded),  </w:t>
      </w:r>
      <w:r w:rsidRPr="00AA79B7">
        <w:rPr>
          <w:rFonts w:ascii="Menlo Bold" w:hAnsi="Menlo Bold" w:cs="Menlo Bold"/>
          <w:color w:val="000000"/>
          <w:sz w:val="20"/>
          <w:szCs w:val="20"/>
          <w:lang w:val="en-GB"/>
        </w:rPr>
        <w:t>✔</w:t>
      </w:r>
      <w:r w:rsidRPr="00AA79B7">
        <w:rPr>
          <w:rFonts w:ascii="Times New Roman" w:hAnsi="Times New Roman"/>
          <w:sz w:val="20"/>
          <w:szCs w:val="20"/>
          <w:lang w:val="en-GB"/>
        </w:rPr>
        <w:t xml:space="preserve"> (input included)</w:t>
      </w:r>
    </w:p>
    <w:p w14:paraId="5C9EE1AB" w14:textId="77777777" w:rsidR="00FC5A13" w:rsidRDefault="00FC5A13" w:rsidP="00FC5A13">
      <w:pPr>
        <w:spacing w:line="360" w:lineRule="auto"/>
        <w:jc w:val="both"/>
        <w:rPr>
          <w:rFonts w:ascii="Times New Roman" w:hAnsi="Times New Roman"/>
          <w:sz w:val="20"/>
          <w:szCs w:val="20"/>
          <w:lang w:val="en-GB"/>
        </w:rPr>
      </w:pPr>
    </w:p>
    <w:p w14:paraId="564449C4" w14:textId="77777777" w:rsidR="002504EC" w:rsidRDefault="002504EC" w:rsidP="00FC5A13">
      <w:pPr>
        <w:spacing w:line="360" w:lineRule="auto"/>
        <w:jc w:val="both"/>
        <w:rPr>
          <w:rFonts w:ascii="Times New Roman" w:hAnsi="Times New Roman"/>
          <w:sz w:val="20"/>
          <w:szCs w:val="20"/>
          <w:lang w:val="en-GB"/>
        </w:rPr>
      </w:pPr>
    </w:p>
    <w:p w14:paraId="14CECC95" w14:textId="77777777" w:rsidR="002504EC" w:rsidRDefault="002504EC" w:rsidP="00FC5A13">
      <w:pPr>
        <w:spacing w:line="360" w:lineRule="auto"/>
        <w:jc w:val="both"/>
        <w:rPr>
          <w:rFonts w:ascii="Times New Roman" w:hAnsi="Times New Roman"/>
          <w:sz w:val="20"/>
          <w:szCs w:val="20"/>
          <w:lang w:val="en-GB"/>
        </w:rPr>
      </w:pPr>
    </w:p>
    <w:p w14:paraId="5C8B2494" w14:textId="77777777" w:rsidR="002504EC" w:rsidRDefault="002504EC" w:rsidP="00FC5A13">
      <w:pPr>
        <w:spacing w:line="360" w:lineRule="auto"/>
        <w:jc w:val="both"/>
        <w:rPr>
          <w:rFonts w:ascii="Times New Roman" w:hAnsi="Times New Roman"/>
          <w:sz w:val="20"/>
          <w:szCs w:val="20"/>
          <w:lang w:val="en-GB"/>
        </w:rPr>
      </w:pPr>
    </w:p>
    <w:p w14:paraId="6107214C" w14:textId="77777777" w:rsidR="002504EC" w:rsidRDefault="002504EC" w:rsidP="00FC5A13">
      <w:pPr>
        <w:spacing w:line="360" w:lineRule="auto"/>
        <w:jc w:val="both"/>
        <w:rPr>
          <w:rFonts w:ascii="Times New Roman" w:hAnsi="Times New Roman"/>
          <w:sz w:val="20"/>
          <w:szCs w:val="20"/>
          <w:lang w:val="en-GB"/>
        </w:rPr>
      </w:pPr>
    </w:p>
    <w:p w14:paraId="69955126" w14:textId="77777777" w:rsidR="002504EC" w:rsidRDefault="002504EC" w:rsidP="00FC5A13">
      <w:pPr>
        <w:spacing w:line="360" w:lineRule="auto"/>
        <w:jc w:val="both"/>
        <w:rPr>
          <w:rFonts w:ascii="Times New Roman" w:hAnsi="Times New Roman"/>
          <w:sz w:val="20"/>
          <w:szCs w:val="20"/>
          <w:lang w:val="en-GB"/>
        </w:rPr>
      </w:pPr>
    </w:p>
    <w:p w14:paraId="20571844" w14:textId="77777777" w:rsidR="002504EC" w:rsidRDefault="002504EC" w:rsidP="00FC5A13">
      <w:pPr>
        <w:spacing w:line="360" w:lineRule="auto"/>
        <w:jc w:val="both"/>
        <w:rPr>
          <w:rFonts w:ascii="Times New Roman" w:hAnsi="Times New Roman"/>
          <w:sz w:val="20"/>
          <w:szCs w:val="20"/>
          <w:lang w:val="en-GB"/>
        </w:rPr>
      </w:pPr>
    </w:p>
    <w:p w14:paraId="484AAD0A" w14:textId="77777777" w:rsidR="002504EC" w:rsidRDefault="002504EC" w:rsidP="00FC5A13">
      <w:pPr>
        <w:spacing w:line="360" w:lineRule="auto"/>
        <w:jc w:val="both"/>
        <w:rPr>
          <w:rFonts w:ascii="Times New Roman" w:hAnsi="Times New Roman"/>
          <w:sz w:val="20"/>
          <w:szCs w:val="20"/>
          <w:lang w:val="en-GB"/>
        </w:rPr>
      </w:pPr>
    </w:p>
    <w:p w14:paraId="73DD2548" w14:textId="77777777" w:rsidR="002504EC" w:rsidRDefault="002504EC" w:rsidP="00FC5A13">
      <w:pPr>
        <w:spacing w:line="360" w:lineRule="auto"/>
        <w:jc w:val="both"/>
        <w:rPr>
          <w:rFonts w:ascii="Times New Roman" w:hAnsi="Times New Roman"/>
          <w:sz w:val="20"/>
          <w:szCs w:val="20"/>
          <w:lang w:val="en-GB"/>
        </w:rPr>
      </w:pPr>
    </w:p>
    <w:p w14:paraId="05EC3465" w14:textId="77777777" w:rsidR="002504EC" w:rsidRDefault="002504EC" w:rsidP="00FC5A13">
      <w:pPr>
        <w:spacing w:line="360" w:lineRule="auto"/>
        <w:jc w:val="both"/>
        <w:rPr>
          <w:rFonts w:ascii="Times New Roman" w:hAnsi="Times New Roman"/>
          <w:sz w:val="20"/>
          <w:szCs w:val="20"/>
          <w:lang w:val="en-GB"/>
        </w:rPr>
      </w:pPr>
    </w:p>
    <w:p w14:paraId="51A2B645" w14:textId="77777777" w:rsidR="002504EC" w:rsidRDefault="002504EC" w:rsidP="00FC5A13">
      <w:pPr>
        <w:spacing w:line="360" w:lineRule="auto"/>
        <w:jc w:val="both"/>
        <w:rPr>
          <w:rFonts w:ascii="Times New Roman" w:hAnsi="Times New Roman"/>
          <w:sz w:val="20"/>
          <w:szCs w:val="20"/>
          <w:lang w:val="en-GB"/>
        </w:rPr>
      </w:pPr>
    </w:p>
    <w:p w14:paraId="6A375C04" w14:textId="77777777" w:rsidR="002504EC" w:rsidRDefault="002504EC" w:rsidP="00FC5A13">
      <w:pPr>
        <w:spacing w:line="360" w:lineRule="auto"/>
        <w:jc w:val="both"/>
        <w:rPr>
          <w:rFonts w:ascii="Times New Roman" w:hAnsi="Times New Roman"/>
          <w:sz w:val="20"/>
          <w:szCs w:val="20"/>
          <w:lang w:val="en-GB"/>
        </w:rPr>
      </w:pPr>
    </w:p>
    <w:p w14:paraId="68D1F552" w14:textId="77777777" w:rsidR="002504EC" w:rsidRDefault="002504EC" w:rsidP="00FC5A13">
      <w:pPr>
        <w:spacing w:line="360" w:lineRule="auto"/>
        <w:jc w:val="both"/>
        <w:rPr>
          <w:rFonts w:ascii="Times New Roman" w:hAnsi="Times New Roman"/>
          <w:sz w:val="20"/>
          <w:szCs w:val="20"/>
          <w:lang w:val="en-GB"/>
        </w:rPr>
      </w:pPr>
    </w:p>
    <w:p w14:paraId="59BD2BE5" w14:textId="77777777" w:rsidR="002504EC" w:rsidRDefault="002504EC" w:rsidP="00FC5A13">
      <w:pPr>
        <w:spacing w:line="360" w:lineRule="auto"/>
        <w:jc w:val="both"/>
        <w:rPr>
          <w:rFonts w:ascii="Times New Roman" w:hAnsi="Times New Roman"/>
          <w:sz w:val="20"/>
          <w:szCs w:val="20"/>
          <w:lang w:val="en-GB"/>
        </w:rPr>
      </w:pPr>
    </w:p>
    <w:p w14:paraId="4949D99E" w14:textId="77777777" w:rsidR="002504EC" w:rsidRDefault="002504EC" w:rsidP="00FC5A13">
      <w:pPr>
        <w:spacing w:line="360" w:lineRule="auto"/>
        <w:jc w:val="both"/>
        <w:rPr>
          <w:rFonts w:ascii="Times New Roman" w:hAnsi="Times New Roman"/>
          <w:sz w:val="20"/>
          <w:szCs w:val="20"/>
          <w:lang w:val="en-GB"/>
        </w:rPr>
      </w:pPr>
    </w:p>
    <w:p w14:paraId="312E4BAE" w14:textId="77777777" w:rsidR="002504EC" w:rsidRDefault="002504EC" w:rsidP="00FC5A13">
      <w:pPr>
        <w:spacing w:line="360" w:lineRule="auto"/>
        <w:jc w:val="both"/>
        <w:rPr>
          <w:rFonts w:ascii="Times New Roman" w:hAnsi="Times New Roman"/>
          <w:sz w:val="20"/>
          <w:szCs w:val="20"/>
          <w:lang w:val="en-GB"/>
        </w:rPr>
      </w:pPr>
    </w:p>
    <w:p w14:paraId="581A1E69" w14:textId="77777777" w:rsidR="002504EC" w:rsidRDefault="002504EC" w:rsidP="00FC5A13">
      <w:pPr>
        <w:spacing w:line="360" w:lineRule="auto"/>
        <w:jc w:val="both"/>
        <w:rPr>
          <w:rFonts w:ascii="Times New Roman" w:hAnsi="Times New Roman"/>
          <w:sz w:val="20"/>
          <w:szCs w:val="20"/>
          <w:lang w:val="en-GB"/>
        </w:rPr>
      </w:pPr>
    </w:p>
    <w:p w14:paraId="7D0D97EE" w14:textId="77777777" w:rsidR="002504EC" w:rsidRDefault="002504EC" w:rsidP="00FC5A13">
      <w:pPr>
        <w:spacing w:line="360" w:lineRule="auto"/>
        <w:jc w:val="both"/>
        <w:rPr>
          <w:rFonts w:ascii="Times New Roman" w:hAnsi="Times New Roman"/>
          <w:sz w:val="20"/>
          <w:szCs w:val="20"/>
          <w:lang w:val="en-GB"/>
        </w:rPr>
      </w:pPr>
    </w:p>
    <w:p w14:paraId="0D8A73FC" w14:textId="77777777" w:rsidR="002504EC" w:rsidRDefault="002504EC" w:rsidP="00FC5A13">
      <w:pPr>
        <w:spacing w:line="360" w:lineRule="auto"/>
        <w:jc w:val="both"/>
        <w:rPr>
          <w:rFonts w:ascii="Times New Roman" w:hAnsi="Times New Roman"/>
          <w:sz w:val="20"/>
          <w:szCs w:val="20"/>
          <w:lang w:val="en-GB"/>
        </w:rPr>
      </w:pPr>
    </w:p>
    <w:p w14:paraId="13903B07" w14:textId="77777777" w:rsidR="002504EC" w:rsidRDefault="002504EC" w:rsidP="00FC5A13">
      <w:pPr>
        <w:spacing w:line="360" w:lineRule="auto"/>
        <w:jc w:val="both"/>
        <w:rPr>
          <w:rFonts w:ascii="Times New Roman" w:hAnsi="Times New Roman"/>
          <w:sz w:val="20"/>
          <w:szCs w:val="20"/>
          <w:lang w:val="en-GB"/>
        </w:rPr>
      </w:pPr>
    </w:p>
    <w:p w14:paraId="1F354307" w14:textId="77777777" w:rsidR="002504EC" w:rsidRDefault="002504EC" w:rsidP="00FC5A13">
      <w:pPr>
        <w:spacing w:line="360" w:lineRule="auto"/>
        <w:jc w:val="both"/>
        <w:rPr>
          <w:rFonts w:ascii="Times New Roman" w:hAnsi="Times New Roman"/>
          <w:sz w:val="20"/>
          <w:szCs w:val="20"/>
          <w:lang w:val="en-GB"/>
        </w:rPr>
      </w:pPr>
    </w:p>
    <w:p w14:paraId="595921F5" w14:textId="77777777" w:rsidR="002504EC" w:rsidRDefault="002504EC" w:rsidP="00FC5A13">
      <w:pPr>
        <w:spacing w:line="360" w:lineRule="auto"/>
        <w:jc w:val="both"/>
        <w:rPr>
          <w:rFonts w:ascii="Times New Roman" w:hAnsi="Times New Roman"/>
          <w:sz w:val="20"/>
          <w:szCs w:val="20"/>
          <w:lang w:val="en-GB"/>
        </w:rPr>
      </w:pPr>
    </w:p>
    <w:p w14:paraId="4B78999B" w14:textId="77777777" w:rsidR="002504EC" w:rsidRDefault="002504EC" w:rsidP="00FC5A13">
      <w:pPr>
        <w:spacing w:line="360" w:lineRule="auto"/>
        <w:jc w:val="both"/>
        <w:rPr>
          <w:rFonts w:ascii="Times New Roman" w:hAnsi="Times New Roman"/>
          <w:sz w:val="20"/>
          <w:szCs w:val="20"/>
          <w:lang w:val="en-GB"/>
        </w:rPr>
      </w:pPr>
    </w:p>
    <w:p w14:paraId="6CA9B4D6" w14:textId="77777777" w:rsidR="002504EC" w:rsidRDefault="002504EC" w:rsidP="00FC5A13">
      <w:pPr>
        <w:spacing w:line="360" w:lineRule="auto"/>
        <w:jc w:val="both"/>
        <w:rPr>
          <w:rFonts w:ascii="Times New Roman" w:hAnsi="Times New Roman"/>
          <w:sz w:val="20"/>
          <w:szCs w:val="20"/>
          <w:lang w:val="en-GB"/>
        </w:rPr>
      </w:pPr>
    </w:p>
    <w:p w14:paraId="458B544D" w14:textId="77777777" w:rsidR="002504EC" w:rsidRDefault="002504EC" w:rsidP="00FC5A13">
      <w:pPr>
        <w:spacing w:line="360" w:lineRule="auto"/>
        <w:jc w:val="both"/>
        <w:rPr>
          <w:rFonts w:ascii="Times New Roman" w:hAnsi="Times New Roman"/>
          <w:sz w:val="20"/>
          <w:szCs w:val="20"/>
          <w:lang w:val="en-GB"/>
        </w:rPr>
      </w:pPr>
    </w:p>
    <w:p w14:paraId="0D2DF0CE" w14:textId="77777777" w:rsidR="002504EC" w:rsidRDefault="002504EC" w:rsidP="00FC5A13">
      <w:pPr>
        <w:spacing w:line="360" w:lineRule="auto"/>
        <w:jc w:val="both"/>
        <w:rPr>
          <w:rFonts w:ascii="Times New Roman" w:hAnsi="Times New Roman"/>
          <w:sz w:val="20"/>
          <w:szCs w:val="20"/>
          <w:lang w:val="en-GB"/>
        </w:rPr>
      </w:pPr>
    </w:p>
    <w:p w14:paraId="367BD8B7" w14:textId="77777777" w:rsidR="002504EC" w:rsidRDefault="002504EC" w:rsidP="00FC5A13">
      <w:pPr>
        <w:spacing w:line="360" w:lineRule="auto"/>
        <w:jc w:val="both"/>
        <w:rPr>
          <w:rFonts w:ascii="Times New Roman" w:hAnsi="Times New Roman"/>
          <w:sz w:val="20"/>
          <w:szCs w:val="20"/>
          <w:lang w:val="en-GB"/>
        </w:rPr>
      </w:pPr>
    </w:p>
    <w:p w14:paraId="4835C211" w14:textId="77777777" w:rsidR="002504EC" w:rsidRDefault="002504EC" w:rsidP="00FC5A13">
      <w:pPr>
        <w:spacing w:line="360" w:lineRule="auto"/>
        <w:jc w:val="both"/>
        <w:rPr>
          <w:rFonts w:ascii="Times New Roman" w:hAnsi="Times New Roman"/>
          <w:sz w:val="20"/>
          <w:szCs w:val="20"/>
          <w:lang w:val="en-GB"/>
        </w:rPr>
      </w:pPr>
    </w:p>
    <w:p w14:paraId="5162DAFE" w14:textId="77777777" w:rsidR="002504EC" w:rsidRPr="00AA79B7" w:rsidRDefault="002504EC" w:rsidP="00FC5A13">
      <w:pPr>
        <w:spacing w:line="360" w:lineRule="auto"/>
        <w:jc w:val="both"/>
        <w:rPr>
          <w:rFonts w:ascii="Times New Roman" w:hAnsi="Times New Roman"/>
          <w:sz w:val="20"/>
          <w:szCs w:val="20"/>
          <w:lang w:val="en-GB"/>
        </w:rPr>
      </w:pPr>
    </w:p>
    <w:p w14:paraId="587833CA" w14:textId="77777777" w:rsidR="00FC5A13" w:rsidRPr="00AA79B7" w:rsidRDefault="00FC5A13" w:rsidP="00FC5A13">
      <w:pPr>
        <w:pBdr>
          <w:top w:val="single" w:sz="4" w:space="1" w:color="auto"/>
          <w:left w:val="single" w:sz="4" w:space="4" w:color="auto"/>
          <w:bottom w:val="single" w:sz="4" w:space="1" w:color="auto"/>
          <w:right w:val="single" w:sz="4" w:space="4" w:color="auto"/>
        </w:pBdr>
        <w:spacing w:line="260" w:lineRule="exact"/>
        <w:jc w:val="both"/>
        <w:rPr>
          <w:rFonts w:ascii="Times New Roman" w:hAnsi="Times New Roman"/>
          <w:b/>
          <w:sz w:val="20"/>
          <w:szCs w:val="20"/>
          <w:lang w:val="en-GB"/>
        </w:rPr>
      </w:pPr>
      <w:r w:rsidRPr="00AA79B7">
        <w:rPr>
          <w:rFonts w:ascii="Times New Roman" w:hAnsi="Times New Roman"/>
          <w:b/>
          <w:sz w:val="20"/>
          <w:szCs w:val="20"/>
          <w:lang w:val="en-GB"/>
        </w:rPr>
        <w:t>Box 1:</w:t>
      </w:r>
      <w:r w:rsidR="00B67283">
        <w:rPr>
          <w:rFonts w:ascii="Times New Roman" w:hAnsi="Times New Roman"/>
          <w:b/>
          <w:sz w:val="20"/>
          <w:szCs w:val="20"/>
          <w:lang w:val="en-GB"/>
        </w:rPr>
        <w:t xml:space="preserve"> </w:t>
      </w:r>
      <w:bookmarkStart w:id="0" w:name="_GoBack"/>
      <w:bookmarkEnd w:id="0"/>
      <w:r w:rsidRPr="00AA79B7">
        <w:rPr>
          <w:rFonts w:ascii="Times New Roman" w:hAnsi="Times New Roman"/>
          <w:b/>
          <w:sz w:val="20"/>
          <w:szCs w:val="20"/>
          <w:lang w:val="en-GB"/>
        </w:rPr>
        <w:t>Operational scenario</w:t>
      </w:r>
    </w:p>
    <w:p w14:paraId="1667AD58" w14:textId="77777777" w:rsidR="00FC5A13" w:rsidRPr="00AA79B7" w:rsidRDefault="00FC5A13" w:rsidP="00FC5A13">
      <w:pPr>
        <w:pBdr>
          <w:top w:val="single" w:sz="4" w:space="1" w:color="auto"/>
          <w:left w:val="single" w:sz="4" w:space="4" w:color="auto"/>
          <w:bottom w:val="single" w:sz="4" w:space="1" w:color="auto"/>
          <w:right w:val="single" w:sz="4" w:space="4" w:color="auto"/>
        </w:pBdr>
        <w:spacing w:line="260" w:lineRule="exact"/>
        <w:jc w:val="both"/>
        <w:rPr>
          <w:rFonts w:ascii="Times New Roman" w:hAnsi="Times New Roman"/>
          <w:sz w:val="20"/>
          <w:szCs w:val="20"/>
          <w:lang w:val="en-GB"/>
        </w:rPr>
      </w:pPr>
      <w:r w:rsidRPr="00AA79B7">
        <w:rPr>
          <w:rFonts w:ascii="Times New Roman" w:hAnsi="Times New Roman"/>
          <w:sz w:val="20"/>
          <w:szCs w:val="20"/>
          <w:lang w:val="en-GB"/>
        </w:rPr>
        <w:t>Good Start HBHCT was implemented as a vertical programme trial in a research context. A number of activities would vary if implemented in a non-research structure, for example in a district level health system. Total costs of the project may therefore be lower. Resources were shared between intervention and research activities, and in other instances, resources were intensified in the intervention. For example, supervision intensity, drivers, the management team, start up costs, community mobilization activities, and t-shirts given to tested clients. Inputs that would be relevant in the operational scenario are varied and presented in Table 2. All research costs were excluded. Further, the operational scenario would be integrated into community outreach programmes already existing in South Africa and implemented by the department of health. Thus, the design of the operational scenario is also informed by the PHC re-engineering ward based outreach model for South Africa</w:t>
      </w:r>
      <w:r w:rsidRPr="00AA79B7">
        <w:rPr>
          <w:rFonts w:ascii="Times New Roman" w:hAnsi="Times New Roman"/>
          <w:sz w:val="20"/>
          <w:szCs w:val="20"/>
          <w:lang w:val="en-GB"/>
        </w:rPr>
        <w:fldChar w:fldCharType="begin"/>
      </w:r>
      <w:r>
        <w:rPr>
          <w:rFonts w:ascii="Times New Roman" w:hAnsi="Times New Roman"/>
          <w:sz w:val="20"/>
          <w:szCs w:val="20"/>
          <w:lang w:val="en-GB"/>
        </w:rPr>
        <w:instrText xml:space="preserve"> ADDIN EN.CITE &lt;EndNote&gt;&lt;Cite&gt;&lt;Year&gt;2011&lt;/Year&gt;&lt;RecNum&gt;30&lt;/RecNum&gt;&lt;DisplayText&gt;&lt;style face="superscript"&gt;28 29&lt;/style&gt;&lt;/DisplayText&gt;&lt;record&gt;&lt;rec-number&gt;30&lt;/rec-number&gt;&lt;foreign-keys&gt;&lt;key app="EN" db-id="xexwfa99spaw56eaz5fpdwp1a5xf09r2teee" timestamp="1413297698"&gt;30&lt;/key&gt;&lt;/foreign-keys&gt;&lt;ref-type name="Report"&gt;27&lt;/ref-type&gt;&lt;contributors&gt;&lt;/contributors&gt;&lt;titles&gt;&lt;title&gt;PROVINCIAL GUIDELINES FOR THE IMPLEMENTATION OF THE THREE STREAMS OF PHC RE-ENGINEERING, Department of Health, Republic of South Africa&lt;/title&gt;&lt;/titles&gt;&lt;dates&gt;&lt;year&gt;2011&lt;/year&gt;&lt;/dates&gt;&lt;urls&gt;&lt;/urls&gt;&lt;/record&gt;&lt;/Cite&gt;&lt;Cite&gt;&lt;Author&gt;Pillay Y&lt;/Author&gt;&lt;Year&gt;2011&lt;/Year&gt;&lt;RecNum&gt;29&lt;/RecNum&gt;&lt;record&gt;&lt;rec-number&gt;29&lt;/rec-number&gt;&lt;foreign-keys&gt;&lt;key app="EN" db-id="xexwfa99spaw56eaz5fpdwp1a5xf09r2teee" timestamp="1413297698"&gt;29&lt;/key&gt;&lt;/foreign-keys&gt;&lt;ref-type name="Magazine Article"&gt;19&lt;/ref-type&gt;&lt;contributors&gt;&lt;authors&gt;&lt;author&gt;&lt;style face="normal" font="default" size="12"&gt;Pillay Y, &lt;/style&gt;&lt;/author&gt;&lt;author&gt;&lt;style face="normal" font="default" size="12"&gt;Baron P,&lt;/style&gt;&lt;/author&gt;&lt;/authors&gt;&lt;/contributors&gt;&lt;titles&gt;&lt;title&gt;&lt;style face="normal" font="default" size="12"&gt; The implementation of PHC re-engineering in South Africa. PHASA newsletter 15 November  http://www.phasa.org.za/articles/the-implementation-of-phc-re-engineering-in-southafrica (Accessed 8 February 2012)&lt;/style&gt;&lt;/title&gt;&lt;/titles&gt;&lt;dates&gt;&lt;year&gt;&lt;style face="normal" font="default" size="12"&gt;2011&lt;/style&gt;&lt;/year&gt;&lt;/dates&gt;&lt;urls&gt;&lt;/urls&gt;&lt;/record&gt;&lt;/Cite&gt;&lt;/EndNote&gt;</w:instrText>
      </w:r>
      <w:r w:rsidRPr="00AA79B7">
        <w:rPr>
          <w:rFonts w:ascii="Times New Roman" w:hAnsi="Times New Roman"/>
          <w:sz w:val="20"/>
          <w:szCs w:val="20"/>
          <w:lang w:val="en-GB"/>
        </w:rPr>
        <w:fldChar w:fldCharType="separate"/>
      </w:r>
      <w:r w:rsidRPr="00393615">
        <w:rPr>
          <w:rFonts w:ascii="Times New Roman" w:hAnsi="Times New Roman"/>
          <w:noProof/>
          <w:sz w:val="20"/>
          <w:szCs w:val="20"/>
          <w:vertAlign w:val="superscript"/>
          <w:lang w:val="en-GB"/>
        </w:rPr>
        <w:t>28 29</w:t>
      </w:r>
      <w:r w:rsidRPr="00AA79B7">
        <w:rPr>
          <w:rFonts w:ascii="Times New Roman" w:hAnsi="Times New Roman"/>
          <w:sz w:val="20"/>
          <w:szCs w:val="20"/>
          <w:lang w:val="en-GB"/>
        </w:rPr>
        <w:fldChar w:fldCharType="end"/>
      </w:r>
      <w:r w:rsidRPr="00AA79B7">
        <w:rPr>
          <w:rFonts w:ascii="Times New Roman" w:hAnsi="Times New Roman"/>
          <w:sz w:val="20"/>
          <w:szCs w:val="20"/>
          <w:lang w:val="en-GB"/>
        </w:rPr>
        <w:t>. In the South African PHC outreach team structure, 1 professional nurse supervisor is responsible for 6 CHWs who work in a ward (village with a catchment population of approximately 7660 people or 1619 households) with each CHW responsible for 270 households on average</w:t>
      </w:r>
      <w:r w:rsidRPr="00AA79B7">
        <w:rPr>
          <w:rFonts w:ascii="Times New Roman" w:hAnsi="Times New Roman"/>
          <w:sz w:val="20"/>
          <w:szCs w:val="20"/>
          <w:lang w:val="en-GB"/>
        </w:rPr>
        <w:fldChar w:fldCharType="begin"/>
      </w:r>
      <w:r>
        <w:rPr>
          <w:rFonts w:ascii="Times New Roman" w:hAnsi="Times New Roman"/>
          <w:sz w:val="20"/>
          <w:szCs w:val="20"/>
          <w:lang w:val="en-GB"/>
        </w:rPr>
        <w:instrText xml:space="preserve"> ADDIN EN.CITE &lt;EndNote&gt;&lt;Cite&gt;&lt;Author&gt;Pillay Y&lt;/Author&gt;&lt;Year&gt;2011&lt;/Year&gt;&lt;RecNum&gt;29&lt;/RecNum&gt;&lt;DisplayText&gt;&lt;style face="superscript"&gt;28 29&lt;/style&gt;&lt;/DisplayText&gt;&lt;record&gt;&lt;rec-number&gt;29&lt;/rec-number&gt;&lt;foreign-keys&gt;&lt;key app="EN" db-id="xexwfa99spaw56eaz5fpdwp1a5xf09r2teee" timestamp="1413297698"&gt;29&lt;/key&gt;&lt;/foreign-keys&gt;&lt;ref-type name="Magazine Article"&gt;19&lt;/ref-type&gt;&lt;contributors&gt;&lt;authors&gt;&lt;author&gt;&lt;style face="normal" font="default" size="12"&gt;Pillay Y, &lt;/style&gt;&lt;/author&gt;&lt;author&gt;&lt;style face="normal" font="default" size="12"&gt;Baron P,&lt;/style&gt;&lt;/author&gt;&lt;/authors&gt;&lt;/contributors&gt;&lt;titles&gt;&lt;title&gt;&lt;style face="normal" font="default" size="12"&gt; The implementation of PHC re-engineering in South Africa. PHASA newsletter 15 November  http://www.phasa.org.za/articles/the-implementation-of-phc-re-engineering-in-southafrica (Accessed 8 February 2012)&lt;/style&gt;&lt;/title&gt;&lt;/titles&gt;&lt;dates&gt;&lt;year&gt;&lt;style face="normal" font="default" size="12"&gt;2011&lt;/style&gt;&lt;/year&gt;&lt;/dates&gt;&lt;urls&gt;&lt;/urls&gt;&lt;/record&gt;&lt;/Cite&gt;&lt;Cite&gt;&lt;Year&gt;2011&lt;/Year&gt;&lt;RecNum&gt;30&lt;/RecNum&gt;&lt;record&gt;&lt;rec-number&gt;30&lt;/rec-number&gt;&lt;foreign-keys&gt;&lt;key app="EN" db-id="xexwfa99spaw56eaz5fpdwp1a5xf09r2teee" timestamp="1413297698"&gt;30&lt;/key&gt;&lt;/foreign-keys&gt;&lt;ref-type name="Report"&gt;27&lt;/ref-type&gt;&lt;contributors&gt;&lt;/contributors&gt;&lt;titles&gt;&lt;title&gt;PROVINCIAL GUIDELINES FOR THE IMPLEMENTATION OF THE THREE STREAMS OF PHC RE-ENGINEERING, Department of Health, Republic of South Africa&lt;/title&gt;&lt;/titles&gt;&lt;dates&gt;&lt;year&gt;2011&lt;/year&gt;&lt;/dates&gt;&lt;urls&gt;&lt;/urls&gt;&lt;/record&gt;&lt;/Cite&gt;&lt;/EndNote&gt;</w:instrText>
      </w:r>
      <w:r w:rsidRPr="00AA79B7">
        <w:rPr>
          <w:rFonts w:ascii="Times New Roman" w:hAnsi="Times New Roman"/>
          <w:sz w:val="20"/>
          <w:szCs w:val="20"/>
          <w:lang w:val="en-GB"/>
        </w:rPr>
        <w:fldChar w:fldCharType="separate"/>
      </w:r>
      <w:r w:rsidRPr="00393615">
        <w:rPr>
          <w:rFonts w:ascii="Times New Roman" w:hAnsi="Times New Roman"/>
          <w:noProof/>
          <w:sz w:val="20"/>
          <w:szCs w:val="20"/>
          <w:vertAlign w:val="superscript"/>
          <w:lang w:val="en-GB"/>
        </w:rPr>
        <w:t>28 29</w:t>
      </w:r>
      <w:r w:rsidRPr="00AA79B7">
        <w:rPr>
          <w:rFonts w:ascii="Times New Roman" w:hAnsi="Times New Roman"/>
          <w:sz w:val="20"/>
          <w:szCs w:val="20"/>
          <w:lang w:val="en-GB"/>
        </w:rPr>
        <w:fldChar w:fldCharType="end"/>
      </w:r>
      <w:r w:rsidRPr="00AA79B7">
        <w:rPr>
          <w:rFonts w:ascii="Times New Roman" w:hAnsi="Times New Roman"/>
          <w:sz w:val="20"/>
          <w:szCs w:val="20"/>
          <w:lang w:val="en-GB"/>
        </w:rPr>
        <w:t xml:space="preserve">. We varied lay counsellor salaries since CHWs in the outreach team are paid stipends worth about US$100. </w:t>
      </w:r>
    </w:p>
    <w:p w14:paraId="2271BE18" w14:textId="77777777" w:rsidR="00FC5A13" w:rsidRPr="00AA79B7" w:rsidRDefault="00FC5A13" w:rsidP="00FC5A13">
      <w:pPr>
        <w:pBdr>
          <w:top w:val="single" w:sz="4" w:space="1" w:color="auto"/>
          <w:left w:val="single" w:sz="4" w:space="4" w:color="auto"/>
          <w:bottom w:val="single" w:sz="4" w:space="1" w:color="auto"/>
          <w:right w:val="single" w:sz="4" w:space="4" w:color="auto"/>
        </w:pBdr>
        <w:spacing w:line="260" w:lineRule="exact"/>
        <w:jc w:val="both"/>
        <w:rPr>
          <w:rFonts w:ascii="Times New Roman" w:hAnsi="Times New Roman"/>
          <w:sz w:val="20"/>
          <w:szCs w:val="20"/>
          <w:lang w:val="en-GB"/>
        </w:rPr>
      </w:pPr>
      <w:r w:rsidRPr="00AA79B7">
        <w:rPr>
          <w:rFonts w:ascii="Times New Roman" w:hAnsi="Times New Roman"/>
          <w:sz w:val="20"/>
          <w:szCs w:val="20"/>
          <w:lang w:val="en-GB"/>
        </w:rPr>
        <w:t xml:space="preserve">Costs of activities that would not be repeated if the intervention were to be integrated into existing community programs at a district level were excluded. These included costs of designing the intervention, developing training manuals and study tools which were one off activities. Office space was included even though outreach teams are community based. It is important that there is designated office space for the team for meetings, filing and other activities in the clinic. Vehicle maintenance, fuel, and stationary inputs were included and apportioned for their time use. </w:t>
      </w:r>
    </w:p>
    <w:p w14:paraId="0096703F" w14:textId="77777777" w:rsidR="00FC5A13" w:rsidRPr="00AA79B7" w:rsidRDefault="00FC5A13" w:rsidP="00FC5A13">
      <w:pPr>
        <w:pBdr>
          <w:top w:val="single" w:sz="4" w:space="1" w:color="auto"/>
          <w:left w:val="single" w:sz="4" w:space="4" w:color="auto"/>
          <w:bottom w:val="single" w:sz="4" w:space="1" w:color="auto"/>
          <w:right w:val="single" w:sz="4" w:space="4" w:color="auto"/>
        </w:pBdr>
        <w:spacing w:line="260" w:lineRule="exact"/>
        <w:jc w:val="both"/>
        <w:rPr>
          <w:rFonts w:ascii="Times New Roman" w:hAnsi="Times New Roman"/>
          <w:sz w:val="20"/>
          <w:szCs w:val="20"/>
          <w:lang w:val="en-GB"/>
        </w:rPr>
      </w:pPr>
      <w:r w:rsidRPr="00AA79B7">
        <w:rPr>
          <w:rFonts w:ascii="Times New Roman" w:hAnsi="Times New Roman"/>
          <w:sz w:val="20"/>
          <w:szCs w:val="20"/>
          <w:lang w:val="en-GB"/>
        </w:rPr>
        <w:t xml:space="preserve">Personnel were varied to acknowledge differences in salaries, skills and type of management between personnel employed in the intervention and the district level staffing. An equivalent of a site project manager would be the facility manager (at 5% time) who manages outreach teams. A level above this person is the district/sub-district manager, thus included in the operational scenario. However, this person is likely to spend very little time in the community HCT activities as they have numerous other roles.  We hypothesized the district manager time to be 1%. </w:t>
      </w:r>
    </w:p>
    <w:p w14:paraId="265CC5FA" w14:textId="77777777" w:rsidR="00FC5A13" w:rsidRPr="00AA79B7" w:rsidRDefault="00FC5A13" w:rsidP="00FC5A13">
      <w:pPr>
        <w:pBdr>
          <w:top w:val="single" w:sz="4" w:space="1" w:color="auto"/>
          <w:left w:val="single" w:sz="4" w:space="4" w:color="auto"/>
          <w:bottom w:val="single" w:sz="4" w:space="1" w:color="auto"/>
          <w:right w:val="single" w:sz="4" w:space="4" w:color="auto"/>
        </w:pBdr>
        <w:spacing w:line="260" w:lineRule="exact"/>
        <w:jc w:val="both"/>
        <w:rPr>
          <w:rFonts w:ascii="Times New Roman" w:hAnsi="Times New Roman"/>
          <w:sz w:val="20"/>
          <w:szCs w:val="20"/>
          <w:lang w:val="en-GB"/>
        </w:rPr>
      </w:pPr>
      <w:r w:rsidRPr="00AA79B7">
        <w:rPr>
          <w:rFonts w:ascii="Times New Roman" w:hAnsi="Times New Roman"/>
          <w:sz w:val="20"/>
          <w:szCs w:val="20"/>
          <w:lang w:val="en-GB"/>
        </w:rPr>
        <w:t>An equivalent of supervisors would be professional nurses (team leaders who supervise CHWs) and their salary equivalent was used. Drivers were excluded since professional nurse supervisors drive themselves. However, vehicles were included since they would still be needed for CHW field supervision.</w:t>
      </w:r>
    </w:p>
    <w:p w14:paraId="5023DE4A" w14:textId="77777777" w:rsidR="00FC5A13" w:rsidRPr="00AA79B7" w:rsidRDefault="00FC5A13" w:rsidP="00FC5A13">
      <w:pPr>
        <w:pBdr>
          <w:top w:val="single" w:sz="4" w:space="1" w:color="auto"/>
          <w:left w:val="single" w:sz="4" w:space="4" w:color="auto"/>
          <w:bottom w:val="single" w:sz="4" w:space="1" w:color="auto"/>
          <w:right w:val="single" w:sz="4" w:space="4" w:color="auto"/>
        </w:pBdr>
        <w:spacing w:line="260" w:lineRule="exact"/>
        <w:jc w:val="both"/>
        <w:rPr>
          <w:rFonts w:ascii="Times New Roman" w:hAnsi="Times New Roman"/>
          <w:sz w:val="20"/>
          <w:szCs w:val="20"/>
          <w:lang w:val="en-GB"/>
        </w:rPr>
      </w:pPr>
      <w:r w:rsidRPr="00AA79B7">
        <w:rPr>
          <w:rFonts w:ascii="Times New Roman" w:hAnsi="Times New Roman"/>
          <w:sz w:val="20"/>
          <w:szCs w:val="20"/>
          <w:lang w:val="en-GB"/>
        </w:rPr>
        <w:t>Since CHWs in outreach teams have other roles, we estimated HCT to take up about 12% of their time based on our intervention data where lay counsellors took on average 30 minutes to test and counsel 1 client. If these CHWs work an 8-hour day, they could schedule to test at least 2 clients a day, which translates to 1 hour of their 8-hour working day although this does not take into account the time taken moving between households. We included 12% of the lay counsellor salaries based on this assumption. Similarly, vehicle costs, relevant overheads and professional nurse supervisor time were allocated 12% based on CHW time spent on HCT.</w:t>
      </w:r>
    </w:p>
    <w:p w14:paraId="0B139364" w14:textId="77777777" w:rsidR="00FC5A13" w:rsidRPr="00AA79B7" w:rsidRDefault="00FC5A13" w:rsidP="00FC5A13">
      <w:pPr>
        <w:pBdr>
          <w:top w:val="single" w:sz="4" w:space="1" w:color="auto"/>
          <w:left w:val="single" w:sz="4" w:space="4" w:color="auto"/>
          <w:bottom w:val="single" w:sz="4" w:space="1" w:color="auto"/>
          <w:right w:val="single" w:sz="4" w:space="4" w:color="auto"/>
        </w:pBdr>
        <w:spacing w:line="260" w:lineRule="exact"/>
        <w:jc w:val="both"/>
        <w:rPr>
          <w:rFonts w:ascii="Times New Roman" w:hAnsi="Times New Roman"/>
          <w:sz w:val="20"/>
          <w:szCs w:val="20"/>
          <w:lang w:val="en-GB"/>
        </w:rPr>
      </w:pPr>
      <w:r w:rsidRPr="00AA79B7">
        <w:rPr>
          <w:rFonts w:ascii="Times New Roman" w:hAnsi="Times New Roman"/>
          <w:sz w:val="20"/>
          <w:szCs w:val="20"/>
          <w:lang w:val="en-GB"/>
        </w:rPr>
        <w:t xml:space="preserve">Also, dry blood spot (DBS) testing was a project activity for quality assurance and would not necessarily be part of a scaled up programme. </w:t>
      </w:r>
    </w:p>
    <w:p w14:paraId="090A1EAD" w14:textId="77777777" w:rsidR="00FC5A13" w:rsidRDefault="00FC5A13" w:rsidP="00FC5A13">
      <w:pPr>
        <w:spacing w:line="360" w:lineRule="auto"/>
        <w:jc w:val="both"/>
        <w:rPr>
          <w:rFonts w:ascii="Times New Roman" w:hAnsi="Times New Roman"/>
          <w:b/>
          <w:sz w:val="20"/>
          <w:szCs w:val="20"/>
          <w:lang w:val="en-GB"/>
        </w:rPr>
      </w:pPr>
    </w:p>
    <w:p w14:paraId="644780ED" w14:textId="77777777" w:rsidR="002504EC" w:rsidRDefault="002504EC" w:rsidP="00FC5A13">
      <w:pPr>
        <w:spacing w:line="360" w:lineRule="auto"/>
        <w:jc w:val="both"/>
        <w:rPr>
          <w:rFonts w:ascii="Times New Roman" w:hAnsi="Times New Roman"/>
          <w:b/>
          <w:sz w:val="20"/>
          <w:szCs w:val="20"/>
          <w:lang w:val="en-GB"/>
        </w:rPr>
      </w:pPr>
    </w:p>
    <w:p w14:paraId="2629F923" w14:textId="77777777" w:rsidR="002504EC" w:rsidRDefault="002504EC" w:rsidP="00FC5A13">
      <w:pPr>
        <w:spacing w:line="360" w:lineRule="auto"/>
        <w:jc w:val="both"/>
        <w:rPr>
          <w:rFonts w:ascii="Times New Roman" w:hAnsi="Times New Roman"/>
          <w:b/>
          <w:sz w:val="20"/>
          <w:szCs w:val="20"/>
          <w:lang w:val="en-GB"/>
        </w:rPr>
      </w:pPr>
    </w:p>
    <w:p w14:paraId="334782EA" w14:textId="77777777" w:rsidR="002504EC" w:rsidRDefault="002504EC" w:rsidP="00FC5A13">
      <w:pPr>
        <w:spacing w:line="360" w:lineRule="auto"/>
        <w:jc w:val="both"/>
        <w:rPr>
          <w:rFonts w:ascii="Times New Roman" w:hAnsi="Times New Roman"/>
          <w:b/>
          <w:sz w:val="20"/>
          <w:szCs w:val="20"/>
          <w:lang w:val="en-GB"/>
        </w:rPr>
      </w:pPr>
    </w:p>
    <w:p w14:paraId="5976249F" w14:textId="77777777" w:rsidR="002504EC" w:rsidRDefault="002504EC" w:rsidP="00FC5A13">
      <w:pPr>
        <w:spacing w:line="360" w:lineRule="auto"/>
        <w:jc w:val="both"/>
        <w:rPr>
          <w:rFonts w:ascii="Times New Roman" w:hAnsi="Times New Roman"/>
          <w:b/>
          <w:sz w:val="20"/>
          <w:szCs w:val="20"/>
          <w:lang w:val="en-GB"/>
        </w:rPr>
      </w:pPr>
    </w:p>
    <w:p w14:paraId="2467CAE5" w14:textId="77777777" w:rsidR="002504EC" w:rsidRDefault="002504EC" w:rsidP="00FC5A13">
      <w:pPr>
        <w:spacing w:line="360" w:lineRule="auto"/>
        <w:jc w:val="both"/>
        <w:rPr>
          <w:rFonts w:ascii="Times New Roman" w:hAnsi="Times New Roman"/>
          <w:b/>
          <w:sz w:val="20"/>
          <w:szCs w:val="20"/>
          <w:lang w:val="en-GB"/>
        </w:rPr>
      </w:pPr>
    </w:p>
    <w:p w14:paraId="3CDF7295" w14:textId="77777777" w:rsidR="002504EC" w:rsidRDefault="002504EC" w:rsidP="00FC5A13">
      <w:pPr>
        <w:spacing w:line="360" w:lineRule="auto"/>
        <w:jc w:val="both"/>
        <w:rPr>
          <w:rFonts w:ascii="Times New Roman" w:hAnsi="Times New Roman"/>
          <w:b/>
          <w:sz w:val="20"/>
          <w:szCs w:val="20"/>
          <w:lang w:val="en-GB"/>
        </w:rPr>
      </w:pPr>
    </w:p>
    <w:p w14:paraId="633B8B3A" w14:textId="77777777" w:rsidR="002504EC" w:rsidRPr="00AA79B7" w:rsidRDefault="002504EC" w:rsidP="00FC5A13">
      <w:pPr>
        <w:spacing w:line="360" w:lineRule="auto"/>
        <w:jc w:val="both"/>
        <w:rPr>
          <w:rFonts w:ascii="Times New Roman" w:hAnsi="Times New Roman"/>
          <w:b/>
          <w:sz w:val="20"/>
          <w:szCs w:val="20"/>
          <w:lang w:val="en-GB"/>
        </w:rPr>
      </w:pPr>
    </w:p>
    <w:p w14:paraId="7E592CBF" w14:textId="77777777" w:rsidR="00807C14" w:rsidRDefault="00807C14" w:rsidP="00FC5A13">
      <w:pPr>
        <w:spacing w:line="360" w:lineRule="auto"/>
        <w:jc w:val="both"/>
        <w:rPr>
          <w:rFonts w:ascii="Times New Roman" w:hAnsi="Times New Roman"/>
          <w:b/>
          <w:sz w:val="20"/>
          <w:szCs w:val="20"/>
          <w:lang w:val="en-GB"/>
        </w:rPr>
      </w:pPr>
    </w:p>
    <w:p w14:paraId="3E16A52E" w14:textId="77777777" w:rsidR="00807C14" w:rsidRDefault="00807C14" w:rsidP="00FC5A13">
      <w:pPr>
        <w:spacing w:line="360" w:lineRule="auto"/>
        <w:jc w:val="both"/>
        <w:rPr>
          <w:rFonts w:ascii="Times New Roman" w:hAnsi="Times New Roman"/>
          <w:b/>
          <w:sz w:val="20"/>
          <w:szCs w:val="20"/>
          <w:lang w:val="en-GB"/>
        </w:rPr>
      </w:pPr>
    </w:p>
    <w:p w14:paraId="05CBB10D" w14:textId="77777777" w:rsidR="00FC5A13" w:rsidRPr="00AA79B7" w:rsidRDefault="00FC5A13" w:rsidP="00FC5A13">
      <w:pPr>
        <w:spacing w:line="360" w:lineRule="auto"/>
        <w:jc w:val="both"/>
        <w:rPr>
          <w:rFonts w:ascii="Times New Roman" w:hAnsi="Times New Roman"/>
          <w:b/>
          <w:sz w:val="20"/>
          <w:szCs w:val="20"/>
          <w:lang w:val="en-GB"/>
        </w:rPr>
      </w:pPr>
      <w:r w:rsidRPr="00AA79B7">
        <w:rPr>
          <w:rFonts w:ascii="Times New Roman" w:hAnsi="Times New Roman"/>
          <w:b/>
          <w:sz w:val="20"/>
          <w:szCs w:val="20"/>
          <w:lang w:val="en-GB"/>
        </w:rPr>
        <w:t xml:space="preserve">Table </w:t>
      </w:r>
      <w:r w:rsidR="00B67283">
        <w:rPr>
          <w:rFonts w:ascii="Times New Roman" w:hAnsi="Times New Roman"/>
          <w:b/>
          <w:sz w:val="20"/>
          <w:szCs w:val="20"/>
          <w:lang w:val="en-GB"/>
        </w:rPr>
        <w:t>B</w:t>
      </w:r>
      <w:r w:rsidRPr="00AA79B7">
        <w:rPr>
          <w:rFonts w:ascii="Times New Roman" w:hAnsi="Times New Roman"/>
          <w:b/>
          <w:sz w:val="20"/>
          <w:szCs w:val="20"/>
          <w:lang w:val="en-GB"/>
        </w:rPr>
        <w:t>: Sensitivity analysis</w:t>
      </w:r>
    </w:p>
    <w:tbl>
      <w:tblPr>
        <w:tblStyle w:val="TableGrid"/>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660"/>
        <w:gridCol w:w="2231"/>
        <w:gridCol w:w="2232"/>
      </w:tblGrid>
      <w:tr w:rsidR="00FC5A13" w:rsidRPr="00AA79B7" w14:paraId="04F2AA90" w14:textId="77777777" w:rsidTr="00D87AE0">
        <w:trPr>
          <w:trHeight w:val="750"/>
        </w:trPr>
        <w:tc>
          <w:tcPr>
            <w:tcW w:w="2802" w:type="dxa"/>
            <w:shd w:val="clear" w:color="auto" w:fill="auto"/>
          </w:tcPr>
          <w:p w14:paraId="7254034E" w14:textId="77777777" w:rsidR="00FC5A13" w:rsidRPr="00AA79B7" w:rsidRDefault="00FC5A13" w:rsidP="008B35AE">
            <w:pPr>
              <w:rPr>
                <w:rFonts w:ascii="Times New Roman" w:hAnsi="Times New Roman"/>
                <w:b/>
                <w:sz w:val="20"/>
                <w:szCs w:val="20"/>
              </w:rPr>
            </w:pPr>
          </w:p>
        </w:tc>
        <w:tc>
          <w:tcPr>
            <w:tcW w:w="1660" w:type="dxa"/>
            <w:shd w:val="clear" w:color="auto" w:fill="auto"/>
          </w:tcPr>
          <w:p w14:paraId="1C0FC166" w14:textId="77777777" w:rsidR="00FC5A13" w:rsidRPr="00AA79B7" w:rsidRDefault="00FC5A13" w:rsidP="008B35AE">
            <w:pPr>
              <w:rPr>
                <w:rFonts w:ascii="Times New Roman" w:hAnsi="Times New Roman"/>
                <w:b/>
                <w:sz w:val="20"/>
                <w:szCs w:val="20"/>
              </w:rPr>
            </w:pPr>
            <w:r w:rsidRPr="00AA79B7">
              <w:rPr>
                <w:rFonts w:ascii="Times New Roman" w:hAnsi="Times New Roman"/>
                <w:b/>
                <w:sz w:val="20"/>
                <w:szCs w:val="20"/>
              </w:rPr>
              <w:t>Average cost per client (HBHCT), US$</w:t>
            </w:r>
          </w:p>
        </w:tc>
        <w:tc>
          <w:tcPr>
            <w:tcW w:w="2231" w:type="dxa"/>
            <w:shd w:val="clear" w:color="auto" w:fill="auto"/>
          </w:tcPr>
          <w:p w14:paraId="237B157D" w14:textId="77777777" w:rsidR="00FC5A13" w:rsidRPr="00AA79B7" w:rsidRDefault="00FC5A13" w:rsidP="008B35AE">
            <w:pPr>
              <w:rPr>
                <w:rFonts w:ascii="Times New Roman" w:hAnsi="Times New Roman"/>
                <w:b/>
                <w:sz w:val="20"/>
                <w:szCs w:val="20"/>
              </w:rPr>
            </w:pPr>
            <w:r w:rsidRPr="00AA79B7">
              <w:rPr>
                <w:rFonts w:ascii="Times New Roman" w:hAnsi="Times New Roman"/>
                <w:b/>
                <w:sz w:val="20"/>
                <w:szCs w:val="20"/>
              </w:rPr>
              <w:t>Average cost per client (Clinic), US$</w:t>
            </w:r>
          </w:p>
        </w:tc>
        <w:tc>
          <w:tcPr>
            <w:tcW w:w="2232" w:type="dxa"/>
            <w:shd w:val="clear" w:color="auto" w:fill="auto"/>
          </w:tcPr>
          <w:p w14:paraId="43F40F10" w14:textId="77777777" w:rsidR="00FC5A13" w:rsidRPr="00AA79B7" w:rsidRDefault="00FC5A13" w:rsidP="008B35AE">
            <w:pPr>
              <w:rPr>
                <w:rFonts w:ascii="Times New Roman" w:hAnsi="Times New Roman"/>
                <w:b/>
                <w:sz w:val="20"/>
                <w:szCs w:val="20"/>
              </w:rPr>
            </w:pPr>
            <w:r w:rsidRPr="00AA79B7">
              <w:rPr>
                <w:rFonts w:ascii="Times New Roman" w:hAnsi="Times New Roman"/>
                <w:b/>
                <w:sz w:val="20"/>
                <w:szCs w:val="20"/>
              </w:rPr>
              <w:t>ICER, US$</w:t>
            </w:r>
          </w:p>
        </w:tc>
      </w:tr>
      <w:tr w:rsidR="00FC5A13" w:rsidRPr="00AA79B7" w14:paraId="64E50D79" w14:textId="77777777" w:rsidTr="00D87AE0">
        <w:trPr>
          <w:trHeight w:val="370"/>
        </w:trPr>
        <w:tc>
          <w:tcPr>
            <w:tcW w:w="2802" w:type="dxa"/>
            <w:shd w:val="clear" w:color="auto" w:fill="auto"/>
          </w:tcPr>
          <w:p w14:paraId="6C86104E" w14:textId="77777777" w:rsidR="00FC5A13" w:rsidRPr="00AA79B7" w:rsidRDefault="00FC5A13" w:rsidP="008B35AE">
            <w:pPr>
              <w:rPr>
                <w:rFonts w:ascii="Times New Roman" w:hAnsi="Times New Roman"/>
                <w:b/>
                <w:sz w:val="20"/>
                <w:szCs w:val="20"/>
              </w:rPr>
            </w:pPr>
            <w:r w:rsidRPr="00AA79B7">
              <w:rPr>
                <w:rFonts w:ascii="Times New Roman" w:hAnsi="Times New Roman"/>
                <w:b/>
                <w:sz w:val="20"/>
                <w:szCs w:val="20"/>
              </w:rPr>
              <w:t>Baseline (US$)</w:t>
            </w:r>
          </w:p>
        </w:tc>
        <w:tc>
          <w:tcPr>
            <w:tcW w:w="1660" w:type="dxa"/>
            <w:shd w:val="clear" w:color="auto" w:fill="auto"/>
          </w:tcPr>
          <w:p w14:paraId="6E2C70CD" w14:textId="77777777" w:rsidR="00FC5A13" w:rsidRPr="00AA79B7" w:rsidRDefault="00FC5A13" w:rsidP="008B35AE">
            <w:pPr>
              <w:rPr>
                <w:rFonts w:ascii="Times New Roman" w:hAnsi="Times New Roman"/>
                <w:b/>
                <w:sz w:val="20"/>
                <w:szCs w:val="20"/>
              </w:rPr>
            </w:pPr>
            <w:r w:rsidRPr="00AA79B7">
              <w:rPr>
                <w:rFonts w:ascii="Times New Roman" w:hAnsi="Times New Roman"/>
                <w:b/>
                <w:sz w:val="20"/>
                <w:szCs w:val="20"/>
              </w:rPr>
              <w:t>29</w:t>
            </w:r>
          </w:p>
        </w:tc>
        <w:tc>
          <w:tcPr>
            <w:tcW w:w="2231" w:type="dxa"/>
            <w:shd w:val="clear" w:color="auto" w:fill="auto"/>
          </w:tcPr>
          <w:p w14:paraId="39F05B0A" w14:textId="77777777" w:rsidR="00FC5A13" w:rsidRPr="00AA79B7" w:rsidRDefault="00FC5A13" w:rsidP="008B35AE">
            <w:pPr>
              <w:rPr>
                <w:rFonts w:ascii="Times New Roman" w:hAnsi="Times New Roman"/>
                <w:b/>
                <w:sz w:val="20"/>
                <w:szCs w:val="20"/>
              </w:rPr>
            </w:pPr>
            <w:r w:rsidRPr="00AA79B7">
              <w:rPr>
                <w:rFonts w:ascii="Times New Roman" w:hAnsi="Times New Roman"/>
                <w:b/>
                <w:sz w:val="20"/>
                <w:szCs w:val="20"/>
              </w:rPr>
              <w:t>38</w:t>
            </w:r>
          </w:p>
        </w:tc>
        <w:tc>
          <w:tcPr>
            <w:tcW w:w="2232" w:type="dxa"/>
            <w:shd w:val="clear" w:color="auto" w:fill="auto"/>
          </w:tcPr>
          <w:p w14:paraId="54E15E21" w14:textId="77777777" w:rsidR="00FC5A13" w:rsidRPr="00AA79B7" w:rsidRDefault="00FC5A13" w:rsidP="008B35AE">
            <w:pPr>
              <w:rPr>
                <w:rFonts w:ascii="Times New Roman" w:hAnsi="Times New Roman"/>
                <w:b/>
                <w:sz w:val="20"/>
                <w:szCs w:val="20"/>
              </w:rPr>
            </w:pPr>
            <w:r w:rsidRPr="00AA79B7">
              <w:rPr>
                <w:rFonts w:ascii="Times New Roman" w:hAnsi="Times New Roman"/>
                <w:b/>
                <w:sz w:val="20"/>
                <w:szCs w:val="20"/>
              </w:rPr>
              <w:t>19</w:t>
            </w:r>
          </w:p>
        </w:tc>
      </w:tr>
      <w:tr w:rsidR="00FC5A13" w:rsidRPr="00AA79B7" w14:paraId="18CA91FC" w14:textId="77777777" w:rsidTr="00D87AE0">
        <w:trPr>
          <w:trHeight w:val="246"/>
        </w:trPr>
        <w:tc>
          <w:tcPr>
            <w:tcW w:w="8925" w:type="dxa"/>
            <w:gridSpan w:val="4"/>
            <w:shd w:val="clear" w:color="auto" w:fill="auto"/>
          </w:tcPr>
          <w:p w14:paraId="4242D3F7" w14:textId="77777777" w:rsidR="00FC5A13" w:rsidRPr="00AA79B7" w:rsidRDefault="00FC5A13" w:rsidP="008B35AE">
            <w:pPr>
              <w:rPr>
                <w:rFonts w:ascii="Times New Roman" w:hAnsi="Times New Roman"/>
                <w:sz w:val="20"/>
                <w:szCs w:val="20"/>
              </w:rPr>
            </w:pPr>
            <w:r w:rsidRPr="00AA79B7">
              <w:rPr>
                <w:rFonts w:ascii="Times New Roman" w:hAnsi="Times New Roman"/>
                <w:b/>
                <w:sz w:val="20"/>
                <w:szCs w:val="20"/>
              </w:rPr>
              <w:t>Discount rate</w:t>
            </w:r>
          </w:p>
        </w:tc>
      </w:tr>
      <w:tr w:rsidR="00FC5A13" w:rsidRPr="00AA79B7" w14:paraId="56F0B092" w14:textId="77777777" w:rsidTr="00D87AE0">
        <w:trPr>
          <w:trHeight w:val="246"/>
        </w:trPr>
        <w:tc>
          <w:tcPr>
            <w:tcW w:w="2802" w:type="dxa"/>
            <w:shd w:val="clear" w:color="auto" w:fill="auto"/>
          </w:tcPr>
          <w:p w14:paraId="2E4F2F90"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3%</w:t>
            </w:r>
          </w:p>
        </w:tc>
        <w:tc>
          <w:tcPr>
            <w:tcW w:w="1660" w:type="dxa"/>
            <w:shd w:val="clear" w:color="auto" w:fill="auto"/>
          </w:tcPr>
          <w:p w14:paraId="2EE077F0"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28</w:t>
            </w:r>
          </w:p>
        </w:tc>
        <w:tc>
          <w:tcPr>
            <w:tcW w:w="2231" w:type="dxa"/>
            <w:shd w:val="clear" w:color="auto" w:fill="auto"/>
          </w:tcPr>
          <w:p w14:paraId="7465F6BE"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37</w:t>
            </w:r>
          </w:p>
        </w:tc>
        <w:tc>
          <w:tcPr>
            <w:tcW w:w="2232" w:type="dxa"/>
            <w:shd w:val="clear" w:color="auto" w:fill="auto"/>
          </w:tcPr>
          <w:p w14:paraId="06B7DEF2"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20</w:t>
            </w:r>
          </w:p>
        </w:tc>
      </w:tr>
      <w:tr w:rsidR="00FC5A13" w:rsidRPr="00AA79B7" w14:paraId="51EE02A1" w14:textId="77777777" w:rsidTr="00D87AE0">
        <w:trPr>
          <w:trHeight w:val="246"/>
        </w:trPr>
        <w:tc>
          <w:tcPr>
            <w:tcW w:w="2802" w:type="dxa"/>
            <w:shd w:val="clear" w:color="auto" w:fill="auto"/>
          </w:tcPr>
          <w:p w14:paraId="6AB2B5E4"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6%</w:t>
            </w:r>
          </w:p>
        </w:tc>
        <w:tc>
          <w:tcPr>
            <w:tcW w:w="1660" w:type="dxa"/>
            <w:shd w:val="clear" w:color="auto" w:fill="auto"/>
          </w:tcPr>
          <w:p w14:paraId="64F8D866"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28</w:t>
            </w:r>
          </w:p>
        </w:tc>
        <w:tc>
          <w:tcPr>
            <w:tcW w:w="2231" w:type="dxa"/>
            <w:shd w:val="clear" w:color="auto" w:fill="auto"/>
          </w:tcPr>
          <w:p w14:paraId="3992A276"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37.8</w:t>
            </w:r>
          </w:p>
        </w:tc>
        <w:tc>
          <w:tcPr>
            <w:tcW w:w="2232" w:type="dxa"/>
            <w:shd w:val="clear" w:color="auto" w:fill="auto"/>
          </w:tcPr>
          <w:p w14:paraId="496F67CD"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20</w:t>
            </w:r>
          </w:p>
        </w:tc>
      </w:tr>
      <w:tr w:rsidR="00FC5A13" w:rsidRPr="00AA79B7" w14:paraId="0D72DD6E" w14:textId="77777777" w:rsidTr="00D87AE0">
        <w:trPr>
          <w:trHeight w:val="246"/>
        </w:trPr>
        <w:tc>
          <w:tcPr>
            <w:tcW w:w="2802" w:type="dxa"/>
            <w:shd w:val="clear" w:color="auto" w:fill="auto"/>
          </w:tcPr>
          <w:p w14:paraId="32E7CE8E"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 xml:space="preserve">*9% </w:t>
            </w:r>
          </w:p>
        </w:tc>
        <w:tc>
          <w:tcPr>
            <w:tcW w:w="1660" w:type="dxa"/>
            <w:shd w:val="clear" w:color="auto" w:fill="auto"/>
          </w:tcPr>
          <w:p w14:paraId="01EBDEED"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29</w:t>
            </w:r>
          </w:p>
        </w:tc>
        <w:tc>
          <w:tcPr>
            <w:tcW w:w="2231" w:type="dxa"/>
            <w:shd w:val="clear" w:color="auto" w:fill="auto"/>
          </w:tcPr>
          <w:p w14:paraId="50D3EC8F"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38</w:t>
            </w:r>
          </w:p>
        </w:tc>
        <w:tc>
          <w:tcPr>
            <w:tcW w:w="2232" w:type="dxa"/>
            <w:shd w:val="clear" w:color="auto" w:fill="auto"/>
          </w:tcPr>
          <w:p w14:paraId="6D270835"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19</w:t>
            </w:r>
          </w:p>
        </w:tc>
      </w:tr>
      <w:tr w:rsidR="00FC5A13" w:rsidRPr="00AA79B7" w14:paraId="0B6B96F2" w14:textId="77777777" w:rsidTr="00D87AE0">
        <w:trPr>
          <w:trHeight w:val="223"/>
        </w:trPr>
        <w:tc>
          <w:tcPr>
            <w:tcW w:w="8925" w:type="dxa"/>
            <w:gridSpan w:val="4"/>
            <w:shd w:val="clear" w:color="auto" w:fill="auto"/>
          </w:tcPr>
          <w:p w14:paraId="0AA58853" w14:textId="77777777" w:rsidR="00FC5A13" w:rsidRPr="00AA79B7" w:rsidRDefault="00FC5A13" w:rsidP="008B35AE">
            <w:pPr>
              <w:rPr>
                <w:rFonts w:ascii="Times New Roman" w:hAnsi="Times New Roman"/>
                <w:sz w:val="20"/>
                <w:szCs w:val="20"/>
              </w:rPr>
            </w:pPr>
            <w:r w:rsidRPr="00AA79B7">
              <w:rPr>
                <w:rFonts w:ascii="Times New Roman" w:hAnsi="Times New Roman"/>
                <w:b/>
                <w:sz w:val="20"/>
                <w:szCs w:val="20"/>
              </w:rPr>
              <w:t>†Nurse salaries (US$)</w:t>
            </w:r>
          </w:p>
        </w:tc>
      </w:tr>
      <w:tr w:rsidR="00FC5A13" w:rsidRPr="00AA79B7" w14:paraId="6735EBED" w14:textId="77777777" w:rsidTr="00D87AE0">
        <w:trPr>
          <w:trHeight w:val="246"/>
        </w:trPr>
        <w:tc>
          <w:tcPr>
            <w:tcW w:w="2802" w:type="dxa"/>
            <w:shd w:val="clear" w:color="auto" w:fill="auto"/>
          </w:tcPr>
          <w:p w14:paraId="398A7DA2"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20 464.52</w:t>
            </w:r>
          </w:p>
        </w:tc>
        <w:tc>
          <w:tcPr>
            <w:tcW w:w="1660" w:type="dxa"/>
            <w:shd w:val="clear" w:color="auto" w:fill="auto"/>
          </w:tcPr>
          <w:p w14:paraId="110280C7" w14:textId="77777777" w:rsidR="00FC5A13" w:rsidRPr="00AA79B7" w:rsidRDefault="00FC5A13" w:rsidP="008B35AE">
            <w:pPr>
              <w:rPr>
                <w:rFonts w:ascii="Times New Roman" w:hAnsi="Times New Roman"/>
                <w:sz w:val="20"/>
                <w:szCs w:val="20"/>
              </w:rPr>
            </w:pPr>
          </w:p>
        </w:tc>
        <w:tc>
          <w:tcPr>
            <w:tcW w:w="2231" w:type="dxa"/>
            <w:shd w:val="clear" w:color="auto" w:fill="auto"/>
          </w:tcPr>
          <w:p w14:paraId="28130C5D"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lang w:val="en-GB"/>
              </w:rPr>
              <w:t>37.16</w:t>
            </w:r>
          </w:p>
        </w:tc>
        <w:tc>
          <w:tcPr>
            <w:tcW w:w="2232" w:type="dxa"/>
            <w:shd w:val="clear" w:color="auto" w:fill="auto"/>
          </w:tcPr>
          <w:p w14:paraId="7DCE1CDB" w14:textId="77777777" w:rsidR="00FC5A13" w:rsidRPr="00AA79B7" w:rsidRDefault="00FC5A13" w:rsidP="008B35AE">
            <w:pPr>
              <w:rPr>
                <w:rFonts w:ascii="Times New Roman" w:hAnsi="Times New Roman"/>
                <w:sz w:val="20"/>
                <w:szCs w:val="20"/>
              </w:rPr>
            </w:pPr>
          </w:p>
        </w:tc>
      </w:tr>
      <w:tr w:rsidR="00FC5A13" w:rsidRPr="00AA79B7" w14:paraId="45CBBA2B" w14:textId="77777777" w:rsidTr="00D87AE0">
        <w:trPr>
          <w:trHeight w:val="233"/>
        </w:trPr>
        <w:tc>
          <w:tcPr>
            <w:tcW w:w="2802" w:type="dxa"/>
            <w:shd w:val="clear" w:color="auto" w:fill="auto"/>
          </w:tcPr>
          <w:p w14:paraId="1AA8D25E"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*25 640.00</w:t>
            </w:r>
          </w:p>
        </w:tc>
        <w:tc>
          <w:tcPr>
            <w:tcW w:w="1660" w:type="dxa"/>
            <w:shd w:val="clear" w:color="auto" w:fill="auto"/>
          </w:tcPr>
          <w:p w14:paraId="599B2FDF" w14:textId="77777777" w:rsidR="00FC5A13" w:rsidRPr="00AA79B7" w:rsidRDefault="00FC5A13" w:rsidP="008B35AE">
            <w:pPr>
              <w:rPr>
                <w:rFonts w:ascii="Times New Roman" w:hAnsi="Times New Roman"/>
                <w:sz w:val="20"/>
                <w:szCs w:val="20"/>
              </w:rPr>
            </w:pPr>
          </w:p>
        </w:tc>
        <w:tc>
          <w:tcPr>
            <w:tcW w:w="2231" w:type="dxa"/>
            <w:shd w:val="clear" w:color="auto" w:fill="auto"/>
          </w:tcPr>
          <w:p w14:paraId="3188620B"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38</w:t>
            </w:r>
          </w:p>
        </w:tc>
        <w:tc>
          <w:tcPr>
            <w:tcW w:w="2232" w:type="dxa"/>
            <w:shd w:val="clear" w:color="auto" w:fill="auto"/>
          </w:tcPr>
          <w:p w14:paraId="58260647" w14:textId="77777777" w:rsidR="00FC5A13" w:rsidRPr="00AA79B7" w:rsidRDefault="00FC5A13" w:rsidP="008B35AE">
            <w:pPr>
              <w:rPr>
                <w:rFonts w:ascii="Times New Roman" w:hAnsi="Times New Roman"/>
                <w:sz w:val="20"/>
                <w:szCs w:val="20"/>
              </w:rPr>
            </w:pPr>
          </w:p>
        </w:tc>
      </w:tr>
      <w:tr w:rsidR="00FC5A13" w:rsidRPr="00AA79B7" w14:paraId="348F85D5" w14:textId="77777777" w:rsidTr="00D87AE0">
        <w:trPr>
          <w:trHeight w:val="246"/>
        </w:trPr>
        <w:tc>
          <w:tcPr>
            <w:tcW w:w="2802" w:type="dxa"/>
            <w:shd w:val="clear" w:color="auto" w:fill="auto"/>
          </w:tcPr>
          <w:p w14:paraId="33B1DE6F"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30 815.07</w:t>
            </w:r>
          </w:p>
        </w:tc>
        <w:tc>
          <w:tcPr>
            <w:tcW w:w="1660" w:type="dxa"/>
            <w:shd w:val="clear" w:color="auto" w:fill="auto"/>
          </w:tcPr>
          <w:p w14:paraId="49AF27DC" w14:textId="77777777" w:rsidR="00FC5A13" w:rsidRPr="00AA79B7" w:rsidRDefault="00FC5A13" w:rsidP="008B35AE">
            <w:pPr>
              <w:rPr>
                <w:rFonts w:ascii="Times New Roman" w:hAnsi="Times New Roman"/>
                <w:sz w:val="20"/>
                <w:szCs w:val="20"/>
              </w:rPr>
            </w:pPr>
          </w:p>
        </w:tc>
        <w:tc>
          <w:tcPr>
            <w:tcW w:w="2231" w:type="dxa"/>
            <w:shd w:val="clear" w:color="auto" w:fill="auto"/>
          </w:tcPr>
          <w:p w14:paraId="5F98ED19"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lang w:val="en-GB"/>
              </w:rPr>
              <w:t>39.63</w:t>
            </w:r>
          </w:p>
        </w:tc>
        <w:tc>
          <w:tcPr>
            <w:tcW w:w="2232" w:type="dxa"/>
            <w:shd w:val="clear" w:color="auto" w:fill="auto"/>
          </w:tcPr>
          <w:p w14:paraId="08CCD18B" w14:textId="77777777" w:rsidR="00FC5A13" w:rsidRPr="00AA79B7" w:rsidRDefault="00FC5A13" w:rsidP="008B35AE">
            <w:pPr>
              <w:rPr>
                <w:rFonts w:ascii="Times New Roman" w:hAnsi="Times New Roman"/>
                <w:sz w:val="20"/>
                <w:szCs w:val="20"/>
              </w:rPr>
            </w:pPr>
          </w:p>
        </w:tc>
      </w:tr>
      <w:tr w:rsidR="00FC5A13" w:rsidRPr="00AA79B7" w14:paraId="127D4AC8" w14:textId="77777777" w:rsidTr="00D87AE0">
        <w:trPr>
          <w:trHeight w:val="293"/>
        </w:trPr>
        <w:tc>
          <w:tcPr>
            <w:tcW w:w="8925" w:type="dxa"/>
            <w:gridSpan w:val="4"/>
            <w:shd w:val="clear" w:color="auto" w:fill="auto"/>
          </w:tcPr>
          <w:p w14:paraId="010E0909" w14:textId="77777777" w:rsidR="00FC5A13" w:rsidRPr="00AA79B7" w:rsidRDefault="00FC5A13" w:rsidP="008B35AE">
            <w:pPr>
              <w:rPr>
                <w:rFonts w:ascii="Times New Roman" w:hAnsi="Times New Roman"/>
                <w:b/>
                <w:sz w:val="20"/>
                <w:szCs w:val="20"/>
                <w:lang w:val="en-GB"/>
              </w:rPr>
            </w:pPr>
            <w:r w:rsidRPr="00AA79B7">
              <w:rPr>
                <w:rFonts w:ascii="Times New Roman" w:hAnsi="Times New Roman"/>
                <w:b/>
                <w:sz w:val="20"/>
                <w:szCs w:val="20"/>
                <w:lang w:val="en-GB"/>
              </w:rPr>
              <w:t>†Test kits confirmatory (SENSA and determine)</w:t>
            </w:r>
          </w:p>
        </w:tc>
      </w:tr>
      <w:tr w:rsidR="00FC5A13" w:rsidRPr="00AA79B7" w14:paraId="3679E49A" w14:textId="77777777" w:rsidTr="00D87AE0">
        <w:trPr>
          <w:trHeight w:val="246"/>
        </w:trPr>
        <w:tc>
          <w:tcPr>
            <w:tcW w:w="2802" w:type="dxa"/>
            <w:shd w:val="clear" w:color="auto" w:fill="auto"/>
          </w:tcPr>
          <w:p w14:paraId="6BAA8A16"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*58.08</w:t>
            </w:r>
          </w:p>
        </w:tc>
        <w:tc>
          <w:tcPr>
            <w:tcW w:w="1660" w:type="dxa"/>
            <w:shd w:val="clear" w:color="auto" w:fill="auto"/>
          </w:tcPr>
          <w:p w14:paraId="08805283"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lang w:val="en-GB"/>
              </w:rPr>
              <w:t>28.54</w:t>
            </w:r>
          </w:p>
        </w:tc>
        <w:tc>
          <w:tcPr>
            <w:tcW w:w="2231" w:type="dxa"/>
            <w:shd w:val="clear" w:color="auto" w:fill="auto"/>
          </w:tcPr>
          <w:p w14:paraId="3DEA25A9"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lang w:val="en-GB"/>
              </w:rPr>
              <w:t>38.40</w:t>
            </w:r>
          </w:p>
        </w:tc>
        <w:tc>
          <w:tcPr>
            <w:tcW w:w="2232" w:type="dxa"/>
            <w:shd w:val="clear" w:color="auto" w:fill="auto"/>
          </w:tcPr>
          <w:p w14:paraId="5AB39577" w14:textId="77777777" w:rsidR="00FC5A13" w:rsidRPr="00AA79B7" w:rsidRDefault="00FC5A13" w:rsidP="008B35AE">
            <w:pPr>
              <w:rPr>
                <w:rFonts w:ascii="Times New Roman" w:hAnsi="Times New Roman"/>
                <w:sz w:val="20"/>
                <w:szCs w:val="20"/>
              </w:rPr>
            </w:pPr>
          </w:p>
        </w:tc>
      </w:tr>
      <w:tr w:rsidR="00FC5A13" w:rsidRPr="00AA79B7" w14:paraId="2AE4D413" w14:textId="77777777" w:rsidTr="00D87AE0">
        <w:trPr>
          <w:trHeight w:val="246"/>
        </w:trPr>
        <w:tc>
          <w:tcPr>
            <w:tcW w:w="2802" w:type="dxa"/>
            <w:shd w:val="clear" w:color="auto" w:fill="auto"/>
          </w:tcPr>
          <w:p w14:paraId="7D43B0C6"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115.07</w:t>
            </w:r>
          </w:p>
        </w:tc>
        <w:tc>
          <w:tcPr>
            <w:tcW w:w="1660" w:type="dxa"/>
            <w:shd w:val="clear" w:color="auto" w:fill="auto"/>
          </w:tcPr>
          <w:p w14:paraId="28E18B0D"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lang w:val="en-GB"/>
              </w:rPr>
              <w:t>28.57</w:t>
            </w:r>
          </w:p>
        </w:tc>
        <w:tc>
          <w:tcPr>
            <w:tcW w:w="2231" w:type="dxa"/>
            <w:shd w:val="clear" w:color="auto" w:fill="auto"/>
          </w:tcPr>
          <w:p w14:paraId="6FA03395"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lang w:val="en-GB"/>
              </w:rPr>
              <w:t>39.16</w:t>
            </w:r>
          </w:p>
        </w:tc>
        <w:tc>
          <w:tcPr>
            <w:tcW w:w="2232" w:type="dxa"/>
            <w:shd w:val="clear" w:color="auto" w:fill="auto"/>
          </w:tcPr>
          <w:p w14:paraId="6FE7CE5E" w14:textId="77777777" w:rsidR="00FC5A13" w:rsidRPr="00AA79B7" w:rsidRDefault="00FC5A13" w:rsidP="008B35AE">
            <w:pPr>
              <w:rPr>
                <w:rFonts w:ascii="Times New Roman" w:hAnsi="Times New Roman"/>
                <w:sz w:val="20"/>
                <w:szCs w:val="20"/>
              </w:rPr>
            </w:pPr>
          </w:p>
        </w:tc>
      </w:tr>
      <w:tr w:rsidR="00FC5A13" w:rsidRPr="00AA79B7" w14:paraId="0E1B6CD6" w14:textId="77777777" w:rsidTr="00D87AE0">
        <w:trPr>
          <w:trHeight w:val="447"/>
        </w:trPr>
        <w:tc>
          <w:tcPr>
            <w:tcW w:w="8925" w:type="dxa"/>
            <w:gridSpan w:val="4"/>
            <w:shd w:val="clear" w:color="auto" w:fill="auto"/>
          </w:tcPr>
          <w:p w14:paraId="27A8B458" w14:textId="77777777" w:rsidR="00FC5A13" w:rsidRPr="00AA79B7" w:rsidRDefault="00FC5A13" w:rsidP="008B35AE">
            <w:pPr>
              <w:rPr>
                <w:rFonts w:ascii="Times New Roman" w:hAnsi="Times New Roman"/>
                <w:sz w:val="20"/>
                <w:szCs w:val="20"/>
              </w:rPr>
            </w:pPr>
            <w:r w:rsidRPr="00AA79B7">
              <w:rPr>
                <w:rFonts w:ascii="Times New Roman" w:hAnsi="Times New Roman"/>
                <w:b/>
                <w:sz w:val="20"/>
                <w:szCs w:val="20"/>
                <w:lang w:val="en-GB"/>
              </w:rPr>
              <w:t>†Test kits screening (SD-bioline and G-ocean)</w:t>
            </w:r>
          </w:p>
        </w:tc>
      </w:tr>
      <w:tr w:rsidR="00FC5A13" w:rsidRPr="00AA79B7" w14:paraId="15E53BDC" w14:textId="77777777" w:rsidTr="00D87AE0">
        <w:trPr>
          <w:trHeight w:val="306"/>
        </w:trPr>
        <w:tc>
          <w:tcPr>
            <w:tcW w:w="2802" w:type="dxa"/>
            <w:shd w:val="clear" w:color="auto" w:fill="auto"/>
          </w:tcPr>
          <w:p w14:paraId="4D2B118D"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*30.68</w:t>
            </w:r>
          </w:p>
        </w:tc>
        <w:tc>
          <w:tcPr>
            <w:tcW w:w="1660" w:type="dxa"/>
            <w:shd w:val="clear" w:color="auto" w:fill="auto"/>
          </w:tcPr>
          <w:p w14:paraId="084D36D4"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lang w:val="en-GB"/>
              </w:rPr>
              <w:t>28.54</w:t>
            </w:r>
          </w:p>
        </w:tc>
        <w:tc>
          <w:tcPr>
            <w:tcW w:w="2231" w:type="dxa"/>
            <w:shd w:val="clear" w:color="auto" w:fill="auto"/>
          </w:tcPr>
          <w:p w14:paraId="153D0603"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38.40</w:t>
            </w:r>
          </w:p>
        </w:tc>
        <w:tc>
          <w:tcPr>
            <w:tcW w:w="2232" w:type="dxa"/>
            <w:shd w:val="clear" w:color="auto" w:fill="auto"/>
          </w:tcPr>
          <w:p w14:paraId="611C4DE5" w14:textId="77777777" w:rsidR="00FC5A13" w:rsidRPr="00AA79B7" w:rsidRDefault="00FC5A13" w:rsidP="008B35AE">
            <w:pPr>
              <w:rPr>
                <w:rFonts w:ascii="Times New Roman" w:hAnsi="Times New Roman"/>
                <w:sz w:val="20"/>
                <w:szCs w:val="20"/>
              </w:rPr>
            </w:pPr>
          </w:p>
        </w:tc>
      </w:tr>
      <w:tr w:rsidR="00FC5A13" w:rsidRPr="00AA79B7" w14:paraId="5D6B4CBC" w14:textId="77777777" w:rsidTr="00D87AE0">
        <w:trPr>
          <w:trHeight w:val="270"/>
        </w:trPr>
        <w:tc>
          <w:tcPr>
            <w:tcW w:w="2802" w:type="dxa"/>
            <w:shd w:val="clear" w:color="auto" w:fill="auto"/>
          </w:tcPr>
          <w:p w14:paraId="16362F75"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31.64</w:t>
            </w:r>
          </w:p>
        </w:tc>
        <w:tc>
          <w:tcPr>
            <w:tcW w:w="1660" w:type="dxa"/>
            <w:shd w:val="clear" w:color="auto" w:fill="auto"/>
          </w:tcPr>
          <w:p w14:paraId="37C74863"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28.54</w:t>
            </w:r>
          </w:p>
        </w:tc>
        <w:tc>
          <w:tcPr>
            <w:tcW w:w="2231" w:type="dxa"/>
            <w:shd w:val="clear" w:color="auto" w:fill="auto"/>
          </w:tcPr>
          <w:p w14:paraId="7330D03C"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38.45</w:t>
            </w:r>
          </w:p>
        </w:tc>
        <w:tc>
          <w:tcPr>
            <w:tcW w:w="2232" w:type="dxa"/>
            <w:shd w:val="clear" w:color="auto" w:fill="auto"/>
          </w:tcPr>
          <w:p w14:paraId="32B17892" w14:textId="77777777" w:rsidR="00FC5A13" w:rsidRPr="00AA79B7" w:rsidRDefault="00FC5A13" w:rsidP="008B35AE">
            <w:pPr>
              <w:rPr>
                <w:rFonts w:ascii="Times New Roman" w:hAnsi="Times New Roman"/>
                <w:sz w:val="20"/>
                <w:szCs w:val="20"/>
              </w:rPr>
            </w:pPr>
          </w:p>
        </w:tc>
      </w:tr>
      <w:tr w:rsidR="00FC5A13" w:rsidRPr="00AA79B7" w14:paraId="5E07E6DE" w14:textId="77777777" w:rsidTr="00D87AE0">
        <w:trPr>
          <w:trHeight w:val="254"/>
        </w:trPr>
        <w:tc>
          <w:tcPr>
            <w:tcW w:w="2802" w:type="dxa"/>
            <w:shd w:val="clear" w:color="auto" w:fill="auto"/>
          </w:tcPr>
          <w:p w14:paraId="786B9E03" w14:textId="77777777" w:rsidR="00FC5A13" w:rsidRPr="00AA79B7" w:rsidRDefault="00FC5A13" w:rsidP="008B35AE">
            <w:pPr>
              <w:rPr>
                <w:rFonts w:ascii="Times New Roman" w:hAnsi="Times New Roman"/>
                <w:b/>
                <w:sz w:val="20"/>
                <w:szCs w:val="20"/>
              </w:rPr>
            </w:pPr>
            <w:r w:rsidRPr="00AA79B7">
              <w:rPr>
                <w:rFonts w:ascii="Times New Roman" w:hAnsi="Times New Roman"/>
                <w:b/>
                <w:sz w:val="20"/>
                <w:szCs w:val="20"/>
              </w:rPr>
              <w:t>Catchment population</w:t>
            </w:r>
          </w:p>
        </w:tc>
        <w:tc>
          <w:tcPr>
            <w:tcW w:w="1660" w:type="dxa"/>
            <w:shd w:val="clear" w:color="auto" w:fill="auto"/>
          </w:tcPr>
          <w:p w14:paraId="5399D180" w14:textId="77777777" w:rsidR="00FC5A13" w:rsidRPr="00AA79B7" w:rsidRDefault="00FC5A13" w:rsidP="008B35AE">
            <w:pPr>
              <w:rPr>
                <w:rFonts w:ascii="Times New Roman" w:hAnsi="Times New Roman"/>
                <w:sz w:val="20"/>
                <w:szCs w:val="20"/>
              </w:rPr>
            </w:pPr>
          </w:p>
        </w:tc>
        <w:tc>
          <w:tcPr>
            <w:tcW w:w="2231" w:type="dxa"/>
            <w:shd w:val="clear" w:color="auto" w:fill="auto"/>
          </w:tcPr>
          <w:p w14:paraId="4F06F171" w14:textId="77777777" w:rsidR="00FC5A13" w:rsidRPr="00AA79B7" w:rsidRDefault="00FC5A13" w:rsidP="008B35AE">
            <w:pPr>
              <w:rPr>
                <w:rFonts w:ascii="Times New Roman" w:hAnsi="Times New Roman"/>
                <w:sz w:val="20"/>
                <w:szCs w:val="20"/>
              </w:rPr>
            </w:pPr>
          </w:p>
        </w:tc>
        <w:tc>
          <w:tcPr>
            <w:tcW w:w="2232" w:type="dxa"/>
            <w:shd w:val="clear" w:color="auto" w:fill="auto"/>
          </w:tcPr>
          <w:p w14:paraId="58696300" w14:textId="77777777" w:rsidR="00FC5A13" w:rsidRPr="00AA79B7" w:rsidRDefault="00FC5A13" w:rsidP="008B35AE">
            <w:pPr>
              <w:rPr>
                <w:rFonts w:ascii="Times New Roman" w:hAnsi="Times New Roman"/>
                <w:sz w:val="20"/>
                <w:szCs w:val="20"/>
              </w:rPr>
            </w:pPr>
          </w:p>
        </w:tc>
      </w:tr>
      <w:tr w:rsidR="00FC5A13" w:rsidRPr="00AA79B7" w14:paraId="44CF706F" w14:textId="77777777" w:rsidTr="00D87AE0">
        <w:trPr>
          <w:trHeight w:val="254"/>
        </w:trPr>
        <w:tc>
          <w:tcPr>
            <w:tcW w:w="2802" w:type="dxa"/>
            <w:shd w:val="clear" w:color="auto" w:fill="auto"/>
          </w:tcPr>
          <w:p w14:paraId="7030B3C1"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22 099</w:t>
            </w:r>
          </w:p>
        </w:tc>
        <w:tc>
          <w:tcPr>
            <w:tcW w:w="1660" w:type="dxa"/>
            <w:shd w:val="clear" w:color="auto" w:fill="auto"/>
          </w:tcPr>
          <w:p w14:paraId="176CDC8A"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28.54</w:t>
            </w:r>
          </w:p>
        </w:tc>
        <w:tc>
          <w:tcPr>
            <w:tcW w:w="2231" w:type="dxa"/>
            <w:shd w:val="clear" w:color="auto" w:fill="auto"/>
          </w:tcPr>
          <w:p w14:paraId="4655637D"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41.46</w:t>
            </w:r>
          </w:p>
        </w:tc>
        <w:tc>
          <w:tcPr>
            <w:tcW w:w="2232" w:type="dxa"/>
            <w:shd w:val="clear" w:color="auto" w:fill="auto"/>
          </w:tcPr>
          <w:p w14:paraId="54D68594"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19</w:t>
            </w:r>
          </w:p>
        </w:tc>
      </w:tr>
      <w:tr w:rsidR="00FC5A13" w:rsidRPr="00AA79B7" w14:paraId="59C3ECBF" w14:textId="77777777" w:rsidTr="00D87AE0">
        <w:trPr>
          <w:trHeight w:val="254"/>
        </w:trPr>
        <w:tc>
          <w:tcPr>
            <w:tcW w:w="2802" w:type="dxa"/>
            <w:shd w:val="clear" w:color="auto" w:fill="auto"/>
          </w:tcPr>
          <w:p w14:paraId="65191ADA"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23 864</w:t>
            </w:r>
          </w:p>
        </w:tc>
        <w:tc>
          <w:tcPr>
            <w:tcW w:w="1660" w:type="dxa"/>
            <w:shd w:val="clear" w:color="auto" w:fill="auto"/>
          </w:tcPr>
          <w:p w14:paraId="0F2816CF"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26.41</w:t>
            </w:r>
          </w:p>
        </w:tc>
        <w:tc>
          <w:tcPr>
            <w:tcW w:w="2231" w:type="dxa"/>
            <w:shd w:val="clear" w:color="auto" w:fill="auto"/>
          </w:tcPr>
          <w:p w14:paraId="0FFFAF1C"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38.45</w:t>
            </w:r>
          </w:p>
        </w:tc>
        <w:tc>
          <w:tcPr>
            <w:tcW w:w="2232" w:type="dxa"/>
            <w:shd w:val="clear" w:color="auto" w:fill="auto"/>
          </w:tcPr>
          <w:p w14:paraId="5EED8994" w14:textId="77777777" w:rsidR="00FC5A13" w:rsidRPr="00AA79B7" w:rsidRDefault="00FC5A13" w:rsidP="008B35AE">
            <w:pPr>
              <w:rPr>
                <w:rFonts w:ascii="Times New Roman" w:hAnsi="Times New Roman"/>
                <w:sz w:val="20"/>
                <w:szCs w:val="20"/>
              </w:rPr>
            </w:pPr>
            <w:r w:rsidRPr="00AA79B7">
              <w:rPr>
                <w:rFonts w:ascii="Times New Roman" w:hAnsi="Times New Roman"/>
                <w:sz w:val="20"/>
                <w:szCs w:val="20"/>
              </w:rPr>
              <w:t>17</w:t>
            </w:r>
          </w:p>
        </w:tc>
      </w:tr>
    </w:tbl>
    <w:p w14:paraId="4C5E5080" w14:textId="77777777" w:rsidR="00FC5A13" w:rsidRPr="00AA79B7" w:rsidRDefault="00FC5A13" w:rsidP="00FC5A13">
      <w:pPr>
        <w:rPr>
          <w:rFonts w:ascii="Times New Roman" w:hAnsi="Times New Roman"/>
          <w:sz w:val="20"/>
          <w:szCs w:val="20"/>
        </w:rPr>
      </w:pPr>
      <w:r w:rsidRPr="00AA79B7">
        <w:rPr>
          <w:rFonts w:ascii="Times New Roman" w:hAnsi="Times New Roman"/>
          <w:sz w:val="20"/>
          <w:szCs w:val="20"/>
        </w:rPr>
        <w:t>*Estimate used in main analysis, † ICER = $19 at all levels of the variable</w:t>
      </w:r>
    </w:p>
    <w:p w14:paraId="594314AB" w14:textId="77777777" w:rsidR="00FC5A13" w:rsidRDefault="00FC5A13" w:rsidP="00FC5A13"/>
    <w:p w14:paraId="7D7CB99C" w14:textId="77777777" w:rsidR="00FC5A13" w:rsidRPr="00FC5A13" w:rsidRDefault="00FC5A13">
      <w:pPr>
        <w:rPr>
          <w:rFonts w:ascii="Times New Roman" w:hAnsi="Times New Roman" w:cs="Times New Roman"/>
        </w:rPr>
      </w:pPr>
    </w:p>
    <w:sectPr w:rsidR="00FC5A13" w:rsidRPr="00FC5A13" w:rsidSect="006C610B">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15CAD" w14:textId="77777777" w:rsidR="00FC5A13" w:rsidRDefault="00FC5A13" w:rsidP="00FC5A13">
      <w:r>
        <w:separator/>
      </w:r>
    </w:p>
  </w:endnote>
  <w:endnote w:type="continuationSeparator" w:id="0">
    <w:p w14:paraId="2275FD4D" w14:textId="77777777" w:rsidR="00FC5A13" w:rsidRDefault="00FC5A13" w:rsidP="00FC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557FD" w14:textId="77777777" w:rsidR="00FC5A13" w:rsidRDefault="00FC5A13" w:rsidP="00D87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D58D5" w14:textId="77777777" w:rsidR="00FC5A13" w:rsidRDefault="00FC5A13" w:rsidP="00FC5A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D0442" w14:textId="77777777" w:rsidR="00D87AE0" w:rsidRDefault="00D87AE0" w:rsidP="00760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283">
      <w:rPr>
        <w:rStyle w:val="PageNumber"/>
        <w:noProof/>
      </w:rPr>
      <w:t>1</w:t>
    </w:r>
    <w:r>
      <w:rPr>
        <w:rStyle w:val="PageNumber"/>
      </w:rPr>
      <w:fldChar w:fldCharType="end"/>
    </w:r>
  </w:p>
  <w:p w14:paraId="2A195555" w14:textId="77777777" w:rsidR="00FC5A13" w:rsidRDefault="00FC5A13" w:rsidP="00FC5A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99F8A" w14:textId="77777777" w:rsidR="00FC5A13" w:rsidRDefault="00FC5A13" w:rsidP="00FC5A13">
      <w:r>
        <w:separator/>
      </w:r>
    </w:p>
  </w:footnote>
  <w:footnote w:type="continuationSeparator" w:id="0">
    <w:p w14:paraId="187CF5A6" w14:textId="77777777" w:rsidR="00FC5A13" w:rsidRDefault="00FC5A13" w:rsidP="00FC5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2A4D" w14:textId="77777777" w:rsidR="002504EC" w:rsidRDefault="002504EC" w:rsidP="00C40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2D29F" w14:textId="77777777" w:rsidR="002504EC" w:rsidRDefault="002504EC" w:rsidP="002504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87AD" w14:textId="77777777" w:rsidR="002504EC" w:rsidRDefault="002504EC" w:rsidP="002504EC">
    <w:pPr>
      <w:pStyle w:val="Header"/>
      <w:ind w:right="360"/>
      <w:rPr>
        <w:rStyle w:val="PageNumber"/>
      </w:rPr>
    </w:pPr>
  </w:p>
  <w:p w14:paraId="493EBBCF" w14:textId="77777777" w:rsidR="00D87AE0" w:rsidRDefault="00D87AE0" w:rsidP="002504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13"/>
    <w:rsid w:val="002504EC"/>
    <w:rsid w:val="006C610B"/>
    <w:rsid w:val="00706D9A"/>
    <w:rsid w:val="00807C14"/>
    <w:rsid w:val="00B67283"/>
    <w:rsid w:val="00D87AE0"/>
    <w:rsid w:val="00DD56F2"/>
    <w:rsid w:val="00FC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C2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A13"/>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C5A13"/>
    <w:pPr>
      <w:tabs>
        <w:tab w:val="center" w:pos="4320"/>
        <w:tab w:val="right" w:pos="8640"/>
      </w:tabs>
    </w:pPr>
  </w:style>
  <w:style w:type="character" w:customStyle="1" w:styleId="FooterChar">
    <w:name w:val="Footer Char"/>
    <w:basedOn w:val="DefaultParagraphFont"/>
    <w:link w:val="Footer"/>
    <w:uiPriority w:val="99"/>
    <w:rsid w:val="00FC5A13"/>
  </w:style>
  <w:style w:type="character" w:styleId="PageNumber">
    <w:name w:val="page number"/>
    <w:basedOn w:val="DefaultParagraphFont"/>
    <w:uiPriority w:val="99"/>
    <w:semiHidden/>
    <w:unhideWhenUsed/>
    <w:rsid w:val="00FC5A13"/>
  </w:style>
  <w:style w:type="paragraph" w:styleId="Header">
    <w:name w:val="header"/>
    <w:basedOn w:val="Normal"/>
    <w:link w:val="HeaderChar"/>
    <w:uiPriority w:val="99"/>
    <w:unhideWhenUsed/>
    <w:rsid w:val="002504EC"/>
    <w:pPr>
      <w:tabs>
        <w:tab w:val="center" w:pos="4320"/>
        <w:tab w:val="right" w:pos="8640"/>
      </w:tabs>
    </w:pPr>
  </w:style>
  <w:style w:type="character" w:customStyle="1" w:styleId="HeaderChar">
    <w:name w:val="Header Char"/>
    <w:basedOn w:val="DefaultParagraphFont"/>
    <w:link w:val="Header"/>
    <w:uiPriority w:val="99"/>
    <w:rsid w:val="002504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A13"/>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C5A13"/>
    <w:pPr>
      <w:tabs>
        <w:tab w:val="center" w:pos="4320"/>
        <w:tab w:val="right" w:pos="8640"/>
      </w:tabs>
    </w:pPr>
  </w:style>
  <w:style w:type="character" w:customStyle="1" w:styleId="FooterChar">
    <w:name w:val="Footer Char"/>
    <w:basedOn w:val="DefaultParagraphFont"/>
    <w:link w:val="Footer"/>
    <w:uiPriority w:val="99"/>
    <w:rsid w:val="00FC5A13"/>
  </w:style>
  <w:style w:type="character" w:styleId="PageNumber">
    <w:name w:val="page number"/>
    <w:basedOn w:val="DefaultParagraphFont"/>
    <w:uiPriority w:val="99"/>
    <w:semiHidden/>
    <w:unhideWhenUsed/>
    <w:rsid w:val="00FC5A13"/>
  </w:style>
  <w:style w:type="paragraph" w:styleId="Header">
    <w:name w:val="header"/>
    <w:basedOn w:val="Normal"/>
    <w:link w:val="HeaderChar"/>
    <w:uiPriority w:val="99"/>
    <w:unhideWhenUsed/>
    <w:rsid w:val="002504EC"/>
    <w:pPr>
      <w:tabs>
        <w:tab w:val="center" w:pos="4320"/>
        <w:tab w:val="right" w:pos="8640"/>
      </w:tabs>
    </w:pPr>
  </w:style>
  <w:style w:type="character" w:customStyle="1" w:styleId="HeaderChar">
    <w:name w:val="Header Char"/>
    <w:basedOn w:val="DefaultParagraphFont"/>
    <w:link w:val="Header"/>
    <w:uiPriority w:val="99"/>
    <w:rsid w:val="0025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1436</Words>
  <Characters>8190</Characters>
  <Application>Microsoft Macintosh Word</Application>
  <DocSecurity>0</DocSecurity>
  <Lines>68</Lines>
  <Paragraphs>19</Paragraphs>
  <ScaleCrop>false</ScaleCrop>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Hanani Tabana</dc:creator>
  <cp:keywords/>
  <dc:description/>
  <cp:lastModifiedBy>Tara Luckau</cp:lastModifiedBy>
  <cp:revision>3</cp:revision>
  <dcterms:created xsi:type="dcterms:W3CDTF">2015-07-15T20:37:00Z</dcterms:created>
  <dcterms:modified xsi:type="dcterms:W3CDTF">2015-08-05T17:31:00Z</dcterms:modified>
</cp:coreProperties>
</file>