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433A" w14:textId="77777777" w:rsidR="00B659BF" w:rsidRDefault="00B659BF" w:rsidP="00B659BF">
      <w:pPr>
        <w:spacing w:line="276" w:lineRule="auto"/>
        <w:rPr>
          <w:rFonts w:ascii="Arial" w:hAnsi="Arial" w:cs="Arial"/>
        </w:rPr>
      </w:pPr>
      <w:proofErr w:type="gramStart"/>
      <w:r w:rsidRPr="00CD2C1F">
        <w:rPr>
          <w:rFonts w:ascii="Arial" w:hAnsi="Arial" w:cs="Arial"/>
          <w:b/>
        </w:rPr>
        <w:t>Supplementary Table 1</w:t>
      </w:r>
      <w:r w:rsidRPr="0003164E">
        <w:rPr>
          <w:rFonts w:ascii="Arial" w:hAnsi="Arial" w:cs="Arial"/>
        </w:rPr>
        <w:t>.</w:t>
      </w:r>
      <w:proofErr w:type="gramEnd"/>
      <w:r w:rsidRPr="0003164E">
        <w:rPr>
          <w:rFonts w:ascii="Arial" w:hAnsi="Arial" w:cs="Arial"/>
        </w:rPr>
        <w:t xml:space="preserve"> </w:t>
      </w:r>
      <w:proofErr w:type="gramStart"/>
      <w:r w:rsidRPr="0003164E">
        <w:rPr>
          <w:rFonts w:ascii="Arial" w:hAnsi="Arial" w:cs="Arial"/>
        </w:rPr>
        <w:t>Verification of mutagenic plasmid library composition.</w:t>
      </w:r>
      <w:proofErr w:type="gramEnd"/>
      <w:r w:rsidRPr="0003164E">
        <w:rPr>
          <w:rFonts w:ascii="Arial" w:hAnsi="Arial" w:cs="Arial"/>
        </w:rPr>
        <w:t xml:space="preserve"> </w:t>
      </w:r>
    </w:p>
    <w:p w14:paraId="47B9B15B" w14:textId="77777777" w:rsidR="00B659BF" w:rsidRDefault="00B659BF" w:rsidP="00B659BF">
      <w:pPr>
        <w:spacing w:line="276" w:lineRule="auto"/>
        <w:rPr>
          <w:rFonts w:ascii="Arial" w:hAnsi="Arial" w:cs="Arial"/>
        </w:rPr>
      </w:pPr>
      <w:r w:rsidRPr="0003164E">
        <w:rPr>
          <w:rFonts w:ascii="Arial" w:hAnsi="Arial" w:cs="Arial"/>
        </w:rPr>
        <w:t>Primers used for site-directed mutagenesis were designed by r</w:t>
      </w:r>
      <w:r>
        <w:rPr>
          <w:rFonts w:ascii="Arial" w:hAnsi="Arial" w:cs="Arial"/>
        </w:rPr>
        <w:t>andomizing</w:t>
      </w:r>
      <w:r w:rsidRPr="0003164E">
        <w:rPr>
          <w:rFonts w:ascii="Arial" w:hAnsi="Arial" w:cs="Arial"/>
        </w:rPr>
        <w:t xml:space="preserve"> the nucleotide sequence encoding the 4G2 </w:t>
      </w:r>
      <w:proofErr w:type="spellStart"/>
      <w:r w:rsidRPr="0003164E">
        <w:rPr>
          <w:rFonts w:ascii="Arial" w:hAnsi="Arial" w:cs="Arial"/>
        </w:rPr>
        <w:t>selectant</w:t>
      </w:r>
      <w:proofErr w:type="spellEnd"/>
      <w:r w:rsidRPr="0003164E">
        <w:rPr>
          <w:rFonts w:ascii="Arial" w:hAnsi="Arial" w:cs="Arial"/>
        </w:rPr>
        <w:t xml:space="preserve"> NWDPTQFPGK (AAC TGG GAC CCG ACC CAG TTC CCC GGC AAG). Each of the </w:t>
      </w:r>
      <w:proofErr w:type="gramStart"/>
      <w:r w:rsidRPr="0003164E">
        <w:rPr>
          <w:rFonts w:ascii="Arial" w:hAnsi="Arial" w:cs="Arial"/>
        </w:rPr>
        <w:t>thirty nucleotide</w:t>
      </w:r>
      <w:proofErr w:type="gramEnd"/>
      <w:r w:rsidRPr="0003164E">
        <w:rPr>
          <w:rFonts w:ascii="Arial" w:hAnsi="Arial" w:cs="Arial"/>
        </w:rPr>
        <w:t xml:space="preserve"> positions in the mutagenic library was weighted for 76% chance of resembling the original nucleotide, or 8% chance of each other nucleotide. Percent occurrence of nucleotides was determined by deep sequencing of the plasmid library.</w:t>
      </w:r>
    </w:p>
    <w:p w14:paraId="39D5CD1F" w14:textId="77777777" w:rsidR="00B659BF" w:rsidRPr="0003164E" w:rsidRDefault="00B659BF" w:rsidP="00B659BF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484"/>
      </w:tblGrid>
      <w:tr w:rsidR="00B659BF" w:rsidRPr="0003164E" w14:paraId="3B7955D0" w14:textId="77777777" w:rsidTr="000A3279">
        <w:trPr>
          <w:trHeight w:val="386"/>
        </w:trPr>
        <w:tc>
          <w:tcPr>
            <w:tcW w:w="1771" w:type="dxa"/>
            <w:vMerge w:val="restart"/>
            <w:vAlign w:val="center"/>
          </w:tcPr>
          <w:p w14:paraId="5A2AE8AA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Nucleotide position</w:t>
            </w:r>
          </w:p>
        </w:tc>
        <w:tc>
          <w:tcPr>
            <w:tcW w:w="6797" w:type="dxa"/>
            <w:gridSpan w:val="4"/>
          </w:tcPr>
          <w:p w14:paraId="3B2CA9C2" w14:textId="77777777" w:rsidR="00B659BF" w:rsidRPr="007D47C4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Percent occurrence of nucleotides at each position:</w:t>
            </w:r>
          </w:p>
        </w:tc>
      </w:tr>
      <w:tr w:rsidR="00B659BF" w:rsidRPr="0003164E" w14:paraId="30AFD293" w14:textId="77777777" w:rsidTr="005925EB">
        <w:trPr>
          <w:trHeight w:val="341"/>
        </w:trPr>
        <w:tc>
          <w:tcPr>
            <w:tcW w:w="1771" w:type="dxa"/>
            <w:vMerge/>
          </w:tcPr>
          <w:p w14:paraId="38DDDA57" w14:textId="77777777" w:rsidR="00B659BF" w:rsidRPr="0003164E" w:rsidRDefault="00B659BF" w:rsidP="000A3279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71" w:type="dxa"/>
            <w:vAlign w:val="center"/>
          </w:tcPr>
          <w:p w14:paraId="320E03EA" w14:textId="77777777" w:rsidR="00B659BF" w:rsidRPr="007D47C4" w:rsidRDefault="00B659BF" w:rsidP="000A327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47C4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771" w:type="dxa"/>
            <w:vAlign w:val="center"/>
          </w:tcPr>
          <w:p w14:paraId="5EB8E659" w14:textId="77777777" w:rsidR="00B659BF" w:rsidRPr="007D47C4" w:rsidRDefault="00B659BF" w:rsidP="000A327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47C4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771" w:type="dxa"/>
            <w:vAlign w:val="center"/>
          </w:tcPr>
          <w:p w14:paraId="7669C2F7" w14:textId="77777777" w:rsidR="00B659BF" w:rsidRPr="007D47C4" w:rsidRDefault="00B659BF" w:rsidP="000A327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47C4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484" w:type="dxa"/>
            <w:vAlign w:val="center"/>
          </w:tcPr>
          <w:p w14:paraId="52696761" w14:textId="77777777" w:rsidR="00B659BF" w:rsidRPr="007D47C4" w:rsidRDefault="00B659BF" w:rsidP="000A3279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D47C4">
              <w:rPr>
                <w:rFonts w:ascii="Arial" w:hAnsi="Arial" w:cs="Arial"/>
                <w:b/>
              </w:rPr>
              <w:t>T</w:t>
            </w:r>
          </w:p>
        </w:tc>
      </w:tr>
      <w:tr w:rsidR="00B659BF" w:rsidRPr="0003164E" w14:paraId="1DAF7178" w14:textId="77777777" w:rsidTr="005925EB">
        <w:tc>
          <w:tcPr>
            <w:tcW w:w="1771" w:type="dxa"/>
          </w:tcPr>
          <w:p w14:paraId="642E1F2D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1 (A)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8C8C8C"/>
          </w:tcPr>
          <w:p w14:paraId="586EF004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3164E">
              <w:rPr>
                <w:rFonts w:ascii="Arial" w:hAnsi="Arial" w:cs="Arial"/>
                <w:color w:val="FFFFFF" w:themeColor="background1"/>
              </w:rPr>
              <w:t>78.716</w:t>
            </w:r>
          </w:p>
        </w:tc>
        <w:tc>
          <w:tcPr>
            <w:tcW w:w="1771" w:type="dxa"/>
          </w:tcPr>
          <w:p w14:paraId="32FAAE28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7.047</w:t>
            </w:r>
          </w:p>
        </w:tc>
        <w:tc>
          <w:tcPr>
            <w:tcW w:w="1771" w:type="dxa"/>
          </w:tcPr>
          <w:p w14:paraId="55F8132A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6.139</w:t>
            </w:r>
          </w:p>
        </w:tc>
        <w:tc>
          <w:tcPr>
            <w:tcW w:w="1484" w:type="dxa"/>
          </w:tcPr>
          <w:p w14:paraId="29041BE9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8.098</w:t>
            </w:r>
          </w:p>
        </w:tc>
      </w:tr>
      <w:tr w:rsidR="00B659BF" w:rsidRPr="0003164E" w14:paraId="65B8B96F" w14:textId="77777777" w:rsidTr="005925EB">
        <w:tc>
          <w:tcPr>
            <w:tcW w:w="1771" w:type="dxa"/>
          </w:tcPr>
          <w:p w14:paraId="6EA0C86E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2 (A)</w:t>
            </w:r>
          </w:p>
        </w:tc>
        <w:tc>
          <w:tcPr>
            <w:tcW w:w="1771" w:type="dxa"/>
            <w:shd w:val="clear" w:color="auto" w:fill="8C8C8C"/>
          </w:tcPr>
          <w:p w14:paraId="29361AE0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3164E">
              <w:rPr>
                <w:rFonts w:ascii="Arial" w:hAnsi="Arial" w:cs="Arial"/>
                <w:color w:val="FFFFFF" w:themeColor="background1"/>
              </w:rPr>
              <w:t>78.768</w:t>
            </w:r>
          </w:p>
        </w:tc>
        <w:tc>
          <w:tcPr>
            <w:tcW w:w="1771" w:type="dxa"/>
          </w:tcPr>
          <w:p w14:paraId="1BB1C10B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7.612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0D478948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6.360</w:t>
            </w:r>
          </w:p>
        </w:tc>
        <w:tc>
          <w:tcPr>
            <w:tcW w:w="1484" w:type="dxa"/>
          </w:tcPr>
          <w:p w14:paraId="0C6A512C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7.260</w:t>
            </w:r>
          </w:p>
        </w:tc>
      </w:tr>
      <w:tr w:rsidR="00B659BF" w:rsidRPr="0003164E" w14:paraId="54B14E2E" w14:textId="77777777" w:rsidTr="005925EB">
        <w:tc>
          <w:tcPr>
            <w:tcW w:w="1771" w:type="dxa"/>
          </w:tcPr>
          <w:p w14:paraId="7AAEB6DB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3 (C)</w:t>
            </w:r>
          </w:p>
        </w:tc>
        <w:tc>
          <w:tcPr>
            <w:tcW w:w="1771" w:type="dxa"/>
          </w:tcPr>
          <w:p w14:paraId="1BA9E01A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8.965</w:t>
            </w:r>
          </w:p>
        </w:tc>
        <w:tc>
          <w:tcPr>
            <w:tcW w:w="1771" w:type="dxa"/>
          </w:tcPr>
          <w:p w14:paraId="5F0718B0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7.408</w:t>
            </w:r>
          </w:p>
        </w:tc>
        <w:tc>
          <w:tcPr>
            <w:tcW w:w="1771" w:type="dxa"/>
            <w:shd w:val="clear" w:color="auto" w:fill="8C8C8C"/>
          </w:tcPr>
          <w:p w14:paraId="2E4B1093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3164E">
              <w:rPr>
                <w:rFonts w:ascii="Arial" w:hAnsi="Arial" w:cs="Arial"/>
                <w:color w:val="FFFFFF" w:themeColor="background1"/>
              </w:rPr>
              <w:t>75.114</w:t>
            </w:r>
          </w:p>
        </w:tc>
        <w:tc>
          <w:tcPr>
            <w:tcW w:w="1484" w:type="dxa"/>
            <w:tcBorders>
              <w:bottom w:val="single" w:sz="4" w:space="0" w:color="000000" w:themeColor="text1"/>
            </w:tcBorders>
          </w:tcPr>
          <w:p w14:paraId="10C79BD1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8.513</w:t>
            </w:r>
          </w:p>
        </w:tc>
      </w:tr>
      <w:tr w:rsidR="00B659BF" w:rsidRPr="0003164E" w14:paraId="79C7135F" w14:textId="77777777" w:rsidTr="005925EB">
        <w:tc>
          <w:tcPr>
            <w:tcW w:w="1771" w:type="dxa"/>
          </w:tcPr>
          <w:p w14:paraId="31112FD3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4 (T)</w:t>
            </w:r>
          </w:p>
        </w:tc>
        <w:tc>
          <w:tcPr>
            <w:tcW w:w="1771" w:type="dxa"/>
          </w:tcPr>
          <w:p w14:paraId="7B6487D1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9.081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</w:tcPr>
          <w:p w14:paraId="5ABB58C8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7.037</w:t>
            </w:r>
          </w:p>
        </w:tc>
        <w:tc>
          <w:tcPr>
            <w:tcW w:w="1771" w:type="dxa"/>
          </w:tcPr>
          <w:p w14:paraId="6049D43C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8.014</w:t>
            </w:r>
          </w:p>
        </w:tc>
        <w:tc>
          <w:tcPr>
            <w:tcW w:w="1484" w:type="dxa"/>
            <w:shd w:val="clear" w:color="auto" w:fill="8C8C8C"/>
          </w:tcPr>
          <w:p w14:paraId="0B5FEB00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3164E">
              <w:rPr>
                <w:rFonts w:ascii="Arial" w:hAnsi="Arial" w:cs="Arial"/>
                <w:color w:val="FFFFFF" w:themeColor="background1"/>
              </w:rPr>
              <w:t>75.868</w:t>
            </w:r>
          </w:p>
        </w:tc>
      </w:tr>
      <w:tr w:rsidR="00B659BF" w:rsidRPr="0003164E" w14:paraId="72E3A6C0" w14:textId="77777777" w:rsidTr="005925EB">
        <w:tc>
          <w:tcPr>
            <w:tcW w:w="1771" w:type="dxa"/>
          </w:tcPr>
          <w:p w14:paraId="653F2270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5 (G)</w:t>
            </w:r>
          </w:p>
        </w:tc>
        <w:tc>
          <w:tcPr>
            <w:tcW w:w="1771" w:type="dxa"/>
          </w:tcPr>
          <w:p w14:paraId="42191780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10.541</w:t>
            </w:r>
          </w:p>
        </w:tc>
        <w:tc>
          <w:tcPr>
            <w:tcW w:w="1771" w:type="dxa"/>
            <w:tcBorders>
              <w:bottom w:val="single" w:sz="4" w:space="0" w:color="000000" w:themeColor="text1"/>
            </w:tcBorders>
            <w:shd w:val="clear" w:color="auto" w:fill="8C8C8C"/>
          </w:tcPr>
          <w:p w14:paraId="57A76A28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3164E">
              <w:rPr>
                <w:rFonts w:ascii="Arial" w:hAnsi="Arial" w:cs="Arial"/>
                <w:color w:val="FFFFFF" w:themeColor="background1"/>
              </w:rPr>
              <w:t>73.913</w:t>
            </w:r>
          </w:p>
        </w:tc>
        <w:tc>
          <w:tcPr>
            <w:tcW w:w="1771" w:type="dxa"/>
          </w:tcPr>
          <w:p w14:paraId="4CA06682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6.826</w:t>
            </w:r>
          </w:p>
        </w:tc>
        <w:tc>
          <w:tcPr>
            <w:tcW w:w="1484" w:type="dxa"/>
          </w:tcPr>
          <w:p w14:paraId="40896B3C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8.721</w:t>
            </w:r>
          </w:p>
        </w:tc>
      </w:tr>
      <w:tr w:rsidR="00B659BF" w:rsidRPr="0003164E" w14:paraId="4F38BC07" w14:textId="77777777" w:rsidTr="005925EB">
        <w:tc>
          <w:tcPr>
            <w:tcW w:w="1771" w:type="dxa"/>
          </w:tcPr>
          <w:p w14:paraId="2280F84E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6 (G)</w:t>
            </w:r>
          </w:p>
        </w:tc>
        <w:tc>
          <w:tcPr>
            <w:tcW w:w="1771" w:type="dxa"/>
          </w:tcPr>
          <w:p w14:paraId="48C2992F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10.177</w:t>
            </w:r>
          </w:p>
        </w:tc>
        <w:tc>
          <w:tcPr>
            <w:tcW w:w="1771" w:type="dxa"/>
            <w:shd w:val="clear" w:color="auto" w:fill="8C8C8C"/>
          </w:tcPr>
          <w:p w14:paraId="6C7B7989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03164E">
              <w:rPr>
                <w:rFonts w:ascii="Arial" w:hAnsi="Arial" w:cs="Arial"/>
                <w:color w:val="FFFFFF" w:themeColor="background1"/>
              </w:rPr>
              <w:t>73.874</w:t>
            </w:r>
          </w:p>
        </w:tc>
        <w:tc>
          <w:tcPr>
            <w:tcW w:w="1771" w:type="dxa"/>
          </w:tcPr>
          <w:p w14:paraId="57F27853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6.927</w:t>
            </w:r>
          </w:p>
        </w:tc>
        <w:tc>
          <w:tcPr>
            <w:tcW w:w="1484" w:type="dxa"/>
          </w:tcPr>
          <w:p w14:paraId="0BFEF63A" w14:textId="77777777" w:rsidR="00B659BF" w:rsidRPr="0003164E" w:rsidRDefault="00B659BF" w:rsidP="000A3279">
            <w:pPr>
              <w:spacing w:after="0"/>
              <w:jc w:val="center"/>
              <w:rPr>
                <w:rFonts w:ascii="Arial" w:hAnsi="Arial" w:cs="Arial"/>
              </w:rPr>
            </w:pPr>
            <w:r w:rsidRPr="0003164E">
              <w:rPr>
                <w:rFonts w:ascii="Arial" w:hAnsi="Arial" w:cs="Arial"/>
              </w:rPr>
              <w:t>9.022</w:t>
            </w:r>
          </w:p>
        </w:tc>
      </w:tr>
    </w:tbl>
    <w:p w14:paraId="4E9231C8" w14:textId="51A9F5AC" w:rsidR="00B659BF" w:rsidRPr="0003164E" w:rsidRDefault="00B659BF" w:rsidP="00B659BF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14:paraId="598CAC4F" w14:textId="77777777" w:rsidR="00F03B98" w:rsidRDefault="00F03B98"/>
    <w:sectPr w:rsidR="00F03B98" w:rsidSect="00B659B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F"/>
    <w:rsid w:val="000A3279"/>
    <w:rsid w:val="004D73FC"/>
    <w:rsid w:val="009F5778"/>
    <w:rsid w:val="00B659BF"/>
    <w:rsid w:val="00F03B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C84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BF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9BF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BF"/>
    <w:pPr>
      <w:spacing w:after="200"/>
    </w:pPr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59BF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680</Characters>
  <Application>Microsoft Macintosh Word</Application>
  <DocSecurity>0</DocSecurity>
  <Lines>5</Lines>
  <Paragraphs>1</Paragraphs>
  <ScaleCrop>false</ScaleCrop>
  <Company>UNM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Chackerian</dc:creator>
  <cp:keywords/>
  <dc:description/>
  <cp:lastModifiedBy>Bryce Chackerian</cp:lastModifiedBy>
  <cp:revision>3</cp:revision>
  <dcterms:created xsi:type="dcterms:W3CDTF">2015-02-13T20:53:00Z</dcterms:created>
  <dcterms:modified xsi:type="dcterms:W3CDTF">2015-02-13T20:56:00Z</dcterms:modified>
</cp:coreProperties>
</file>