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2B" w:rsidRPr="00C870F3" w:rsidRDefault="00EA1675" w:rsidP="006D022B">
      <w:pPr>
        <w:rPr>
          <w:rFonts w:cs="Calibri"/>
          <w:b/>
        </w:rPr>
      </w:pPr>
      <w:proofErr w:type="gramStart"/>
      <w:r>
        <w:rPr>
          <w:b/>
          <w:sz w:val="28"/>
          <w:szCs w:val="28"/>
        </w:rPr>
        <w:t>S</w:t>
      </w:r>
      <w:r w:rsidR="006D022B">
        <w:rPr>
          <w:b/>
          <w:sz w:val="28"/>
          <w:szCs w:val="28"/>
        </w:rPr>
        <w:t>8 Fig.</w:t>
      </w:r>
      <w:proofErr w:type="gramEnd"/>
      <w:r w:rsidRPr="00DE58FB">
        <w:rPr>
          <w:b/>
          <w:sz w:val="28"/>
          <w:szCs w:val="28"/>
        </w:rPr>
        <w:t xml:space="preserve"> </w:t>
      </w:r>
    </w:p>
    <w:p w:rsidR="00EA1675" w:rsidRPr="00C870F3" w:rsidRDefault="00EA1675" w:rsidP="00EA1675">
      <w:pPr>
        <w:rPr>
          <w:rFonts w:cs="Calibri"/>
        </w:rPr>
      </w:pPr>
      <w:r w:rsidRPr="00C870F3">
        <w:rPr>
          <w:rFonts w:cs="Calibri"/>
        </w:rPr>
        <w:t xml:space="preserve">Distribution of haemoglobin concentration at fourth ANC visit by centre. </w:t>
      </w:r>
    </w:p>
    <w:p w:rsidR="00EA1675" w:rsidRPr="00C870F3" w:rsidRDefault="00EA1675" w:rsidP="00EA1675">
      <w:pPr>
        <w:rPr>
          <w:rFonts w:cs="Calibri"/>
        </w:rPr>
      </w:pPr>
      <w:r>
        <w:rPr>
          <w:rFonts w:cs="Calibri"/>
          <w:noProof/>
          <w:lang w:eastAsia="en-GB"/>
        </w:rPr>
        <w:drawing>
          <wp:inline distT="0" distB="0" distL="0" distR="0">
            <wp:extent cx="6122670" cy="4484370"/>
            <wp:effectExtent l="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75" w:rsidRPr="00C870F3" w:rsidRDefault="00EA1675" w:rsidP="00EA1675">
      <w:pPr>
        <w:rPr>
          <w:rFonts w:cs="Calibri"/>
        </w:rPr>
      </w:pPr>
      <w:r w:rsidRPr="00C870F3">
        <w:rPr>
          <w:rFonts w:cs="Calibri"/>
        </w:rPr>
        <w:t xml:space="preserve">Numbers used to estimate the haemoglobin distributions are as follows.  Burkina Faso 506 </w:t>
      </w:r>
      <w:proofErr w:type="spellStart"/>
      <w:r w:rsidRPr="00C870F3">
        <w:rPr>
          <w:rFonts w:cs="Calibri"/>
        </w:rPr>
        <w:t>IPTp</w:t>
      </w:r>
      <w:proofErr w:type="spellEnd"/>
      <w:r w:rsidRPr="00C870F3">
        <w:rPr>
          <w:rFonts w:cs="Calibri"/>
        </w:rPr>
        <w:t xml:space="preserve">-SP, and 546 </w:t>
      </w:r>
      <w:proofErr w:type="spellStart"/>
      <w:r>
        <w:rPr>
          <w:rFonts w:cs="Calibri"/>
        </w:rPr>
        <w:t>ISTp</w:t>
      </w:r>
      <w:proofErr w:type="spellEnd"/>
      <w:r>
        <w:rPr>
          <w:rFonts w:cs="Calibri"/>
        </w:rPr>
        <w:t>-AL</w:t>
      </w:r>
      <w:r w:rsidRPr="00C870F3">
        <w:rPr>
          <w:rFonts w:cs="Calibri"/>
        </w:rPr>
        <w:t xml:space="preserve">, The Gambia 324 </w:t>
      </w:r>
      <w:proofErr w:type="spellStart"/>
      <w:r w:rsidRPr="00C870F3">
        <w:rPr>
          <w:rFonts w:cs="Calibri"/>
        </w:rPr>
        <w:t>IPTp</w:t>
      </w:r>
      <w:proofErr w:type="spellEnd"/>
      <w:r w:rsidRPr="00C870F3">
        <w:rPr>
          <w:rFonts w:cs="Calibri"/>
        </w:rPr>
        <w:t xml:space="preserve">-SP, 318 </w:t>
      </w:r>
      <w:proofErr w:type="spellStart"/>
      <w:r>
        <w:rPr>
          <w:rFonts w:cs="Calibri"/>
        </w:rPr>
        <w:t>ISTp</w:t>
      </w:r>
      <w:proofErr w:type="spellEnd"/>
      <w:r>
        <w:rPr>
          <w:rFonts w:cs="Calibri"/>
        </w:rPr>
        <w:t>-AL</w:t>
      </w:r>
      <w:r w:rsidRPr="00C870F3">
        <w:rPr>
          <w:rFonts w:cs="Calibri"/>
        </w:rPr>
        <w:t xml:space="preserve">; Ghana 256 </w:t>
      </w:r>
      <w:proofErr w:type="spellStart"/>
      <w:r w:rsidRPr="00C870F3">
        <w:rPr>
          <w:rFonts w:cs="Calibri"/>
        </w:rPr>
        <w:t>IPTp</w:t>
      </w:r>
      <w:proofErr w:type="spellEnd"/>
      <w:r w:rsidRPr="00C870F3">
        <w:rPr>
          <w:rFonts w:cs="Calibri"/>
        </w:rPr>
        <w:t xml:space="preserve">-SP, 272 </w:t>
      </w:r>
      <w:proofErr w:type="spellStart"/>
      <w:r>
        <w:rPr>
          <w:rFonts w:cs="Calibri"/>
        </w:rPr>
        <w:t>ISTp</w:t>
      </w:r>
      <w:proofErr w:type="spellEnd"/>
      <w:r>
        <w:rPr>
          <w:rFonts w:cs="Calibri"/>
        </w:rPr>
        <w:t>-AL</w:t>
      </w:r>
      <w:r w:rsidRPr="00C870F3">
        <w:rPr>
          <w:rFonts w:cs="Calibri"/>
        </w:rPr>
        <w:t xml:space="preserve">; Mali 448 </w:t>
      </w:r>
      <w:proofErr w:type="spellStart"/>
      <w:r w:rsidRPr="00C870F3">
        <w:rPr>
          <w:rFonts w:cs="Calibri"/>
        </w:rPr>
        <w:t>IPTp</w:t>
      </w:r>
      <w:proofErr w:type="spellEnd"/>
      <w:r w:rsidRPr="00C870F3">
        <w:rPr>
          <w:rFonts w:cs="Calibri"/>
        </w:rPr>
        <w:t xml:space="preserve">-SP, 464 </w:t>
      </w:r>
      <w:proofErr w:type="spellStart"/>
      <w:r>
        <w:rPr>
          <w:rFonts w:cs="Calibri"/>
        </w:rPr>
        <w:t>ISTp</w:t>
      </w:r>
      <w:proofErr w:type="spellEnd"/>
      <w:r>
        <w:rPr>
          <w:rFonts w:cs="Calibri"/>
        </w:rPr>
        <w:t>-AL</w:t>
      </w:r>
      <w:r w:rsidRPr="00C870F3">
        <w:rPr>
          <w:rFonts w:cs="Calibri"/>
        </w:rPr>
        <w:t>.</w:t>
      </w:r>
    </w:p>
    <w:p w:rsidR="00EA1675" w:rsidRPr="00C870F3" w:rsidRDefault="00EA1675" w:rsidP="00EA1675">
      <w:pPr>
        <w:rPr>
          <w:rFonts w:cs="Calibri"/>
        </w:rPr>
      </w:pPr>
    </w:p>
    <w:p w:rsidR="00EA1675" w:rsidRPr="00C870F3" w:rsidRDefault="00EA1675" w:rsidP="00EA1675">
      <w:pPr>
        <w:rPr>
          <w:rFonts w:cs="Calibri"/>
        </w:rPr>
      </w:pPr>
    </w:p>
    <w:p w:rsidR="00EA1675" w:rsidRPr="00C870F3" w:rsidRDefault="00EA1675" w:rsidP="00EA1675">
      <w:pPr>
        <w:rPr>
          <w:rFonts w:cs="Calibri"/>
        </w:rPr>
      </w:pPr>
    </w:p>
    <w:p w:rsidR="00EA1675" w:rsidRPr="00C870F3" w:rsidRDefault="00EA1675" w:rsidP="00EA1675">
      <w:pPr>
        <w:rPr>
          <w:rFonts w:cs="Calibri"/>
        </w:rPr>
      </w:pPr>
    </w:p>
    <w:p w:rsidR="00EA1675" w:rsidRPr="00C870F3" w:rsidRDefault="00EA1675" w:rsidP="00EA1675">
      <w:pPr>
        <w:rPr>
          <w:rFonts w:cs="Calibri"/>
        </w:rPr>
      </w:pPr>
    </w:p>
    <w:p w:rsidR="00EA1675" w:rsidRPr="00C870F3" w:rsidRDefault="00EA1675" w:rsidP="00EA1675">
      <w:pPr>
        <w:rPr>
          <w:rFonts w:cs="Calibri"/>
        </w:rPr>
      </w:pPr>
    </w:p>
    <w:p w:rsidR="00EA1675" w:rsidRPr="00C870F3" w:rsidRDefault="00EA1675" w:rsidP="00EA1675">
      <w:pPr>
        <w:rPr>
          <w:rFonts w:cs="Calibri"/>
        </w:rPr>
      </w:pPr>
    </w:p>
    <w:p w:rsidR="00AC55ED" w:rsidRDefault="00AC55ED"/>
    <w:sectPr w:rsidR="00AC55ED" w:rsidSect="00AC5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docVars>
    <w:docVar w:name="dgnword-docGUID" w:val="{045CD017-5E68-4F97-AB42-0BE346C6DD50}"/>
    <w:docVar w:name="dgnword-eventsink" w:val="230328688"/>
  </w:docVars>
  <w:rsids>
    <w:rsidRoot w:val="00EA1675"/>
    <w:rsid w:val="002233AB"/>
    <w:rsid w:val="00315088"/>
    <w:rsid w:val="003C4108"/>
    <w:rsid w:val="003D4B41"/>
    <w:rsid w:val="006D022B"/>
    <w:rsid w:val="0070138D"/>
    <w:rsid w:val="0092008C"/>
    <w:rsid w:val="00AC55ED"/>
    <w:rsid w:val="00EA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7"/>
    <o:shapelayout v:ext="edit">
      <o:idmap v:ext="edit" data="1"/>
      <o:rules v:ext="edit">
        <o:r id="V:Rule97" type="connector" idref="#_x0000_s1029"/>
        <o:r id="V:Rule98" type="connector" idref="#_x0000_s1054"/>
        <o:r id="V:Rule99" type="connector" idref="#_x0000_s1194"/>
        <o:r id="V:Rule100" type="connector" idref="#_x0000_s1098"/>
        <o:r id="V:Rule101" type="connector" idref="#_x0000_s1228"/>
        <o:r id="V:Rule102" type="connector" idref="#_x0000_s1173"/>
        <o:r id="V:Rule103" type="connector" idref="#_x0000_s1106"/>
        <o:r id="V:Rule104" type="connector" idref="#_x0000_s1187"/>
        <o:r id="V:Rule105" type="connector" idref="#_x0000_s1208"/>
        <o:r id="V:Rule106" type="connector" idref="#_x0000_s1168"/>
        <o:r id="V:Rule107" type="connector" idref="#_x0000_s1076"/>
        <o:r id="V:Rule108" type="connector" idref="#_x0000_s1127"/>
        <o:r id="V:Rule109" type="connector" idref="#_x0000_s1220"/>
        <o:r id="V:Rule110" type="connector" idref="#_x0000_s1234"/>
        <o:r id="V:Rule111" type="connector" idref="#_x0000_s1060"/>
        <o:r id="V:Rule112" type="connector" idref="#_x0000_s1055"/>
        <o:r id="V:Rule113" type="connector" idref="#_x0000_s1132"/>
        <o:r id="V:Rule114" type="connector" idref="#_x0000_s1109"/>
        <o:r id="V:Rule115" type="connector" idref="#_x0000_s1214"/>
        <o:r id="V:Rule116" type="connector" idref="#_x0000_s1201"/>
        <o:r id="V:Rule117" type="connector" idref="#_x0000_s1146"/>
        <o:r id="V:Rule118" type="connector" idref="#_x0000_s1036"/>
        <o:r id="V:Rule119" type="connector" idref="#_x0000_s1175"/>
        <o:r id="V:Rule120" type="connector" idref="#_x0000_s1139"/>
        <o:r id="V:Rule121" type="connector" idref="#_x0000_s1213"/>
        <o:r id="V:Rule122" type="connector" idref="#_x0000_s1074"/>
        <o:r id="V:Rule123" type="connector" idref="#_x0000_s1217"/>
        <o:r id="V:Rule124" type="connector" idref="#_x0000_s1245"/>
        <o:r id="V:Rule125" type="connector" idref="#_x0000_s1167"/>
        <o:r id="V:Rule126" type="connector" idref="#_x0000_s1068"/>
        <o:r id="V:Rule127" type="connector" idref="#_x0000_s1190"/>
        <o:r id="V:Rule128" type="connector" idref="#_x0000_s1181"/>
        <o:r id="V:Rule129" type="connector" idref="#_x0000_s1165"/>
        <o:r id="V:Rule130" type="connector" idref="#_x0000_s1043"/>
        <o:r id="V:Rule131" type="connector" idref="#_x0000_s1063"/>
        <o:r id="V:Rule132" type="connector" idref="#_x0000_s1126"/>
        <o:r id="V:Rule133" type="connector" idref="#_x0000_s1052"/>
        <o:r id="V:Rule134" type="connector" idref="#_x0000_s1110"/>
        <o:r id="V:Rule135" type="connector" idref="#_x0000_s1176"/>
        <o:r id="V:Rule136" type="connector" idref="#_x0000_s1227"/>
        <o:r id="V:Rule137" type="connector" idref="#_x0000_s1216"/>
        <o:r id="V:Rule138" type="connector" idref="#_x0000_s1129"/>
        <o:r id="V:Rule139" type="connector" idref="#_x0000_s1182"/>
        <o:r id="V:Rule140" type="connector" idref="#_x0000_s1049"/>
        <o:r id="V:Rule141" type="connector" idref="#_x0000_s1048"/>
        <o:r id="V:Rule142" type="connector" idref="#_x0000_s1172"/>
        <o:r id="V:Rule143" type="connector" idref="#_x0000_s1072"/>
        <o:r id="V:Rule144" type="connector" idref="#_x0000_s1069"/>
        <o:r id="V:Rule145" type="connector" idref="#_x0000_s1104"/>
        <o:r id="V:Rule146" type="connector" idref="#_x0000_s1170"/>
        <o:r id="V:Rule147" type="connector" idref="#_x0000_s1242"/>
        <o:r id="V:Rule148" type="connector" idref="#_x0000_s1178"/>
        <o:r id="V:Rule149" type="connector" idref="#_x0000_s1091"/>
        <o:r id="V:Rule150" type="connector" idref="#_x0000_s1233"/>
        <o:r id="V:Rule151" type="connector" idref="#_x0000_s1084"/>
        <o:r id="V:Rule152" type="connector" idref="#_x0000_s1158"/>
        <o:r id="V:Rule153" type="connector" idref="#_x0000_s1065"/>
        <o:r id="V:Rule154" type="connector" idref="#_x0000_s1066"/>
        <o:r id="V:Rule155" type="connector" idref="#_x0000_s1062"/>
        <o:r id="V:Rule156" type="connector" idref="#_x0000_s1184"/>
        <o:r id="V:Rule157" type="connector" idref="#_x0000_s1159"/>
        <o:r id="V:Rule158" type="connector" idref="#_x0000_s1164"/>
        <o:r id="V:Rule159" type="connector" idref="#_x0000_s1231"/>
        <o:r id="V:Rule160" type="connector" idref="#_x0000_s1219"/>
        <o:r id="V:Rule161" type="connector" idref="#_x0000_s1225"/>
        <o:r id="V:Rule162" type="connector" idref="#_x0000_s1179"/>
        <o:r id="V:Rule163" type="connector" idref="#_x0000_s1161"/>
        <o:r id="V:Rule164" type="connector" idref="#_x0000_s1107"/>
        <o:r id="V:Rule165" type="connector" idref="#_x0000_s1058"/>
        <o:r id="V:Rule166" type="connector" idref="#_x0000_s1103"/>
        <o:r id="V:Rule167" type="connector" idref="#_x0000_s1051"/>
        <o:r id="V:Rule168" type="connector" idref="#_x0000_s1237"/>
        <o:r id="V:Rule169" type="connector" idref="#_x0000_s1057"/>
        <o:r id="V:Rule170" type="connector" idref="#_x0000_s1153"/>
        <o:r id="V:Rule171" type="connector" idref="#_x0000_s1071"/>
        <o:r id="V:Rule172" type="connector" idref="#_x0000_s1121"/>
        <o:r id="V:Rule173" type="connector" idref="#_x0000_s1222"/>
        <o:r id="V:Rule174" type="connector" idref="#_x0000_s1230"/>
        <o:r id="V:Rule175" type="connector" idref="#_x0000_s1077"/>
        <o:r id="V:Rule176" type="connector" idref="#_x0000_s1236"/>
        <o:r id="V:Rule177" type="connector" idref="#_x0000_s1162"/>
        <o:r id="V:Rule178" type="connector" idref="#_x0000_s1241"/>
        <o:r id="V:Rule179" type="connector" idref="#_x0000_s1223"/>
        <o:r id="V:Rule180" type="connector" idref="#_x0000_s1239"/>
        <o:r id="V:Rule181" type="connector" idref="#_x0000_s1117"/>
        <o:r id="V:Rule182" type="connector" idref="#_x0000_s1115"/>
        <o:r id="V:Rule183" type="connector" idref="#_x0000_s1124"/>
        <o:r id="V:Rule184" type="connector" idref="#_x0000_s1080"/>
        <o:r id="V:Rule185" type="connector" idref="#_x0000_s1131"/>
        <o:r id="V:Rule186" type="connector" idref="#_x0000_s1135"/>
        <o:r id="V:Rule187" type="connector" idref="#_x0000_s1118"/>
        <o:r id="V:Rule188" type="connector" idref="#_x0000_s1186"/>
        <o:r id="V:Rule189" type="connector" idref="#_x0000_s1113"/>
        <o:r id="V:Rule190" type="connector" idref="#_x0000_s1123"/>
        <o:r id="V:Rule191" type="connector" idref="#_x0000_s1120"/>
        <o:r id="V:Rule192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A1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67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BHASVIC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Karen Slater</cp:lastModifiedBy>
  <cp:revision>2</cp:revision>
  <dcterms:created xsi:type="dcterms:W3CDTF">2015-07-09T10:37:00Z</dcterms:created>
  <dcterms:modified xsi:type="dcterms:W3CDTF">2015-07-09T10:37:00Z</dcterms:modified>
</cp:coreProperties>
</file>