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EB" w:rsidRPr="00E767FA" w:rsidRDefault="006E27EB" w:rsidP="006E27EB">
      <w:pPr>
        <w:spacing w:line="276" w:lineRule="auto"/>
      </w:pPr>
      <w:r>
        <w:rPr>
          <w:b/>
        </w:rPr>
        <w:t>S3 Table</w:t>
      </w:r>
    </w:p>
    <w:p w:rsidR="006E27EB" w:rsidRPr="00D76544" w:rsidRDefault="006E27EB" w:rsidP="006E27EB">
      <w:pPr>
        <w:spacing w:line="276" w:lineRule="auto"/>
      </w:pPr>
      <w:r>
        <w:t>Relative age as the p</w:t>
      </w:r>
      <w:r w:rsidRPr="00D76544">
        <w:t xml:space="preserve">redictor of </w:t>
      </w:r>
      <w:r w:rsidR="00503A6B">
        <w:t xml:space="preserve">social status </w:t>
      </w:r>
    </w:p>
    <w:tbl>
      <w:tblPr>
        <w:tblW w:w="0" w:type="auto"/>
        <w:tblBorders>
          <w:top w:val="single" w:sz="4" w:space="0" w:color="auto"/>
          <w:bottom w:val="single" w:sz="4" w:space="0" w:color="auto"/>
        </w:tblBorders>
        <w:tblLook w:val="04A0" w:firstRow="1" w:lastRow="0" w:firstColumn="1" w:lastColumn="0" w:noHBand="0" w:noVBand="1"/>
      </w:tblPr>
      <w:tblGrid>
        <w:gridCol w:w="1869"/>
        <w:gridCol w:w="1530"/>
        <w:gridCol w:w="736"/>
        <w:gridCol w:w="636"/>
        <w:gridCol w:w="1523"/>
        <w:gridCol w:w="516"/>
        <w:gridCol w:w="716"/>
        <w:gridCol w:w="1603"/>
      </w:tblGrid>
      <w:tr w:rsidR="006E27EB" w:rsidRPr="00E767FA" w:rsidTr="00373F16">
        <w:tc>
          <w:tcPr>
            <w:tcW w:w="0" w:type="auto"/>
            <w:tcBorders>
              <w:top w:val="single" w:sz="4" w:space="0" w:color="auto"/>
              <w:bottom w:val="single" w:sz="4" w:space="0" w:color="auto"/>
            </w:tcBorders>
            <w:shd w:val="clear" w:color="auto" w:fill="BFBFBF" w:themeFill="background1" w:themeFillShade="BF"/>
          </w:tcPr>
          <w:p w:rsidR="006E27EB" w:rsidRPr="00D76544" w:rsidRDefault="006E27EB" w:rsidP="00373F16">
            <w:pPr>
              <w:spacing w:line="276" w:lineRule="auto"/>
              <w:rPr>
                <w:b/>
              </w:rPr>
            </w:pPr>
            <w:r w:rsidRPr="00D76544">
              <w:rPr>
                <w:b/>
              </w:rPr>
              <w:t>School progress</w:t>
            </w:r>
          </w:p>
        </w:tc>
        <w:tc>
          <w:tcPr>
            <w:tcW w:w="0" w:type="auto"/>
            <w:tcBorders>
              <w:top w:val="single" w:sz="4" w:space="0" w:color="auto"/>
              <w:bottom w:val="single" w:sz="4" w:space="0" w:color="auto"/>
            </w:tcBorders>
            <w:shd w:val="clear" w:color="auto" w:fill="BFBFBF" w:themeFill="background1" w:themeFillShade="BF"/>
          </w:tcPr>
          <w:p w:rsidR="006E27EB" w:rsidRPr="00D76544" w:rsidRDefault="006E27EB" w:rsidP="00373F16">
            <w:pPr>
              <w:spacing w:line="276" w:lineRule="auto"/>
              <w:rPr>
                <w:b/>
              </w:rPr>
            </w:pPr>
            <w:r w:rsidRPr="00D76544">
              <w:rPr>
                <w:b/>
              </w:rPr>
              <w:t>Social Status</w:t>
            </w:r>
          </w:p>
        </w:tc>
        <w:tc>
          <w:tcPr>
            <w:tcW w:w="0" w:type="auto"/>
            <w:tcBorders>
              <w:top w:val="single" w:sz="4" w:space="0" w:color="auto"/>
              <w:bottom w:val="single" w:sz="4" w:space="0" w:color="auto"/>
            </w:tcBorders>
            <w:shd w:val="clear" w:color="auto" w:fill="BFBFBF" w:themeFill="background1" w:themeFillShade="BF"/>
          </w:tcPr>
          <w:p w:rsidR="006E27EB" w:rsidRPr="00044318" w:rsidRDefault="006E27EB" w:rsidP="00373F16">
            <w:pPr>
              <w:spacing w:line="276" w:lineRule="auto"/>
              <w:rPr>
                <w:b/>
              </w:rPr>
            </w:pPr>
            <w:proofErr w:type="spellStart"/>
            <w:r w:rsidRPr="00044318">
              <w:rPr>
                <w:b/>
                <w:i/>
              </w:rPr>
              <w:t>r</w:t>
            </w:r>
            <w:r w:rsidRPr="00044318">
              <w:rPr>
                <w:b/>
                <w:vertAlign w:val="subscript"/>
              </w:rPr>
              <w:t>p</w:t>
            </w:r>
            <w:proofErr w:type="spellEnd"/>
          </w:p>
        </w:tc>
        <w:tc>
          <w:tcPr>
            <w:tcW w:w="0" w:type="auto"/>
            <w:tcBorders>
              <w:top w:val="single" w:sz="4" w:space="0" w:color="auto"/>
              <w:bottom w:val="single" w:sz="4" w:space="0" w:color="auto"/>
            </w:tcBorders>
            <w:shd w:val="clear" w:color="auto" w:fill="BFBFBF" w:themeFill="background1" w:themeFillShade="BF"/>
          </w:tcPr>
          <w:p w:rsidR="006E27EB" w:rsidRPr="00044318" w:rsidRDefault="006E27EB" w:rsidP="00373F16">
            <w:pPr>
              <w:spacing w:line="276" w:lineRule="auto"/>
              <w:rPr>
                <w:b/>
              </w:rPr>
            </w:pPr>
            <w:r w:rsidRPr="00044318">
              <w:rPr>
                <w:b/>
              </w:rPr>
              <w:t>OR</w:t>
            </w:r>
          </w:p>
        </w:tc>
        <w:tc>
          <w:tcPr>
            <w:tcW w:w="0" w:type="auto"/>
            <w:tcBorders>
              <w:top w:val="single" w:sz="4" w:space="0" w:color="auto"/>
              <w:bottom w:val="single" w:sz="4" w:space="0" w:color="auto"/>
            </w:tcBorders>
            <w:shd w:val="clear" w:color="auto" w:fill="BFBFBF" w:themeFill="background1" w:themeFillShade="BF"/>
          </w:tcPr>
          <w:p w:rsidR="006E27EB" w:rsidRPr="00044318" w:rsidRDefault="006E27EB" w:rsidP="00373F16">
            <w:pPr>
              <w:spacing w:line="276" w:lineRule="auto"/>
              <w:jc w:val="center"/>
              <w:rPr>
                <w:b/>
                <w:i/>
              </w:rPr>
            </w:pPr>
            <w:r w:rsidRPr="00044318">
              <w:rPr>
                <w:b/>
              </w:rPr>
              <w:t>(95% CI)</w:t>
            </w:r>
          </w:p>
        </w:tc>
        <w:tc>
          <w:tcPr>
            <w:tcW w:w="0" w:type="auto"/>
            <w:tcBorders>
              <w:top w:val="single" w:sz="4" w:space="0" w:color="auto"/>
              <w:bottom w:val="single" w:sz="4" w:space="0" w:color="auto"/>
            </w:tcBorders>
            <w:shd w:val="clear" w:color="auto" w:fill="BFBFBF" w:themeFill="background1" w:themeFillShade="BF"/>
          </w:tcPr>
          <w:p w:rsidR="006E27EB" w:rsidRPr="00044318" w:rsidRDefault="006E27EB" w:rsidP="00373F16">
            <w:pPr>
              <w:spacing w:line="276" w:lineRule="auto"/>
              <w:jc w:val="center"/>
              <w:rPr>
                <w:b/>
                <w:i/>
              </w:rPr>
            </w:pPr>
            <w:r w:rsidRPr="00044318">
              <w:rPr>
                <w:b/>
                <w:i/>
              </w:rPr>
              <w:t>p</w:t>
            </w:r>
          </w:p>
        </w:tc>
        <w:tc>
          <w:tcPr>
            <w:tcW w:w="0" w:type="auto"/>
            <w:tcBorders>
              <w:top w:val="single" w:sz="4" w:space="0" w:color="auto"/>
              <w:bottom w:val="single" w:sz="4" w:space="0" w:color="auto"/>
            </w:tcBorders>
            <w:shd w:val="clear" w:color="auto" w:fill="BFBFBF" w:themeFill="background1" w:themeFillShade="BF"/>
          </w:tcPr>
          <w:p w:rsidR="006E27EB" w:rsidRPr="00044318" w:rsidRDefault="006E27EB" w:rsidP="00373F16">
            <w:pPr>
              <w:spacing w:line="276" w:lineRule="auto"/>
              <w:rPr>
                <w:b/>
              </w:rPr>
            </w:pPr>
            <w:r w:rsidRPr="00044318">
              <w:rPr>
                <w:b/>
              </w:rPr>
              <w:t>B</w:t>
            </w:r>
          </w:p>
        </w:tc>
        <w:tc>
          <w:tcPr>
            <w:tcW w:w="0" w:type="auto"/>
            <w:tcBorders>
              <w:top w:val="single" w:sz="4" w:space="0" w:color="auto"/>
              <w:bottom w:val="single" w:sz="4" w:space="0" w:color="auto"/>
            </w:tcBorders>
            <w:shd w:val="clear" w:color="auto" w:fill="BFBFBF" w:themeFill="background1" w:themeFillShade="BF"/>
          </w:tcPr>
          <w:p w:rsidR="006E27EB" w:rsidRPr="00044318" w:rsidRDefault="006E27EB" w:rsidP="00373F16">
            <w:pPr>
              <w:spacing w:line="276" w:lineRule="auto"/>
              <w:jc w:val="center"/>
              <w:rPr>
                <w:b/>
              </w:rPr>
            </w:pPr>
            <w:r w:rsidRPr="00044318">
              <w:rPr>
                <w:b/>
              </w:rPr>
              <w:t>(95% CI)</w:t>
            </w:r>
          </w:p>
        </w:tc>
      </w:tr>
      <w:tr w:rsidR="006E27EB" w:rsidRPr="0045008B" w:rsidTr="00373F16">
        <w:tc>
          <w:tcPr>
            <w:tcW w:w="0" w:type="auto"/>
            <w:tcBorders>
              <w:top w:val="single" w:sz="4" w:space="0" w:color="auto"/>
            </w:tcBorders>
          </w:tcPr>
          <w:p w:rsidR="006E27EB" w:rsidRPr="00E767FA" w:rsidRDefault="006E27EB" w:rsidP="00373F16">
            <w:pPr>
              <w:spacing w:line="276" w:lineRule="auto"/>
            </w:pPr>
            <w:r w:rsidRPr="00E767FA">
              <w:t>Normative</w:t>
            </w:r>
          </w:p>
        </w:tc>
        <w:tc>
          <w:tcPr>
            <w:tcW w:w="0" w:type="auto"/>
            <w:tcBorders>
              <w:top w:val="single" w:sz="4" w:space="0" w:color="auto"/>
            </w:tcBorders>
            <w:shd w:val="clear" w:color="auto" w:fill="auto"/>
          </w:tcPr>
          <w:p w:rsidR="006E27EB" w:rsidRPr="0045008B" w:rsidRDefault="006E27EB" w:rsidP="00373F16">
            <w:pPr>
              <w:spacing w:line="276" w:lineRule="auto"/>
            </w:pPr>
            <w:r w:rsidRPr="0045008B">
              <w:t>Popular</w:t>
            </w:r>
          </w:p>
        </w:tc>
        <w:tc>
          <w:tcPr>
            <w:tcW w:w="0" w:type="auto"/>
            <w:tcBorders>
              <w:top w:val="single" w:sz="4" w:space="0" w:color="auto"/>
            </w:tcBorders>
          </w:tcPr>
          <w:p w:rsidR="006E27EB" w:rsidRPr="0045008B" w:rsidRDefault="006E27EB" w:rsidP="00373F16">
            <w:pPr>
              <w:spacing w:line="276" w:lineRule="auto"/>
            </w:pPr>
            <w:r w:rsidRPr="0045008B">
              <w:t>-.05</w:t>
            </w:r>
          </w:p>
        </w:tc>
        <w:tc>
          <w:tcPr>
            <w:tcW w:w="0" w:type="auto"/>
            <w:tcBorders>
              <w:top w:val="single" w:sz="4" w:space="0" w:color="auto"/>
            </w:tcBorders>
            <w:shd w:val="clear" w:color="auto" w:fill="auto"/>
          </w:tcPr>
          <w:p w:rsidR="006E27EB" w:rsidRPr="0045008B" w:rsidRDefault="006E27EB" w:rsidP="00373F16">
            <w:pPr>
              <w:spacing w:line="276" w:lineRule="auto"/>
            </w:pPr>
            <w:r w:rsidRPr="0045008B">
              <w:t>0.96</w:t>
            </w:r>
          </w:p>
        </w:tc>
        <w:tc>
          <w:tcPr>
            <w:tcW w:w="0" w:type="auto"/>
            <w:tcBorders>
              <w:top w:val="single" w:sz="4" w:space="0" w:color="auto"/>
            </w:tcBorders>
          </w:tcPr>
          <w:p w:rsidR="006E27EB" w:rsidRPr="0045008B" w:rsidRDefault="006E27EB" w:rsidP="00373F16">
            <w:pPr>
              <w:spacing w:line="276" w:lineRule="auto"/>
            </w:pPr>
            <w:r w:rsidRPr="0045008B">
              <w:t>(0.90 to 1.02)</w:t>
            </w:r>
          </w:p>
        </w:tc>
        <w:tc>
          <w:tcPr>
            <w:tcW w:w="0" w:type="auto"/>
            <w:tcBorders>
              <w:top w:val="single" w:sz="4" w:space="0" w:color="auto"/>
            </w:tcBorders>
            <w:shd w:val="clear" w:color="auto" w:fill="auto"/>
          </w:tcPr>
          <w:p w:rsidR="006E27EB" w:rsidRPr="0045008B" w:rsidRDefault="006E27EB" w:rsidP="00373F16">
            <w:pPr>
              <w:spacing w:line="276" w:lineRule="auto"/>
            </w:pPr>
            <w:r w:rsidRPr="0045008B">
              <w:t>.18</w:t>
            </w:r>
          </w:p>
        </w:tc>
        <w:tc>
          <w:tcPr>
            <w:tcW w:w="0" w:type="auto"/>
            <w:tcBorders>
              <w:top w:val="single" w:sz="4" w:space="0" w:color="auto"/>
            </w:tcBorders>
          </w:tcPr>
          <w:p w:rsidR="006E27EB" w:rsidRPr="0045008B" w:rsidRDefault="006E27EB" w:rsidP="00373F16">
            <w:pPr>
              <w:spacing w:line="276" w:lineRule="auto"/>
              <w:jc w:val="center"/>
            </w:pPr>
            <w:r w:rsidRPr="0045008B">
              <w:t>-0.46</w:t>
            </w:r>
          </w:p>
        </w:tc>
        <w:tc>
          <w:tcPr>
            <w:tcW w:w="0" w:type="auto"/>
            <w:tcBorders>
              <w:top w:val="single" w:sz="4" w:space="0" w:color="auto"/>
            </w:tcBorders>
            <w:shd w:val="clear" w:color="auto" w:fill="auto"/>
          </w:tcPr>
          <w:p w:rsidR="006E27EB" w:rsidRPr="0045008B" w:rsidRDefault="006E27EB" w:rsidP="00373F16">
            <w:pPr>
              <w:spacing w:line="276" w:lineRule="auto"/>
              <w:jc w:val="center"/>
            </w:pPr>
            <w:r w:rsidRPr="0045008B">
              <w:t>(-0.11 to 0.02)</w:t>
            </w:r>
          </w:p>
        </w:tc>
      </w:tr>
      <w:tr w:rsidR="006E27EB" w:rsidRPr="0045008B" w:rsidTr="00373F16">
        <w:tc>
          <w:tcPr>
            <w:tcW w:w="0" w:type="auto"/>
          </w:tcPr>
          <w:p w:rsidR="006E27EB" w:rsidRPr="00E767FA" w:rsidRDefault="006E27EB" w:rsidP="00373F16">
            <w:pPr>
              <w:spacing w:line="276" w:lineRule="auto"/>
            </w:pPr>
          </w:p>
        </w:tc>
        <w:tc>
          <w:tcPr>
            <w:tcW w:w="0" w:type="auto"/>
            <w:shd w:val="clear" w:color="auto" w:fill="auto"/>
          </w:tcPr>
          <w:p w:rsidR="006E27EB" w:rsidRPr="0045008B" w:rsidRDefault="006E27EB" w:rsidP="00373F16">
            <w:pPr>
              <w:spacing w:line="276" w:lineRule="auto"/>
            </w:pPr>
            <w:r w:rsidRPr="0045008B">
              <w:t>Rejected</w:t>
            </w:r>
          </w:p>
        </w:tc>
        <w:tc>
          <w:tcPr>
            <w:tcW w:w="0" w:type="auto"/>
          </w:tcPr>
          <w:p w:rsidR="006E27EB" w:rsidRPr="00CF2380" w:rsidRDefault="006E27EB" w:rsidP="00373F16">
            <w:pPr>
              <w:spacing w:line="276" w:lineRule="auto"/>
              <w:rPr>
                <w:b/>
              </w:rPr>
            </w:pPr>
            <w:r w:rsidRPr="0045008B">
              <w:t xml:space="preserve"> </w:t>
            </w:r>
            <w:r w:rsidRPr="00CF2380">
              <w:rPr>
                <w:b/>
              </w:rPr>
              <w:t>.08</w:t>
            </w:r>
            <w:r w:rsidRPr="00CF2380">
              <w:rPr>
                <w:b/>
                <w:vertAlign w:val="superscript"/>
              </w:rPr>
              <w:t>**</w:t>
            </w:r>
          </w:p>
        </w:tc>
        <w:tc>
          <w:tcPr>
            <w:tcW w:w="0" w:type="auto"/>
            <w:shd w:val="clear" w:color="auto" w:fill="auto"/>
          </w:tcPr>
          <w:p w:rsidR="006E27EB" w:rsidRPr="0045008B" w:rsidRDefault="006E27EB" w:rsidP="00373F16">
            <w:pPr>
              <w:spacing w:line="276" w:lineRule="auto"/>
            </w:pPr>
            <w:r w:rsidRPr="0045008B">
              <w:t>1.08</w:t>
            </w:r>
          </w:p>
        </w:tc>
        <w:tc>
          <w:tcPr>
            <w:tcW w:w="0" w:type="auto"/>
          </w:tcPr>
          <w:p w:rsidR="006E27EB" w:rsidRPr="0045008B" w:rsidRDefault="006E27EB" w:rsidP="00373F16">
            <w:pPr>
              <w:spacing w:line="276" w:lineRule="auto"/>
            </w:pPr>
            <w:r w:rsidRPr="0045008B">
              <w:t>(1.02 to 1.16)</w:t>
            </w:r>
          </w:p>
        </w:tc>
        <w:tc>
          <w:tcPr>
            <w:tcW w:w="0" w:type="auto"/>
            <w:shd w:val="clear" w:color="auto" w:fill="auto"/>
          </w:tcPr>
          <w:p w:rsidR="006E27EB" w:rsidRPr="0045008B" w:rsidRDefault="006E27EB" w:rsidP="00373F16">
            <w:pPr>
              <w:spacing w:line="276" w:lineRule="auto"/>
            </w:pPr>
            <w:r w:rsidRPr="0045008B">
              <w:t>.02</w:t>
            </w:r>
          </w:p>
        </w:tc>
        <w:tc>
          <w:tcPr>
            <w:tcW w:w="0" w:type="auto"/>
          </w:tcPr>
          <w:p w:rsidR="006E27EB" w:rsidRPr="0045008B" w:rsidRDefault="006E27EB" w:rsidP="00373F16">
            <w:pPr>
              <w:spacing w:line="276" w:lineRule="auto"/>
              <w:jc w:val="center"/>
            </w:pPr>
            <w:r w:rsidRPr="0045008B">
              <w:t xml:space="preserve"> 0.08</w:t>
            </w:r>
          </w:p>
        </w:tc>
        <w:tc>
          <w:tcPr>
            <w:tcW w:w="0" w:type="auto"/>
            <w:shd w:val="clear" w:color="auto" w:fill="auto"/>
          </w:tcPr>
          <w:p w:rsidR="006E27EB" w:rsidRPr="0045008B" w:rsidRDefault="006E27EB" w:rsidP="00373F16">
            <w:pPr>
              <w:spacing w:line="276" w:lineRule="auto"/>
              <w:jc w:val="center"/>
            </w:pPr>
            <w:r w:rsidRPr="0045008B">
              <w:t>(0.01 to 0.15)</w:t>
            </w:r>
          </w:p>
        </w:tc>
      </w:tr>
      <w:tr w:rsidR="006E27EB" w:rsidRPr="0045008B" w:rsidTr="00373F16">
        <w:tc>
          <w:tcPr>
            <w:tcW w:w="0" w:type="auto"/>
          </w:tcPr>
          <w:p w:rsidR="006E27EB" w:rsidRPr="00E767FA" w:rsidRDefault="006E27EB" w:rsidP="00373F16">
            <w:pPr>
              <w:spacing w:line="276" w:lineRule="auto"/>
            </w:pPr>
            <w:r w:rsidRPr="00E767FA">
              <w:t>Repeated a grade</w:t>
            </w:r>
          </w:p>
        </w:tc>
        <w:tc>
          <w:tcPr>
            <w:tcW w:w="0" w:type="auto"/>
            <w:shd w:val="clear" w:color="auto" w:fill="auto"/>
          </w:tcPr>
          <w:p w:rsidR="006E27EB" w:rsidRPr="0045008B" w:rsidRDefault="006E27EB" w:rsidP="00373F16">
            <w:pPr>
              <w:spacing w:line="276" w:lineRule="auto"/>
            </w:pPr>
            <w:r w:rsidRPr="0045008B">
              <w:t>Popular</w:t>
            </w:r>
          </w:p>
        </w:tc>
        <w:tc>
          <w:tcPr>
            <w:tcW w:w="0" w:type="auto"/>
          </w:tcPr>
          <w:p w:rsidR="006E27EB" w:rsidRPr="0045008B" w:rsidRDefault="006E27EB" w:rsidP="00373F16">
            <w:pPr>
              <w:spacing w:line="276" w:lineRule="auto"/>
            </w:pPr>
            <w:r w:rsidRPr="0045008B">
              <w:t xml:space="preserve"> .14</w:t>
            </w:r>
          </w:p>
        </w:tc>
        <w:tc>
          <w:tcPr>
            <w:tcW w:w="0" w:type="auto"/>
            <w:shd w:val="clear" w:color="auto" w:fill="auto"/>
          </w:tcPr>
          <w:p w:rsidR="006E27EB" w:rsidRPr="0045008B" w:rsidRDefault="006E27EB" w:rsidP="00373F16">
            <w:pPr>
              <w:spacing w:line="276" w:lineRule="auto"/>
              <w:jc w:val="center"/>
            </w:pPr>
            <w:r w:rsidRPr="0045008B">
              <w:t>1.14</w:t>
            </w:r>
          </w:p>
        </w:tc>
        <w:tc>
          <w:tcPr>
            <w:tcW w:w="0" w:type="auto"/>
          </w:tcPr>
          <w:p w:rsidR="006E27EB" w:rsidRPr="0045008B" w:rsidRDefault="006E27EB" w:rsidP="00373F16">
            <w:pPr>
              <w:spacing w:line="276" w:lineRule="auto"/>
              <w:jc w:val="center"/>
            </w:pPr>
            <w:r w:rsidRPr="0045008B">
              <w:t>(0.84 to 1.53)</w:t>
            </w:r>
          </w:p>
        </w:tc>
        <w:tc>
          <w:tcPr>
            <w:tcW w:w="0" w:type="auto"/>
            <w:shd w:val="clear" w:color="auto" w:fill="auto"/>
          </w:tcPr>
          <w:p w:rsidR="006E27EB" w:rsidRPr="0045008B" w:rsidRDefault="006E27EB" w:rsidP="00373F16">
            <w:pPr>
              <w:spacing w:line="276" w:lineRule="auto"/>
              <w:jc w:val="center"/>
            </w:pPr>
            <w:r w:rsidRPr="0045008B">
              <w:t>.42</w:t>
            </w:r>
          </w:p>
        </w:tc>
        <w:tc>
          <w:tcPr>
            <w:tcW w:w="0" w:type="auto"/>
          </w:tcPr>
          <w:p w:rsidR="006E27EB" w:rsidRPr="0045008B" w:rsidRDefault="006E27EB" w:rsidP="00373F16">
            <w:pPr>
              <w:spacing w:line="276" w:lineRule="auto"/>
              <w:jc w:val="center"/>
            </w:pPr>
            <w:r w:rsidRPr="0045008B">
              <w:t xml:space="preserve"> 0.13</w:t>
            </w:r>
          </w:p>
        </w:tc>
        <w:tc>
          <w:tcPr>
            <w:tcW w:w="0" w:type="auto"/>
            <w:shd w:val="clear" w:color="auto" w:fill="auto"/>
          </w:tcPr>
          <w:p w:rsidR="006E27EB" w:rsidRPr="0045008B" w:rsidRDefault="006E27EB" w:rsidP="00373F16">
            <w:pPr>
              <w:spacing w:line="276" w:lineRule="auto"/>
              <w:jc w:val="center"/>
            </w:pPr>
            <w:r w:rsidRPr="0045008B">
              <w:t>(-0.83 to 0.60)</w:t>
            </w:r>
          </w:p>
        </w:tc>
      </w:tr>
      <w:tr w:rsidR="006E27EB" w:rsidRPr="0045008B" w:rsidTr="00373F16">
        <w:tc>
          <w:tcPr>
            <w:tcW w:w="0" w:type="auto"/>
          </w:tcPr>
          <w:p w:rsidR="006E27EB" w:rsidRPr="00E767FA" w:rsidRDefault="006E27EB" w:rsidP="00373F16">
            <w:pPr>
              <w:spacing w:line="276" w:lineRule="auto"/>
            </w:pPr>
          </w:p>
        </w:tc>
        <w:tc>
          <w:tcPr>
            <w:tcW w:w="0" w:type="auto"/>
            <w:shd w:val="clear" w:color="auto" w:fill="auto"/>
          </w:tcPr>
          <w:p w:rsidR="006E27EB" w:rsidRPr="0045008B" w:rsidRDefault="006E27EB" w:rsidP="00373F16">
            <w:pPr>
              <w:spacing w:line="276" w:lineRule="auto"/>
            </w:pPr>
            <w:r w:rsidRPr="0045008B">
              <w:t>Rejected</w:t>
            </w:r>
          </w:p>
        </w:tc>
        <w:tc>
          <w:tcPr>
            <w:tcW w:w="0" w:type="auto"/>
          </w:tcPr>
          <w:p w:rsidR="006E27EB" w:rsidRPr="0045008B" w:rsidRDefault="006E27EB" w:rsidP="00373F16">
            <w:pPr>
              <w:spacing w:line="276" w:lineRule="auto"/>
            </w:pPr>
            <w:r w:rsidRPr="0045008B">
              <w:t xml:space="preserve"> .09</w:t>
            </w:r>
          </w:p>
        </w:tc>
        <w:tc>
          <w:tcPr>
            <w:tcW w:w="0" w:type="auto"/>
            <w:shd w:val="clear" w:color="auto" w:fill="auto"/>
          </w:tcPr>
          <w:p w:rsidR="006E27EB" w:rsidRPr="0045008B" w:rsidRDefault="006E27EB" w:rsidP="00373F16">
            <w:pPr>
              <w:spacing w:line="276" w:lineRule="auto"/>
              <w:jc w:val="center"/>
            </w:pPr>
            <w:r w:rsidRPr="0045008B">
              <w:t>1.08</w:t>
            </w:r>
          </w:p>
        </w:tc>
        <w:tc>
          <w:tcPr>
            <w:tcW w:w="0" w:type="auto"/>
          </w:tcPr>
          <w:p w:rsidR="006E27EB" w:rsidRPr="0045008B" w:rsidRDefault="006E27EB" w:rsidP="00373F16">
            <w:pPr>
              <w:spacing w:line="276" w:lineRule="auto"/>
              <w:jc w:val="center"/>
            </w:pPr>
            <w:r w:rsidRPr="0045008B">
              <w:t>(0.86 to 1.35)</w:t>
            </w:r>
          </w:p>
        </w:tc>
        <w:tc>
          <w:tcPr>
            <w:tcW w:w="0" w:type="auto"/>
            <w:shd w:val="clear" w:color="auto" w:fill="auto"/>
          </w:tcPr>
          <w:p w:rsidR="006E27EB" w:rsidRPr="0045008B" w:rsidRDefault="006E27EB" w:rsidP="00373F16">
            <w:pPr>
              <w:spacing w:line="276" w:lineRule="auto"/>
              <w:jc w:val="center"/>
            </w:pPr>
            <w:r w:rsidRPr="0045008B">
              <w:t>.53</w:t>
            </w:r>
          </w:p>
        </w:tc>
        <w:tc>
          <w:tcPr>
            <w:tcW w:w="0" w:type="auto"/>
          </w:tcPr>
          <w:p w:rsidR="006E27EB" w:rsidRPr="0045008B" w:rsidRDefault="006E27EB" w:rsidP="00373F16">
            <w:pPr>
              <w:spacing w:line="276" w:lineRule="auto"/>
              <w:jc w:val="center"/>
            </w:pPr>
            <w:r w:rsidRPr="0045008B">
              <w:t xml:space="preserve"> 0.08</w:t>
            </w:r>
          </w:p>
        </w:tc>
        <w:tc>
          <w:tcPr>
            <w:tcW w:w="0" w:type="auto"/>
            <w:shd w:val="clear" w:color="auto" w:fill="auto"/>
          </w:tcPr>
          <w:p w:rsidR="006E27EB" w:rsidRPr="0045008B" w:rsidRDefault="006E27EB" w:rsidP="00373F16">
            <w:pPr>
              <w:spacing w:line="276" w:lineRule="auto"/>
              <w:jc w:val="center"/>
            </w:pPr>
            <w:r w:rsidRPr="0045008B">
              <w:t>(-0.19 to 0.36)</w:t>
            </w:r>
          </w:p>
        </w:tc>
      </w:tr>
    </w:tbl>
    <w:p w:rsidR="006E27EB" w:rsidRPr="00E767FA" w:rsidRDefault="006E27EB" w:rsidP="006E27EB">
      <w:pPr>
        <w:spacing w:line="276" w:lineRule="auto"/>
      </w:pPr>
      <w:r w:rsidRPr="00E767FA">
        <w:rPr>
          <w:i/>
        </w:rPr>
        <w:t>Note.</w:t>
      </w:r>
      <w:r w:rsidRPr="00E767FA">
        <w:t xml:space="preserve"> </w:t>
      </w:r>
      <w:r w:rsidRPr="00E767FA">
        <w:rPr>
          <w:i/>
        </w:rPr>
        <w:t>N</w:t>
      </w:r>
      <w:r w:rsidRPr="00E767FA">
        <w:t>=</w:t>
      </w:r>
      <w:r>
        <w:t>907</w:t>
      </w:r>
      <w:r w:rsidRPr="005815C3">
        <w:t xml:space="preserve"> (5</w:t>
      </w:r>
      <w:r>
        <w:t>3</w:t>
      </w:r>
      <w:r w:rsidRPr="005815C3">
        <w:t>.</w:t>
      </w:r>
      <w:r>
        <w:t>1</w:t>
      </w:r>
      <w:r w:rsidRPr="005815C3">
        <w:t>% women)</w:t>
      </w:r>
      <w:r w:rsidRPr="00E767FA">
        <w:t>.</w:t>
      </w:r>
      <w:r w:rsidR="00503A6B">
        <w:t xml:space="preserve"> The table shows </w:t>
      </w:r>
      <w:r w:rsidR="00503A6B" w:rsidRPr="00D76544">
        <w:t xml:space="preserve">the </w:t>
      </w:r>
      <w:r w:rsidR="00503A6B">
        <w:t>o</w:t>
      </w:r>
      <w:r w:rsidR="00503A6B" w:rsidRPr="00D76544">
        <w:t xml:space="preserve">dds of </w:t>
      </w:r>
      <w:r w:rsidR="00503A6B">
        <w:t>being p</w:t>
      </w:r>
      <w:r w:rsidR="00503A6B" w:rsidRPr="00D76544">
        <w:t xml:space="preserve">opular or </w:t>
      </w:r>
      <w:r w:rsidR="00503A6B">
        <w:t>r</w:t>
      </w:r>
      <w:r w:rsidR="00503A6B" w:rsidRPr="00D76544">
        <w:t>ejected (</w:t>
      </w:r>
      <w:r w:rsidR="00503A6B">
        <w:t>n</w:t>
      </w:r>
      <w:r w:rsidR="00503A6B" w:rsidRPr="00D76544">
        <w:t xml:space="preserve">ormative </w:t>
      </w:r>
      <w:r w:rsidR="00503A6B">
        <w:t>d</w:t>
      </w:r>
      <w:r w:rsidR="00503A6B" w:rsidRPr="00D76544">
        <w:t xml:space="preserve">evelopment is </w:t>
      </w:r>
      <w:r w:rsidR="00503A6B">
        <w:t>r</w:t>
      </w:r>
      <w:r w:rsidR="00503A6B" w:rsidRPr="00D76544">
        <w:t xml:space="preserve">eference) in </w:t>
      </w:r>
      <w:r w:rsidR="00503A6B">
        <w:t>a</w:t>
      </w:r>
      <w:r w:rsidR="00503A6B" w:rsidRPr="00D76544">
        <w:t xml:space="preserve">dolescents with a </w:t>
      </w:r>
      <w:r w:rsidR="00503A6B">
        <w:t>n</w:t>
      </w:r>
      <w:r w:rsidR="00503A6B" w:rsidRPr="00D76544">
        <w:t xml:space="preserve">ormative </w:t>
      </w:r>
      <w:r w:rsidR="00503A6B">
        <w:t>s</w:t>
      </w:r>
      <w:r w:rsidR="00503A6B" w:rsidRPr="00D76544">
        <w:t xml:space="preserve">chool </w:t>
      </w:r>
      <w:r w:rsidR="00503A6B">
        <w:t>p</w:t>
      </w:r>
      <w:r w:rsidR="00503A6B" w:rsidRPr="00D76544">
        <w:t xml:space="preserve">rogress and </w:t>
      </w:r>
      <w:r w:rsidR="00503A6B">
        <w:t>adolescents who r</w:t>
      </w:r>
      <w:r w:rsidR="00503A6B" w:rsidRPr="00D76544">
        <w:t xml:space="preserve">epeated a </w:t>
      </w:r>
      <w:r w:rsidR="00503A6B">
        <w:t>g</w:t>
      </w:r>
      <w:r w:rsidR="00503A6B" w:rsidRPr="00D76544">
        <w:t xml:space="preserve">rade, </w:t>
      </w:r>
      <w:r w:rsidR="00503A6B">
        <w:t>adjusted for real age at testing</w:t>
      </w:r>
      <w:r w:rsidR="00503A6B">
        <w:t xml:space="preserve">. </w:t>
      </w:r>
      <w:bookmarkStart w:id="0" w:name="_GoBack"/>
      <w:bookmarkEnd w:id="0"/>
      <w:r w:rsidRPr="005815C3">
        <w:t>In total 137 (</w:t>
      </w:r>
      <w:r>
        <w:t>15.1</w:t>
      </w:r>
      <w:r w:rsidRPr="005815C3">
        <w:t>%) adolescents were rated as popular and 132 (</w:t>
      </w:r>
      <w:r>
        <w:t>14.6</w:t>
      </w:r>
      <w:r w:rsidRPr="005815C3">
        <w:t xml:space="preserve">%) as rejected. </w:t>
      </w:r>
      <w:r w:rsidRPr="00E767FA">
        <w:rPr>
          <w:lang w:eastAsia="en-GB"/>
        </w:rPr>
        <w:t>R</w:t>
      </w:r>
      <w:r w:rsidRPr="00E767FA">
        <w:t>egression estimates are based on bootstrapping (</w:t>
      </w:r>
      <w:r w:rsidRPr="00E767FA">
        <w:rPr>
          <w:i/>
        </w:rPr>
        <w:t>k</w:t>
      </w:r>
      <w:r w:rsidRPr="00E767FA">
        <w:t>=</w:t>
      </w:r>
      <w:r>
        <w:t xml:space="preserve"> </w:t>
      </w:r>
      <w:r w:rsidRPr="00E767FA">
        <w:t>10</w:t>
      </w:r>
      <w:r>
        <w:t>,</w:t>
      </w:r>
      <w:r w:rsidRPr="00E767FA">
        <w:t>000), the confidence intervals (95% CI) bias corrected</w:t>
      </w:r>
      <w:r w:rsidRPr="00E767FA">
        <w:rPr>
          <w:lang w:eastAsia="en-GB"/>
        </w:rPr>
        <w:t xml:space="preserve">; OR= Ratio of the probability that an event will happen to all possible cases for that event; </w:t>
      </w:r>
      <w:proofErr w:type="spellStart"/>
      <w:r w:rsidRPr="00E767FA">
        <w:rPr>
          <w:i/>
        </w:rPr>
        <w:t>r</w:t>
      </w:r>
      <w:r w:rsidRPr="00E767FA">
        <w:rPr>
          <w:vertAlign w:val="subscript"/>
        </w:rPr>
        <w:t>p</w:t>
      </w:r>
      <w:proofErr w:type="spellEnd"/>
      <w:r w:rsidRPr="00E767FA">
        <w:t xml:space="preserve">= partial correlations between relative age and outcome, adjusted for real age at time of testing. The values for the presented correlations and regression remained almost identical after additional adjustment for family SES. Note that the estimations for the group who repeated a grade are based on very few subjects (see </w:t>
      </w:r>
      <w:r>
        <w:t>Table S6</w:t>
      </w:r>
      <w:r w:rsidRPr="00E767FA">
        <w:t>), therefore unreliable</w:t>
      </w:r>
      <w:r>
        <w:t>,</w:t>
      </w:r>
      <w:r w:rsidRPr="00E767FA">
        <w:t xml:space="preserve"> thus not reported in the manuscript. </w:t>
      </w:r>
      <w:r w:rsidRPr="00E767FA">
        <w:rPr>
          <w:lang w:eastAsia="en-GB"/>
        </w:rPr>
        <w:t xml:space="preserve">Significance </w:t>
      </w:r>
      <w:r w:rsidRPr="00E767FA">
        <w:rPr>
          <w:vertAlign w:val="superscript"/>
          <w:lang w:eastAsia="en-GB"/>
        </w:rPr>
        <w:t>***</w:t>
      </w:r>
      <w:r w:rsidRPr="00E767FA">
        <w:rPr>
          <w:i/>
          <w:lang w:eastAsia="en-GB"/>
        </w:rPr>
        <w:t>p</w:t>
      </w:r>
      <w:r w:rsidRPr="00E767FA">
        <w:rPr>
          <w:lang w:eastAsia="en-GB"/>
        </w:rPr>
        <w:t>&lt;</w:t>
      </w:r>
      <w:r>
        <w:rPr>
          <w:lang w:eastAsia="en-GB"/>
        </w:rPr>
        <w:t xml:space="preserve"> </w:t>
      </w:r>
      <w:r w:rsidRPr="00E767FA">
        <w:rPr>
          <w:lang w:eastAsia="en-GB"/>
        </w:rPr>
        <w:t xml:space="preserve">.001, </w:t>
      </w:r>
      <w:r w:rsidRPr="00E767FA">
        <w:rPr>
          <w:vertAlign w:val="superscript"/>
          <w:lang w:eastAsia="en-GB"/>
        </w:rPr>
        <w:t>**</w:t>
      </w:r>
      <w:r w:rsidRPr="00E767FA">
        <w:rPr>
          <w:i/>
          <w:lang w:eastAsia="en-GB"/>
        </w:rPr>
        <w:t>p</w:t>
      </w:r>
      <w:r w:rsidRPr="00E767FA">
        <w:rPr>
          <w:lang w:eastAsia="en-GB"/>
        </w:rPr>
        <w:t>&lt;</w:t>
      </w:r>
      <w:r>
        <w:rPr>
          <w:lang w:eastAsia="en-GB"/>
        </w:rPr>
        <w:t xml:space="preserve"> </w:t>
      </w:r>
      <w:r w:rsidRPr="00E767FA">
        <w:rPr>
          <w:lang w:eastAsia="en-GB"/>
        </w:rPr>
        <w:t>.01</w:t>
      </w:r>
      <w:r>
        <w:rPr>
          <w:lang w:eastAsia="en-GB"/>
        </w:rPr>
        <w:t xml:space="preserve"> (in bold)</w:t>
      </w:r>
      <w:r w:rsidRPr="00E767FA">
        <w:rPr>
          <w:lang w:eastAsia="en-GB"/>
        </w:rPr>
        <w:t xml:space="preserve">, </w:t>
      </w:r>
      <w:r w:rsidRPr="00E767FA">
        <w:rPr>
          <w:vertAlign w:val="superscript"/>
          <w:lang w:eastAsia="en-GB"/>
        </w:rPr>
        <w:t>*</w:t>
      </w:r>
      <w:r w:rsidRPr="00E767FA">
        <w:rPr>
          <w:i/>
          <w:lang w:eastAsia="en-GB"/>
        </w:rPr>
        <w:t>p</w:t>
      </w:r>
      <w:r w:rsidRPr="00E767FA">
        <w:rPr>
          <w:lang w:eastAsia="en-GB"/>
        </w:rPr>
        <w:t>&lt;</w:t>
      </w:r>
      <w:r>
        <w:rPr>
          <w:lang w:eastAsia="en-GB"/>
        </w:rPr>
        <w:t xml:space="preserve"> </w:t>
      </w:r>
      <w:r w:rsidRPr="00E767FA">
        <w:rPr>
          <w:lang w:eastAsia="en-GB"/>
        </w:rPr>
        <w:t>.05, two-tailed.</w:t>
      </w:r>
    </w:p>
    <w:p w:rsidR="006E27EB" w:rsidRPr="00E767FA" w:rsidRDefault="006E27EB" w:rsidP="006E27EB">
      <w:pPr>
        <w:rPr>
          <w:lang w:eastAsia="en-GB"/>
        </w:rPr>
      </w:pPr>
    </w:p>
    <w:p w:rsidR="00E42330" w:rsidRDefault="00E42330"/>
    <w:sectPr w:rsidR="00E42330" w:rsidSect="006E27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EB"/>
    <w:rsid w:val="00001C0E"/>
    <w:rsid w:val="000073FF"/>
    <w:rsid w:val="000115C7"/>
    <w:rsid w:val="00011643"/>
    <w:rsid w:val="0001240A"/>
    <w:rsid w:val="000136C8"/>
    <w:rsid w:val="00013F70"/>
    <w:rsid w:val="00017320"/>
    <w:rsid w:val="00020D1D"/>
    <w:rsid w:val="00021D87"/>
    <w:rsid w:val="000220F6"/>
    <w:rsid w:val="0002242D"/>
    <w:rsid w:val="0002272A"/>
    <w:rsid w:val="00022B13"/>
    <w:rsid w:val="0002551E"/>
    <w:rsid w:val="000257F7"/>
    <w:rsid w:val="00026583"/>
    <w:rsid w:val="00030B0A"/>
    <w:rsid w:val="00033812"/>
    <w:rsid w:val="00033CBD"/>
    <w:rsid w:val="00034C93"/>
    <w:rsid w:val="00037573"/>
    <w:rsid w:val="00037E2B"/>
    <w:rsid w:val="000423D0"/>
    <w:rsid w:val="00043746"/>
    <w:rsid w:val="0004744D"/>
    <w:rsid w:val="00051486"/>
    <w:rsid w:val="00051EC3"/>
    <w:rsid w:val="00057DBA"/>
    <w:rsid w:val="00060E76"/>
    <w:rsid w:val="0006260B"/>
    <w:rsid w:val="000627CD"/>
    <w:rsid w:val="000640A5"/>
    <w:rsid w:val="0006438A"/>
    <w:rsid w:val="00066C82"/>
    <w:rsid w:val="00072CF2"/>
    <w:rsid w:val="000739BB"/>
    <w:rsid w:val="00073AEF"/>
    <w:rsid w:val="0007476C"/>
    <w:rsid w:val="00074AA0"/>
    <w:rsid w:val="00077152"/>
    <w:rsid w:val="00080DCA"/>
    <w:rsid w:val="000810E6"/>
    <w:rsid w:val="00082875"/>
    <w:rsid w:val="00087BC5"/>
    <w:rsid w:val="000909FF"/>
    <w:rsid w:val="00092F14"/>
    <w:rsid w:val="00093023"/>
    <w:rsid w:val="000930E5"/>
    <w:rsid w:val="000942DE"/>
    <w:rsid w:val="00094AC3"/>
    <w:rsid w:val="000970B1"/>
    <w:rsid w:val="00097D13"/>
    <w:rsid w:val="000A1BFE"/>
    <w:rsid w:val="000A1D55"/>
    <w:rsid w:val="000A2EB0"/>
    <w:rsid w:val="000A3306"/>
    <w:rsid w:val="000A4BB9"/>
    <w:rsid w:val="000A4F87"/>
    <w:rsid w:val="000B3D0D"/>
    <w:rsid w:val="000B44C1"/>
    <w:rsid w:val="000B53FD"/>
    <w:rsid w:val="000C062E"/>
    <w:rsid w:val="000C0CE1"/>
    <w:rsid w:val="000C1A0A"/>
    <w:rsid w:val="000C3350"/>
    <w:rsid w:val="000C420D"/>
    <w:rsid w:val="000C540D"/>
    <w:rsid w:val="000C7653"/>
    <w:rsid w:val="000D07D9"/>
    <w:rsid w:val="000D223F"/>
    <w:rsid w:val="000D3D83"/>
    <w:rsid w:val="000D4996"/>
    <w:rsid w:val="000D4DB8"/>
    <w:rsid w:val="000D4FF3"/>
    <w:rsid w:val="000D6904"/>
    <w:rsid w:val="000D6AD1"/>
    <w:rsid w:val="000D7095"/>
    <w:rsid w:val="000E1A17"/>
    <w:rsid w:val="000E4B44"/>
    <w:rsid w:val="000E5696"/>
    <w:rsid w:val="000E5F25"/>
    <w:rsid w:val="000F1216"/>
    <w:rsid w:val="000F1C57"/>
    <w:rsid w:val="000F3575"/>
    <w:rsid w:val="000F384D"/>
    <w:rsid w:val="000F4B26"/>
    <w:rsid w:val="000F60CA"/>
    <w:rsid w:val="00100385"/>
    <w:rsid w:val="0010313C"/>
    <w:rsid w:val="001038AB"/>
    <w:rsid w:val="00103DDF"/>
    <w:rsid w:val="00104427"/>
    <w:rsid w:val="001048C3"/>
    <w:rsid w:val="00105597"/>
    <w:rsid w:val="00112DDB"/>
    <w:rsid w:val="0011719F"/>
    <w:rsid w:val="00117259"/>
    <w:rsid w:val="001202CC"/>
    <w:rsid w:val="00121890"/>
    <w:rsid w:val="00122A81"/>
    <w:rsid w:val="00122CBA"/>
    <w:rsid w:val="00123B0A"/>
    <w:rsid w:val="00123E27"/>
    <w:rsid w:val="00123F20"/>
    <w:rsid w:val="00125B80"/>
    <w:rsid w:val="00130E2D"/>
    <w:rsid w:val="00132D64"/>
    <w:rsid w:val="0013379A"/>
    <w:rsid w:val="00137544"/>
    <w:rsid w:val="00140EB2"/>
    <w:rsid w:val="0014142B"/>
    <w:rsid w:val="00142CBD"/>
    <w:rsid w:val="00144039"/>
    <w:rsid w:val="00144606"/>
    <w:rsid w:val="00145DD7"/>
    <w:rsid w:val="001476A5"/>
    <w:rsid w:val="0015245D"/>
    <w:rsid w:val="00152E01"/>
    <w:rsid w:val="00155DD7"/>
    <w:rsid w:val="00156DB7"/>
    <w:rsid w:val="001602C5"/>
    <w:rsid w:val="0016036A"/>
    <w:rsid w:val="00161B66"/>
    <w:rsid w:val="00164FBD"/>
    <w:rsid w:val="00171BD7"/>
    <w:rsid w:val="00171C43"/>
    <w:rsid w:val="00171D3C"/>
    <w:rsid w:val="00174804"/>
    <w:rsid w:val="00175ED0"/>
    <w:rsid w:val="00180FC9"/>
    <w:rsid w:val="00183AD4"/>
    <w:rsid w:val="00184412"/>
    <w:rsid w:val="00185EE8"/>
    <w:rsid w:val="00185F59"/>
    <w:rsid w:val="00186EB5"/>
    <w:rsid w:val="001874AD"/>
    <w:rsid w:val="00187715"/>
    <w:rsid w:val="00190D3F"/>
    <w:rsid w:val="00192867"/>
    <w:rsid w:val="00192A6B"/>
    <w:rsid w:val="00192F29"/>
    <w:rsid w:val="001942C3"/>
    <w:rsid w:val="001968EB"/>
    <w:rsid w:val="00196E92"/>
    <w:rsid w:val="00197BAE"/>
    <w:rsid w:val="001A05FE"/>
    <w:rsid w:val="001A16F8"/>
    <w:rsid w:val="001A1ED9"/>
    <w:rsid w:val="001A29EC"/>
    <w:rsid w:val="001A6816"/>
    <w:rsid w:val="001B02EA"/>
    <w:rsid w:val="001B08F3"/>
    <w:rsid w:val="001B603E"/>
    <w:rsid w:val="001C104A"/>
    <w:rsid w:val="001D18A5"/>
    <w:rsid w:val="001D1DA4"/>
    <w:rsid w:val="001D3E96"/>
    <w:rsid w:val="001D4397"/>
    <w:rsid w:val="001D4E6F"/>
    <w:rsid w:val="001D4ED7"/>
    <w:rsid w:val="001D608E"/>
    <w:rsid w:val="001D6365"/>
    <w:rsid w:val="001D6AA5"/>
    <w:rsid w:val="001E231C"/>
    <w:rsid w:val="001E3339"/>
    <w:rsid w:val="001E3696"/>
    <w:rsid w:val="001E3E9B"/>
    <w:rsid w:val="001E606F"/>
    <w:rsid w:val="001F0C8D"/>
    <w:rsid w:val="001F0E99"/>
    <w:rsid w:val="001F1AB0"/>
    <w:rsid w:val="001F20E7"/>
    <w:rsid w:val="001F459F"/>
    <w:rsid w:val="001F4646"/>
    <w:rsid w:val="001F5A75"/>
    <w:rsid w:val="001F732F"/>
    <w:rsid w:val="002004E6"/>
    <w:rsid w:val="00201A33"/>
    <w:rsid w:val="002021C9"/>
    <w:rsid w:val="002030B7"/>
    <w:rsid w:val="0020632D"/>
    <w:rsid w:val="00206498"/>
    <w:rsid w:val="00207023"/>
    <w:rsid w:val="00207C23"/>
    <w:rsid w:val="00210B9B"/>
    <w:rsid w:val="00211FB6"/>
    <w:rsid w:val="002151E8"/>
    <w:rsid w:val="00215F99"/>
    <w:rsid w:val="00217F99"/>
    <w:rsid w:val="002205CB"/>
    <w:rsid w:val="0022450F"/>
    <w:rsid w:val="00224F63"/>
    <w:rsid w:val="0022507F"/>
    <w:rsid w:val="002301DD"/>
    <w:rsid w:val="00231BCC"/>
    <w:rsid w:val="00231EF5"/>
    <w:rsid w:val="00234AC5"/>
    <w:rsid w:val="0023688D"/>
    <w:rsid w:val="00236BE7"/>
    <w:rsid w:val="00237721"/>
    <w:rsid w:val="00237D3D"/>
    <w:rsid w:val="0024234F"/>
    <w:rsid w:val="00243C7F"/>
    <w:rsid w:val="00243D9E"/>
    <w:rsid w:val="002441AF"/>
    <w:rsid w:val="00244696"/>
    <w:rsid w:val="002471BE"/>
    <w:rsid w:val="0025387E"/>
    <w:rsid w:val="002572C4"/>
    <w:rsid w:val="002574F7"/>
    <w:rsid w:val="00261FE2"/>
    <w:rsid w:val="00262146"/>
    <w:rsid w:val="00264D75"/>
    <w:rsid w:val="00265723"/>
    <w:rsid w:val="00266D52"/>
    <w:rsid w:val="00267C75"/>
    <w:rsid w:val="002718E9"/>
    <w:rsid w:val="00271BB5"/>
    <w:rsid w:val="00276D3A"/>
    <w:rsid w:val="00280322"/>
    <w:rsid w:val="00281B12"/>
    <w:rsid w:val="00283FE4"/>
    <w:rsid w:val="002859F8"/>
    <w:rsid w:val="002872CD"/>
    <w:rsid w:val="00287B92"/>
    <w:rsid w:val="00291B7B"/>
    <w:rsid w:val="0029646A"/>
    <w:rsid w:val="00296E45"/>
    <w:rsid w:val="002A0243"/>
    <w:rsid w:val="002A069C"/>
    <w:rsid w:val="002A2781"/>
    <w:rsid w:val="002A3D56"/>
    <w:rsid w:val="002A40F1"/>
    <w:rsid w:val="002A4386"/>
    <w:rsid w:val="002A4968"/>
    <w:rsid w:val="002A627F"/>
    <w:rsid w:val="002A758F"/>
    <w:rsid w:val="002A7862"/>
    <w:rsid w:val="002B14C0"/>
    <w:rsid w:val="002B2DA1"/>
    <w:rsid w:val="002B479E"/>
    <w:rsid w:val="002B593E"/>
    <w:rsid w:val="002B5EC4"/>
    <w:rsid w:val="002B7A70"/>
    <w:rsid w:val="002C0D45"/>
    <w:rsid w:val="002C10AA"/>
    <w:rsid w:val="002C12D4"/>
    <w:rsid w:val="002C27D7"/>
    <w:rsid w:val="002C39CE"/>
    <w:rsid w:val="002C4D92"/>
    <w:rsid w:val="002C54FD"/>
    <w:rsid w:val="002C7079"/>
    <w:rsid w:val="002D005B"/>
    <w:rsid w:val="002D4901"/>
    <w:rsid w:val="002D4E7E"/>
    <w:rsid w:val="002E12B2"/>
    <w:rsid w:val="002E2214"/>
    <w:rsid w:val="002E3215"/>
    <w:rsid w:val="002E35E6"/>
    <w:rsid w:val="002E3881"/>
    <w:rsid w:val="002E5C36"/>
    <w:rsid w:val="002F3440"/>
    <w:rsid w:val="002F5D71"/>
    <w:rsid w:val="002F6C0A"/>
    <w:rsid w:val="003019BE"/>
    <w:rsid w:val="00302168"/>
    <w:rsid w:val="00303276"/>
    <w:rsid w:val="00303E03"/>
    <w:rsid w:val="00304C4D"/>
    <w:rsid w:val="00304D57"/>
    <w:rsid w:val="00305E37"/>
    <w:rsid w:val="003127CC"/>
    <w:rsid w:val="00312F8A"/>
    <w:rsid w:val="0031450C"/>
    <w:rsid w:val="00316568"/>
    <w:rsid w:val="0032034F"/>
    <w:rsid w:val="00321BA4"/>
    <w:rsid w:val="00322DD5"/>
    <w:rsid w:val="00327239"/>
    <w:rsid w:val="003273AA"/>
    <w:rsid w:val="003305BB"/>
    <w:rsid w:val="0033181E"/>
    <w:rsid w:val="00331D4B"/>
    <w:rsid w:val="003328F8"/>
    <w:rsid w:val="00337803"/>
    <w:rsid w:val="00340DD7"/>
    <w:rsid w:val="003429FE"/>
    <w:rsid w:val="00342B13"/>
    <w:rsid w:val="00344037"/>
    <w:rsid w:val="003510E6"/>
    <w:rsid w:val="003512A2"/>
    <w:rsid w:val="00353C0A"/>
    <w:rsid w:val="0035608A"/>
    <w:rsid w:val="003572FE"/>
    <w:rsid w:val="0036070D"/>
    <w:rsid w:val="00365638"/>
    <w:rsid w:val="00366BBF"/>
    <w:rsid w:val="003745DF"/>
    <w:rsid w:val="00374982"/>
    <w:rsid w:val="003811DC"/>
    <w:rsid w:val="00381F58"/>
    <w:rsid w:val="00383294"/>
    <w:rsid w:val="00384601"/>
    <w:rsid w:val="003855DC"/>
    <w:rsid w:val="00387650"/>
    <w:rsid w:val="00387E30"/>
    <w:rsid w:val="00390E02"/>
    <w:rsid w:val="00393BEB"/>
    <w:rsid w:val="003943D3"/>
    <w:rsid w:val="003948B2"/>
    <w:rsid w:val="0039576D"/>
    <w:rsid w:val="00397D3F"/>
    <w:rsid w:val="003A5924"/>
    <w:rsid w:val="003B0E7B"/>
    <w:rsid w:val="003B14EF"/>
    <w:rsid w:val="003B309C"/>
    <w:rsid w:val="003B72C9"/>
    <w:rsid w:val="003B7B74"/>
    <w:rsid w:val="003C5C40"/>
    <w:rsid w:val="003C6CAF"/>
    <w:rsid w:val="003D37DB"/>
    <w:rsid w:val="003D5077"/>
    <w:rsid w:val="003D5125"/>
    <w:rsid w:val="003D5144"/>
    <w:rsid w:val="003D6585"/>
    <w:rsid w:val="003D70CF"/>
    <w:rsid w:val="003D7321"/>
    <w:rsid w:val="003E2184"/>
    <w:rsid w:val="003E330E"/>
    <w:rsid w:val="003E35C0"/>
    <w:rsid w:val="003E46F0"/>
    <w:rsid w:val="003E50B3"/>
    <w:rsid w:val="003E6B0B"/>
    <w:rsid w:val="003F0458"/>
    <w:rsid w:val="003F1F65"/>
    <w:rsid w:val="003F2D73"/>
    <w:rsid w:val="003F4796"/>
    <w:rsid w:val="003F5A6A"/>
    <w:rsid w:val="003F6BA8"/>
    <w:rsid w:val="00401F13"/>
    <w:rsid w:val="00402CBB"/>
    <w:rsid w:val="00405501"/>
    <w:rsid w:val="0040551F"/>
    <w:rsid w:val="00406345"/>
    <w:rsid w:val="00414EE2"/>
    <w:rsid w:val="00421329"/>
    <w:rsid w:val="00427916"/>
    <w:rsid w:val="00427B1C"/>
    <w:rsid w:val="00431FAA"/>
    <w:rsid w:val="0044055E"/>
    <w:rsid w:val="00440AC0"/>
    <w:rsid w:val="00442E3D"/>
    <w:rsid w:val="004436C7"/>
    <w:rsid w:val="00444564"/>
    <w:rsid w:val="0044482F"/>
    <w:rsid w:val="00445D2D"/>
    <w:rsid w:val="0044747A"/>
    <w:rsid w:val="00447E8F"/>
    <w:rsid w:val="00453849"/>
    <w:rsid w:val="00453B6C"/>
    <w:rsid w:val="004611B3"/>
    <w:rsid w:val="00461600"/>
    <w:rsid w:val="00462B80"/>
    <w:rsid w:val="00467BE1"/>
    <w:rsid w:val="0047001A"/>
    <w:rsid w:val="0047047F"/>
    <w:rsid w:val="004718EE"/>
    <w:rsid w:val="00476FD8"/>
    <w:rsid w:val="00480769"/>
    <w:rsid w:val="00480DD2"/>
    <w:rsid w:val="00481AE4"/>
    <w:rsid w:val="00483898"/>
    <w:rsid w:val="00485A48"/>
    <w:rsid w:val="00486572"/>
    <w:rsid w:val="004870A8"/>
    <w:rsid w:val="00492533"/>
    <w:rsid w:val="00492FD4"/>
    <w:rsid w:val="0049347A"/>
    <w:rsid w:val="00495C22"/>
    <w:rsid w:val="00496809"/>
    <w:rsid w:val="00496E61"/>
    <w:rsid w:val="004A026E"/>
    <w:rsid w:val="004A27B9"/>
    <w:rsid w:val="004A3220"/>
    <w:rsid w:val="004A386C"/>
    <w:rsid w:val="004A475A"/>
    <w:rsid w:val="004B3223"/>
    <w:rsid w:val="004B41C5"/>
    <w:rsid w:val="004B6E21"/>
    <w:rsid w:val="004C0053"/>
    <w:rsid w:val="004C0ABF"/>
    <w:rsid w:val="004C0E89"/>
    <w:rsid w:val="004C12DF"/>
    <w:rsid w:val="004C376D"/>
    <w:rsid w:val="004C473C"/>
    <w:rsid w:val="004C57E6"/>
    <w:rsid w:val="004C5BC7"/>
    <w:rsid w:val="004C5D35"/>
    <w:rsid w:val="004C5D5C"/>
    <w:rsid w:val="004D4E7D"/>
    <w:rsid w:val="004E0C71"/>
    <w:rsid w:val="004E472D"/>
    <w:rsid w:val="004E4A5D"/>
    <w:rsid w:val="004E5D15"/>
    <w:rsid w:val="004E5FB6"/>
    <w:rsid w:val="004E6CAC"/>
    <w:rsid w:val="004F1981"/>
    <w:rsid w:val="004F2CC9"/>
    <w:rsid w:val="00503756"/>
    <w:rsid w:val="00503A6B"/>
    <w:rsid w:val="00505866"/>
    <w:rsid w:val="005070EF"/>
    <w:rsid w:val="00513B76"/>
    <w:rsid w:val="00514D04"/>
    <w:rsid w:val="00515D83"/>
    <w:rsid w:val="00515F27"/>
    <w:rsid w:val="005160CE"/>
    <w:rsid w:val="00516B33"/>
    <w:rsid w:val="0052193F"/>
    <w:rsid w:val="005257FC"/>
    <w:rsid w:val="00527582"/>
    <w:rsid w:val="00532E0C"/>
    <w:rsid w:val="0053371B"/>
    <w:rsid w:val="00533C98"/>
    <w:rsid w:val="00533D05"/>
    <w:rsid w:val="00537E78"/>
    <w:rsid w:val="00540256"/>
    <w:rsid w:val="00540FF9"/>
    <w:rsid w:val="0054137D"/>
    <w:rsid w:val="005416CA"/>
    <w:rsid w:val="0054450D"/>
    <w:rsid w:val="005466DF"/>
    <w:rsid w:val="00550803"/>
    <w:rsid w:val="00552769"/>
    <w:rsid w:val="00552FC7"/>
    <w:rsid w:val="005537EA"/>
    <w:rsid w:val="005571B4"/>
    <w:rsid w:val="005573B1"/>
    <w:rsid w:val="005604E6"/>
    <w:rsid w:val="00562268"/>
    <w:rsid w:val="0056284B"/>
    <w:rsid w:val="00562A3A"/>
    <w:rsid w:val="005636F2"/>
    <w:rsid w:val="00566D6D"/>
    <w:rsid w:val="00571426"/>
    <w:rsid w:val="00571D53"/>
    <w:rsid w:val="00572EDA"/>
    <w:rsid w:val="00573307"/>
    <w:rsid w:val="0057404E"/>
    <w:rsid w:val="005821F1"/>
    <w:rsid w:val="00583452"/>
    <w:rsid w:val="005846AC"/>
    <w:rsid w:val="00584E82"/>
    <w:rsid w:val="00593E18"/>
    <w:rsid w:val="00594BA5"/>
    <w:rsid w:val="00594D95"/>
    <w:rsid w:val="005A09FF"/>
    <w:rsid w:val="005A0E6B"/>
    <w:rsid w:val="005A2673"/>
    <w:rsid w:val="005A27AC"/>
    <w:rsid w:val="005A4063"/>
    <w:rsid w:val="005B0AE2"/>
    <w:rsid w:val="005B19AC"/>
    <w:rsid w:val="005B2BEE"/>
    <w:rsid w:val="005B3122"/>
    <w:rsid w:val="005B33F3"/>
    <w:rsid w:val="005B43E2"/>
    <w:rsid w:val="005B5A00"/>
    <w:rsid w:val="005B68C5"/>
    <w:rsid w:val="005B6ED4"/>
    <w:rsid w:val="005C0AF7"/>
    <w:rsid w:val="005C0F18"/>
    <w:rsid w:val="005C16FB"/>
    <w:rsid w:val="005C1D0F"/>
    <w:rsid w:val="005C2269"/>
    <w:rsid w:val="005C40BC"/>
    <w:rsid w:val="005C4E99"/>
    <w:rsid w:val="005D47C8"/>
    <w:rsid w:val="005D7033"/>
    <w:rsid w:val="005E6C66"/>
    <w:rsid w:val="005F168A"/>
    <w:rsid w:val="005F26C7"/>
    <w:rsid w:val="005F3B38"/>
    <w:rsid w:val="005F50CB"/>
    <w:rsid w:val="005F595E"/>
    <w:rsid w:val="005F67A8"/>
    <w:rsid w:val="005F6D77"/>
    <w:rsid w:val="006046FA"/>
    <w:rsid w:val="00606BF3"/>
    <w:rsid w:val="006077C2"/>
    <w:rsid w:val="00610562"/>
    <w:rsid w:val="00610BBA"/>
    <w:rsid w:val="00610F56"/>
    <w:rsid w:val="006115AE"/>
    <w:rsid w:val="00611AC7"/>
    <w:rsid w:val="00613049"/>
    <w:rsid w:val="0061338F"/>
    <w:rsid w:val="0061581E"/>
    <w:rsid w:val="00616380"/>
    <w:rsid w:val="00616A52"/>
    <w:rsid w:val="00616DEE"/>
    <w:rsid w:val="006207B5"/>
    <w:rsid w:val="00626662"/>
    <w:rsid w:val="006305E3"/>
    <w:rsid w:val="00630FDF"/>
    <w:rsid w:val="00632B73"/>
    <w:rsid w:val="006333F7"/>
    <w:rsid w:val="00634039"/>
    <w:rsid w:val="006438C8"/>
    <w:rsid w:val="006470A3"/>
    <w:rsid w:val="00650098"/>
    <w:rsid w:val="00650A00"/>
    <w:rsid w:val="00651295"/>
    <w:rsid w:val="00653329"/>
    <w:rsid w:val="006541AC"/>
    <w:rsid w:val="00654693"/>
    <w:rsid w:val="0065568F"/>
    <w:rsid w:val="00656959"/>
    <w:rsid w:val="00657222"/>
    <w:rsid w:val="00660FF0"/>
    <w:rsid w:val="0066211C"/>
    <w:rsid w:val="006635A9"/>
    <w:rsid w:val="006635F8"/>
    <w:rsid w:val="006638E9"/>
    <w:rsid w:val="00665078"/>
    <w:rsid w:val="0066627F"/>
    <w:rsid w:val="006678C1"/>
    <w:rsid w:val="0067279C"/>
    <w:rsid w:val="006733A5"/>
    <w:rsid w:val="0067360F"/>
    <w:rsid w:val="006738C1"/>
    <w:rsid w:val="00675992"/>
    <w:rsid w:val="006765B2"/>
    <w:rsid w:val="0067779D"/>
    <w:rsid w:val="006779AB"/>
    <w:rsid w:val="006814AC"/>
    <w:rsid w:val="00681E42"/>
    <w:rsid w:val="006822E9"/>
    <w:rsid w:val="0068460A"/>
    <w:rsid w:val="00692BE8"/>
    <w:rsid w:val="00695394"/>
    <w:rsid w:val="006961E1"/>
    <w:rsid w:val="00696F06"/>
    <w:rsid w:val="00697221"/>
    <w:rsid w:val="00697744"/>
    <w:rsid w:val="006979CB"/>
    <w:rsid w:val="006A25DA"/>
    <w:rsid w:val="006A3CD1"/>
    <w:rsid w:val="006A51F1"/>
    <w:rsid w:val="006A5810"/>
    <w:rsid w:val="006A6E46"/>
    <w:rsid w:val="006B0308"/>
    <w:rsid w:val="006B2D58"/>
    <w:rsid w:val="006B3517"/>
    <w:rsid w:val="006B47D5"/>
    <w:rsid w:val="006B5ADC"/>
    <w:rsid w:val="006B601D"/>
    <w:rsid w:val="006B73C4"/>
    <w:rsid w:val="006B7B93"/>
    <w:rsid w:val="006C09A3"/>
    <w:rsid w:val="006C437D"/>
    <w:rsid w:val="006C630E"/>
    <w:rsid w:val="006D2F59"/>
    <w:rsid w:val="006D524D"/>
    <w:rsid w:val="006D5366"/>
    <w:rsid w:val="006D5604"/>
    <w:rsid w:val="006E0780"/>
    <w:rsid w:val="006E1591"/>
    <w:rsid w:val="006E18C5"/>
    <w:rsid w:val="006E27EB"/>
    <w:rsid w:val="006E3BA0"/>
    <w:rsid w:val="006E3E92"/>
    <w:rsid w:val="006E7E99"/>
    <w:rsid w:val="006F0FCA"/>
    <w:rsid w:val="006F189B"/>
    <w:rsid w:val="006F1A8E"/>
    <w:rsid w:val="006F1E17"/>
    <w:rsid w:val="006F3A23"/>
    <w:rsid w:val="006F47A4"/>
    <w:rsid w:val="006F553C"/>
    <w:rsid w:val="006F6906"/>
    <w:rsid w:val="0070103A"/>
    <w:rsid w:val="00701DE2"/>
    <w:rsid w:val="00706A0D"/>
    <w:rsid w:val="0071018B"/>
    <w:rsid w:val="007111F7"/>
    <w:rsid w:val="00711206"/>
    <w:rsid w:val="00711342"/>
    <w:rsid w:val="00712961"/>
    <w:rsid w:val="00713786"/>
    <w:rsid w:val="00715C64"/>
    <w:rsid w:val="00722583"/>
    <w:rsid w:val="0072354B"/>
    <w:rsid w:val="007265A1"/>
    <w:rsid w:val="00732103"/>
    <w:rsid w:val="007420B6"/>
    <w:rsid w:val="00742568"/>
    <w:rsid w:val="00742B8D"/>
    <w:rsid w:val="0074348A"/>
    <w:rsid w:val="0074652A"/>
    <w:rsid w:val="007502C0"/>
    <w:rsid w:val="0075209C"/>
    <w:rsid w:val="007535A6"/>
    <w:rsid w:val="0075601F"/>
    <w:rsid w:val="00756DA5"/>
    <w:rsid w:val="007601D1"/>
    <w:rsid w:val="00760F2D"/>
    <w:rsid w:val="007612A9"/>
    <w:rsid w:val="00761755"/>
    <w:rsid w:val="00763CF7"/>
    <w:rsid w:val="00765030"/>
    <w:rsid w:val="0076508E"/>
    <w:rsid w:val="007663A2"/>
    <w:rsid w:val="00767A90"/>
    <w:rsid w:val="007755C4"/>
    <w:rsid w:val="00775E59"/>
    <w:rsid w:val="00784E6D"/>
    <w:rsid w:val="007861A3"/>
    <w:rsid w:val="00786F24"/>
    <w:rsid w:val="0079128A"/>
    <w:rsid w:val="007917F2"/>
    <w:rsid w:val="007923A1"/>
    <w:rsid w:val="007946B5"/>
    <w:rsid w:val="0079737D"/>
    <w:rsid w:val="007A0B0C"/>
    <w:rsid w:val="007A11BE"/>
    <w:rsid w:val="007A1589"/>
    <w:rsid w:val="007A2229"/>
    <w:rsid w:val="007A28E0"/>
    <w:rsid w:val="007A668D"/>
    <w:rsid w:val="007B218F"/>
    <w:rsid w:val="007B2F2F"/>
    <w:rsid w:val="007B3507"/>
    <w:rsid w:val="007B4133"/>
    <w:rsid w:val="007B4EF0"/>
    <w:rsid w:val="007B5468"/>
    <w:rsid w:val="007B59BF"/>
    <w:rsid w:val="007C0191"/>
    <w:rsid w:val="007C7389"/>
    <w:rsid w:val="007C7541"/>
    <w:rsid w:val="007D005A"/>
    <w:rsid w:val="007D2C34"/>
    <w:rsid w:val="007D36FA"/>
    <w:rsid w:val="007D686F"/>
    <w:rsid w:val="007D6D50"/>
    <w:rsid w:val="007D7C2A"/>
    <w:rsid w:val="007E1863"/>
    <w:rsid w:val="007E36E9"/>
    <w:rsid w:val="007E38B9"/>
    <w:rsid w:val="007E5B4A"/>
    <w:rsid w:val="007E700F"/>
    <w:rsid w:val="007E7B3F"/>
    <w:rsid w:val="007F21F7"/>
    <w:rsid w:val="007F35A6"/>
    <w:rsid w:val="007F3B31"/>
    <w:rsid w:val="007F6E13"/>
    <w:rsid w:val="00801B23"/>
    <w:rsid w:val="008025E6"/>
    <w:rsid w:val="008039AF"/>
    <w:rsid w:val="008068F7"/>
    <w:rsid w:val="0081386A"/>
    <w:rsid w:val="00815F76"/>
    <w:rsid w:val="008162E4"/>
    <w:rsid w:val="0082085B"/>
    <w:rsid w:val="00823CB1"/>
    <w:rsid w:val="00826B5D"/>
    <w:rsid w:val="008349B9"/>
    <w:rsid w:val="00835D51"/>
    <w:rsid w:val="00836CF5"/>
    <w:rsid w:val="008439FA"/>
    <w:rsid w:val="00845F0C"/>
    <w:rsid w:val="0085000B"/>
    <w:rsid w:val="00850921"/>
    <w:rsid w:val="00852886"/>
    <w:rsid w:val="008532F7"/>
    <w:rsid w:val="008533D0"/>
    <w:rsid w:val="00854B10"/>
    <w:rsid w:val="00856543"/>
    <w:rsid w:val="00856A24"/>
    <w:rsid w:val="008619DC"/>
    <w:rsid w:val="0086232D"/>
    <w:rsid w:val="00863F1B"/>
    <w:rsid w:val="00866EC7"/>
    <w:rsid w:val="00867C37"/>
    <w:rsid w:val="00874958"/>
    <w:rsid w:val="00874A37"/>
    <w:rsid w:val="008758BE"/>
    <w:rsid w:val="00885D12"/>
    <w:rsid w:val="00890470"/>
    <w:rsid w:val="008924A1"/>
    <w:rsid w:val="00895226"/>
    <w:rsid w:val="00897569"/>
    <w:rsid w:val="008A0143"/>
    <w:rsid w:val="008A3605"/>
    <w:rsid w:val="008A4FF0"/>
    <w:rsid w:val="008A5684"/>
    <w:rsid w:val="008A5E48"/>
    <w:rsid w:val="008A6641"/>
    <w:rsid w:val="008A7FAA"/>
    <w:rsid w:val="008B0C50"/>
    <w:rsid w:val="008B0FD5"/>
    <w:rsid w:val="008B1FFF"/>
    <w:rsid w:val="008B36ED"/>
    <w:rsid w:val="008B7DBE"/>
    <w:rsid w:val="008C27CB"/>
    <w:rsid w:val="008C2A9A"/>
    <w:rsid w:val="008D00F6"/>
    <w:rsid w:val="008D2F8D"/>
    <w:rsid w:val="008D3799"/>
    <w:rsid w:val="008D415D"/>
    <w:rsid w:val="008D535A"/>
    <w:rsid w:val="008D63D3"/>
    <w:rsid w:val="008D6CB4"/>
    <w:rsid w:val="008E39C0"/>
    <w:rsid w:val="008E600F"/>
    <w:rsid w:val="008F070E"/>
    <w:rsid w:val="008F2536"/>
    <w:rsid w:val="008F4027"/>
    <w:rsid w:val="008F4178"/>
    <w:rsid w:val="008F69CC"/>
    <w:rsid w:val="0090093A"/>
    <w:rsid w:val="00902EA2"/>
    <w:rsid w:val="00905714"/>
    <w:rsid w:val="009102BD"/>
    <w:rsid w:val="009150C2"/>
    <w:rsid w:val="0091540B"/>
    <w:rsid w:val="009177F8"/>
    <w:rsid w:val="00921EAB"/>
    <w:rsid w:val="00922197"/>
    <w:rsid w:val="009246FE"/>
    <w:rsid w:val="00934D1B"/>
    <w:rsid w:val="00935C28"/>
    <w:rsid w:val="00935E8D"/>
    <w:rsid w:val="009367A3"/>
    <w:rsid w:val="00942895"/>
    <w:rsid w:val="00943802"/>
    <w:rsid w:val="00943F9A"/>
    <w:rsid w:val="0094506D"/>
    <w:rsid w:val="0094643D"/>
    <w:rsid w:val="0095009D"/>
    <w:rsid w:val="00955590"/>
    <w:rsid w:val="00955C91"/>
    <w:rsid w:val="00955ED7"/>
    <w:rsid w:val="00955F13"/>
    <w:rsid w:val="00960536"/>
    <w:rsid w:val="00960D00"/>
    <w:rsid w:val="0096190E"/>
    <w:rsid w:val="00961B13"/>
    <w:rsid w:val="00963D9F"/>
    <w:rsid w:val="009640ED"/>
    <w:rsid w:val="00966616"/>
    <w:rsid w:val="00970541"/>
    <w:rsid w:val="00970558"/>
    <w:rsid w:val="00970F44"/>
    <w:rsid w:val="00971323"/>
    <w:rsid w:val="00971349"/>
    <w:rsid w:val="00971599"/>
    <w:rsid w:val="0097251B"/>
    <w:rsid w:val="00972D2D"/>
    <w:rsid w:val="009730E0"/>
    <w:rsid w:val="00976EA8"/>
    <w:rsid w:val="009812DA"/>
    <w:rsid w:val="00981B10"/>
    <w:rsid w:val="00985864"/>
    <w:rsid w:val="00987588"/>
    <w:rsid w:val="009918AF"/>
    <w:rsid w:val="00993E2B"/>
    <w:rsid w:val="00994E06"/>
    <w:rsid w:val="009A0D65"/>
    <w:rsid w:val="009A1239"/>
    <w:rsid w:val="009A4A1F"/>
    <w:rsid w:val="009A529A"/>
    <w:rsid w:val="009A5DAB"/>
    <w:rsid w:val="009B355F"/>
    <w:rsid w:val="009B523E"/>
    <w:rsid w:val="009B6C74"/>
    <w:rsid w:val="009C0B75"/>
    <w:rsid w:val="009C213E"/>
    <w:rsid w:val="009C5561"/>
    <w:rsid w:val="009C6924"/>
    <w:rsid w:val="009D08AB"/>
    <w:rsid w:val="009D18FE"/>
    <w:rsid w:val="009D2631"/>
    <w:rsid w:val="009D2988"/>
    <w:rsid w:val="009D5C48"/>
    <w:rsid w:val="009D5DB2"/>
    <w:rsid w:val="009D6AE2"/>
    <w:rsid w:val="009D6DA3"/>
    <w:rsid w:val="009E53EB"/>
    <w:rsid w:val="009E72C2"/>
    <w:rsid w:val="009E7EC8"/>
    <w:rsid w:val="009F226C"/>
    <w:rsid w:val="009F478B"/>
    <w:rsid w:val="009F5418"/>
    <w:rsid w:val="00A00C46"/>
    <w:rsid w:val="00A11694"/>
    <w:rsid w:val="00A153E7"/>
    <w:rsid w:val="00A158B5"/>
    <w:rsid w:val="00A16A5C"/>
    <w:rsid w:val="00A16C37"/>
    <w:rsid w:val="00A20C1B"/>
    <w:rsid w:val="00A24960"/>
    <w:rsid w:val="00A270CF"/>
    <w:rsid w:val="00A2766C"/>
    <w:rsid w:val="00A27886"/>
    <w:rsid w:val="00A27E39"/>
    <w:rsid w:val="00A33870"/>
    <w:rsid w:val="00A356FA"/>
    <w:rsid w:val="00A36F5E"/>
    <w:rsid w:val="00A37FAC"/>
    <w:rsid w:val="00A43B8F"/>
    <w:rsid w:val="00A47CF6"/>
    <w:rsid w:val="00A47DFE"/>
    <w:rsid w:val="00A5560D"/>
    <w:rsid w:val="00A57786"/>
    <w:rsid w:val="00A615F5"/>
    <w:rsid w:val="00A61D54"/>
    <w:rsid w:val="00A6711A"/>
    <w:rsid w:val="00A67D5A"/>
    <w:rsid w:val="00A70E17"/>
    <w:rsid w:val="00A70F97"/>
    <w:rsid w:val="00A71B37"/>
    <w:rsid w:val="00A75E7A"/>
    <w:rsid w:val="00A75F86"/>
    <w:rsid w:val="00A775EC"/>
    <w:rsid w:val="00A8147B"/>
    <w:rsid w:val="00A83074"/>
    <w:rsid w:val="00A836A0"/>
    <w:rsid w:val="00A85B20"/>
    <w:rsid w:val="00A90597"/>
    <w:rsid w:val="00A917DF"/>
    <w:rsid w:val="00A971A0"/>
    <w:rsid w:val="00AB02CA"/>
    <w:rsid w:val="00AB1C07"/>
    <w:rsid w:val="00AB4770"/>
    <w:rsid w:val="00AB5CC8"/>
    <w:rsid w:val="00AC320B"/>
    <w:rsid w:val="00AC3F14"/>
    <w:rsid w:val="00AC3FD6"/>
    <w:rsid w:val="00AC4E48"/>
    <w:rsid w:val="00AD08DD"/>
    <w:rsid w:val="00AD12FE"/>
    <w:rsid w:val="00AD1651"/>
    <w:rsid w:val="00AD212F"/>
    <w:rsid w:val="00AD3524"/>
    <w:rsid w:val="00AD3D2C"/>
    <w:rsid w:val="00AD4344"/>
    <w:rsid w:val="00AD5617"/>
    <w:rsid w:val="00AD7ABE"/>
    <w:rsid w:val="00AE005D"/>
    <w:rsid w:val="00AE0148"/>
    <w:rsid w:val="00AE0380"/>
    <w:rsid w:val="00AE0581"/>
    <w:rsid w:val="00AE49C0"/>
    <w:rsid w:val="00AE6C9A"/>
    <w:rsid w:val="00AF257D"/>
    <w:rsid w:val="00AF25CE"/>
    <w:rsid w:val="00AF2E64"/>
    <w:rsid w:val="00AF5784"/>
    <w:rsid w:val="00B00843"/>
    <w:rsid w:val="00B00EDB"/>
    <w:rsid w:val="00B01EE0"/>
    <w:rsid w:val="00B02A68"/>
    <w:rsid w:val="00B04536"/>
    <w:rsid w:val="00B06DE5"/>
    <w:rsid w:val="00B07C9F"/>
    <w:rsid w:val="00B120B7"/>
    <w:rsid w:val="00B12C25"/>
    <w:rsid w:val="00B138DE"/>
    <w:rsid w:val="00B14663"/>
    <w:rsid w:val="00B15E93"/>
    <w:rsid w:val="00B20D88"/>
    <w:rsid w:val="00B22899"/>
    <w:rsid w:val="00B24142"/>
    <w:rsid w:val="00B255F6"/>
    <w:rsid w:val="00B30AE3"/>
    <w:rsid w:val="00B35735"/>
    <w:rsid w:val="00B35F1B"/>
    <w:rsid w:val="00B3625E"/>
    <w:rsid w:val="00B36E98"/>
    <w:rsid w:val="00B429F0"/>
    <w:rsid w:val="00B448E1"/>
    <w:rsid w:val="00B55E80"/>
    <w:rsid w:val="00B56602"/>
    <w:rsid w:val="00B56AF7"/>
    <w:rsid w:val="00B56E2A"/>
    <w:rsid w:val="00B65146"/>
    <w:rsid w:val="00B67F8F"/>
    <w:rsid w:val="00B71578"/>
    <w:rsid w:val="00B7342A"/>
    <w:rsid w:val="00B73A2D"/>
    <w:rsid w:val="00B758EF"/>
    <w:rsid w:val="00B7597E"/>
    <w:rsid w:val="00B842D2"/>
    <w:rsid w:val="00B86307"/>
    <w:rsid w:val="00B86D74"/>
    <w:rsid w:val="00B91077"/>
    <w:rsid w:val="00B9305E"/>
    <w:rsid w:val="00B93FBB"/>
    <w:rsid w:val="00B94C26"/>
    <w:rsid w:val="00B95C99"/>
    <w:rsid w:val="00B9686B"/>
    <w:rsid w:val="00B9734F"/>
    <w:rsid w:val="00BA0CCE"/>
    <w:rsid w:val="00BA296A"/>
    <w:rsid w:val="00BA3114"/>
    <w:rsid w:val="00BB0FAC"/>
    <w:rsid w:val="00BB530B"/>
    <w:rsid w:val="00BB59FE"/>
    <w:rsid w:val="00BB5C1D"/>
    <w:rsid w:val="00BC327C"/>
    <w:rsid w:val="00BC42F5"/>
    <w:rsid w:val="00BC7AEA"/>
    <w:rsid w:val="00BD0754"/>
    <w:rsid w:val="00BD0A2E"/>
    <w:rsid w:val="00BD0BD1"/>
    <w:rsid w:val="00BD3374"/>
    <w:rsid w:val="00BD4CA1"/>
    <w:rsid w:val="00BD593B"/>
    <w:rsid w:val="00BD68CC"/>
    <w:rsid w:val="00BE00F0"/>
    <w:rsid w:val="00BE1B7B"/>
    <w:rsid w:val="00BE3FE5"/>
    <w:rsid w:val="00BE66FC"/>
    <w:rsid w:val="00BE79BE"/>
    <w:rsid w:val="00BE7BFE"/>
    <w:rsid w:val="00BF2BDF"/>
    <w:rsid w:val="00BF3C98"/>
    <w:rsid w:val="00C03D34"/>
    <w:rsid w:val="00C066A3"/>
    <w:rsid w:val="00C06F7C"/>
    <w:rsid w:val="00C06FCA"/>
    <w:rsid w:val="00C10CF3"/>
    <w:rsid w:val="00C13D33"/>
    <w:rsid w:val="00C16308"/>
    <w:rsid w:val="00C170C8"/>
    <w:rsid w:val="00C22E63"/>
    <w:rsid w:val="00C2626C"/>
    <w:rsid w:val="00C27B07"/>
    <w:rsid w:val="00C3034F"/>
    <w:rsid w:val="00C31321"/>
    <w:rsid w:val="00C33421"/>
    <w:rsid w:val="00C33964"/>
    <w:rsid w:val="00C341C9"/>
    <w:rsid w:val="00C35461"/>
    <w:rsid w:val="00C37CBA"/>
    <w:rsid w:val="00C41077"/>
    <w:rsid w:val="00C4338F"/>
    <w:rsid w:val="00C45846"/>
    <w:rsid w:val="00C4663D"/>
    <w:rsid w:val="00C53EA3"/>
    <w:rsid w:val="00C540FB"/>
    <w:rsid w:val="00C54C65"/>
    <w:rsid w:val="00C55838"/>
    <w:rsid w:val="00C56374"/>
    <w:rsid w:val="00C579B7"/>
    <w:rsid w:val="00C579D9"/>
    <w:rsid w:val="00C61367"/>
    <w:rsid w:val="00C63F47"/>
    <w:rsid w:val="00C6602A"/>
    <w:rsid w:val="00C7109A"/>
    <w:rsid w:val="00C73409"/>
    <w:rsid w:val="00C76D37"/>
    <w:rsid w:val="00C81336"/>
    <w:rsid w:val="00C82A21"/>
    <w:rsid w:val="00C844CF"/>
    <w:rsid w:val="00C907BE"/>
    <w:rsid w:val="00C909C3"/>
    <w:rsid w:val="00C93558"/>
    <w:rsid w:val="00C9396D"/>
    <w:rsid w:val="00C947AC"/>
    <w:rsid w:val="00C94F87"/>
    <w:rsid w:val="00CA0832"/>
    <w:rsid w:val="00CA4724"/>
    <w:rsid w:val="00CB0FCC"/>
    <w:rsid w:val="00CB320D"/>
    <w:rsid w:val="00CB353C"/>
    <w:rsid w:val="00CB71C6"/>
    <w:rsid w:val="00CB72DF"/>
    <w:rsid w:val="00CC1CD6"/>
    <w:rsid w:val="00CC469B"/>
    <w:rsid w:val="00CC51FA"/>
    <w:rsid w:val="00CC70C8"/>
    <w:rsid w:val="00CD0386"/>
    <w:rsid w:val="00CD0766"/>
    <w:rsid w:val="00CD077F"/>
    <w:rsid w:val="00CD135F"/>
    <w:rsid w:val="00CD3DB4"/>
    <w:rsid w:val="00CD6A1B"/>
    <w:rsid w:val="00CD6AEC"/>
    <w:rsid w:val="00CE431A"/>
    <w:rsid w:val="00CE4EC1"/>
    <w:rsid w:val="00CE6982"/>
    <w:rsid w:val="00CF0B67"/>
    <w:rsid w:val="00CF3C82"/>
    <w:rsid w:val="00CF44CB"/>
    <w:rsid w:val="00CF64F7"/>
    <w:rsid w:val="00CF7645"/>
    <w:rsid w:val="00D0342E"/>
    <w:rsid w:val="00D048AA"/>
    <w:rsid w:val="00D1199A"/>
    <w:rsid w:val="00D13134"/>
    <w:rsid w:val="00D13577"/>
    <w:rsid w:val="00D135B3"/>
    <w:rsid w:val="00D13F6F"/>
    <w:rsid w:val="00D140EB"/>
    <w:rsid w:val="00D146AE"/>
    <w:rsid w:val="00D1571C"/>
    <w:rsid w:val="00D201BE"/>
    <w:rsid w:val="00D3165B"/>
    <w:rsid w:val="00D322C3"/>
    <w:rsid w:val="00D325A8"/>
    <w:rsid w:val="00D40460"/>
    <w:rsid w:val="00D448C2"/>
    <w:rsid w:val="00D4739E"/>
    <w:rsid w:val="00D51C2D"/>
    <w:rsid w:val="00D537BF"/>
    <w:rsid w:val="00D55497"/>
    <w:rsid w:val="00D56C4E"/>
    <w:rsid w:val="00D5785D"/>
    <w:rsid w:val="00D65CC6"/>
    <w:rsid w:val="00D66CE7"/>
    <w:rsid w:val="00D67094"/>
    <w:rsid w:val="00D705E2"/>
    <w:rsid w:val="00D729EF"/>
    <w:rsid w:val="00D72F18"/>
    <w:rsid w:val="00D7503F"/>
    <w:rsid w:val="00D75708"/>
    <w:rsid w:val="00D757BF"/>
    <w:rsid w:val="00D77206"/>
    <w:rsid w:val="00D801AF"/>
    <w:rsid w:val="00D80471"/>
    <w:rsid w:val="00D81420"/>
    <w:rsid w:val="00D81AE4"/>
    <w:rsid w:val="00D81B98"/>
    <w:rsid w:val="00D8555E"/>
    <w:rsid w:val="00D86752"/>
    <w:rsid w:val="00D867A8"/>
    <w:rsid w:val="00D86B10"/>
    <w:rsid w:val="00D87DBF"/>
    <w:rsid w:val="00D912D9"/>
    <w:rsid w:val="00D916E1"/>
    <w:rsid w:val="00D92DFE"/>
    <w:rsid w:val="00D93DC3"/>
    <w:rsid w:val="00D9416D"/>
    <w:rsid w:val="00D96C1A"/>
    <w:rsid w:val="00DA03AD"/>
    <w:rsid w:val="00DA1881"/>
    <w:rsid w:val="00DA4931"/>
    <w:rsid w:val="00DA5C0E"/>
    <w:rsid w:val="00DA6DC9"/>
    <w:rsid w:val="00DB41C7"/>
    <w:rsid w:val="00DB54E3"/>
    <w:rsid w:val="00DC12A6"/>
    <w:rsid w:val="00DC2DF0"/>
    <w:rsid w:val="00DC4121"/>
    <w:rsid w:val="00DC448F"/>
    <w:rsid w:val="00DC5439"/>
    <w:rsid w:val="00DC5C12"/>
    <w:rsid w:val="00DC5D00"/>
    <w:rsid w:val="00DC665D"/>
    <w:rsid w:val="00DC79E9"/>
    <w:rsid w:val="00DD1100"/>
    <w:rsid w:val="00DD27E3"/>
    <w:rsid w:val="00DD3718"/>
    <w:rsid w:val="00DD46F4"/>
    <w:rsid w:val="00DD5706"/>
    <w:rsid w:val="00DE04EB"/>
    <w:rsid w:val="00DE0505"/>
    <w:rsid w:val="00DE05DE"/>
    <w:rsid w:val="00DE2070"/>
    <w:rsid w:val="00DE3DDF"/>
    <w:rsid w:val="00DE7265"/>
    <w:rsid w:val="00DF059B"/>
    <w:rsid w:val="00DF0CD1"/>
    <w:rsid w:val="00DF195E"/>
    <w:rsid w:val="00DF23B1"/>
    <w:rsid w:val="00DF4684"/>
    <w:rsid w:val="00DF4694"/>
    <w:rsid w:val="00DF4C7E"/>
    <w:rsid w:val="00DF4D15"/>
    <w:rsid w:val="00DF5B07"/>
    <w:rsid w:val="00DF5BED"/>
    <w:rsid w:val="00DF778D"/>
    <w:rsid w:val="00E00C74"/>
    <w:rsid w:val="00E012BD"/>
    <w:rsid w:val="00E01BA6"/>
    <w:rsid w:val="00E0223D"/>
    <w:rsid w:val="00E02863"/>
    <w:rsid w:val="00E10329"/>
    <w:rsid w:val="00E10BCD"/>
    <w:rsid w:val="00E1211D"/>
    <w:rsid w:val="00E15CB8"/>
    <w:rsid w:val="00E21455"/>
    <w:rsid w:val="00E22076"/>
    <w:rsid w:val="00E2260F"/>
    <w:rsid w:val="00E25779"/>
    <w:rsid w:val="00E30C96"/>
    <w:rsid w:val="00E35EB0"/>
    <w:rsid w:val="00E37129"/>
    <w:rsid w:val="00E37BBA"/>
    <w:rsid w:val="00E37F22"/>
    <w:rsid w:val="00E406C9"/>
    <w:rsid w:val="00E42330"/>
    <w:rsid w:val="00E45598"/>
    <w:rsid w:val="00E45A4A"/>
    <w:rsid w:val="00E464D9"/>
    <w:rsid w:val="00E4774C"/>
    <w:rsid w:val="00E50080"/>
    <w:rsid w:val="00E517EF"/>
    <w:rsid w:val="00E5251B"/>
    <w:rsid w:val="00E54456"/>
    <w:rsid w:val="00E55CD0"/>
    <w:rsid w:val="00E56753"/>
    <w:rsid w:val="00E57286"/>
    <w:rsid w:val="00E57980"/>
    <w:rsid w:val="00E57EB4"/>
    <w:rsid w:val="00E61F2D"/>
    <w:rsid w:val="00E63E19"/>
    <w:rsid w:val="00E6602C"/>
    <w:rsid w:val="00E66D23"/>
    <w:rsid w:val="00E67D03"/>
    <w:rsid w:val="00E71339"/>
    <w:rsid w:val="00E75477"/>
    <w:rsid w:val="00E77A46"/>
    <w:rsid w:val="00E814D1"/>
    <w:rsid w:val="00E82373"/>
    <w:rsid w:val="00E82F91"/>
    <w:rsid w:val="00E835B1"/>
    <w:rsid w:val="00E8554B"/>
    <w:rsid w:val="00E8774B"/>
    <w:rsid w:val="00E90BA7"/>
    <w:rsid w:val="00E918A8"/>
    <w:rsid w:val="00E96C14"/>
    <w:rsid w:val="00E96DB6"/>
    <w:rsid w:val="00E970A6"/>
    <w:rsid w:val="00E97EEA"/>
    <w:rsid w:val="00EA0C5C"/>
    <w:rsid w:val="00EA156F"/>
    <w:rsid w:val="00EA4920"/>
    <w:rsid w:val="00EA4E74"/>
    <w:rsid w:val="00EA785C"/>
    <w:rsid w:val="00EA7CC2"/>
    <w:rsid w:val="00EB0E7E"/>
    <w:rsid w:val="00EB15AA"/>
    <w:rsid w:val="00EC02CE"/>
    <w:rsid w:val="00EC05D4"/>
    <w:rsid w:val="00EC0CC5"/>
    <w:rsid w:val="00EC3793"/>
    <w:rsid w:val="00EC498C"/>
    <w:rsid w:val="00EC69CA"/>
    <w:rsid w:val="00EC7647"/>
    <w:rsid w:val="00ED0028"/>
    <w:rsid w:val="00ED09B5"/>
    <w:rsid w:val="00ED1BE2"/>
    <w:rsid w:val="00ED2E03"/>
    <w:rsid w:val="00ED3B12"/>
    <w:rsid w:val="00ED4079"/>
    <w:rsid w:val="00ED553A"/>
    <w:rsid w:val="00ED79AF"/>
    <w:rsid w:val="00EE0239"/>
    <w:rsid w:val="00EE180B"/>
    <w:rsid w:val="00EE2BA3"/>
    <w:rsid w:val="00EE2D2B"/>
    <w:rsid w:val="00EE53A1"/>
    <w:rsid w:val="00EE5F34"/>
    <w:rsid w:val="00EE6805"/>
    <w:rsid w:val="00EE6F34"/>
    <w:rsid w:val="00EE798B"/>
    <w:rsid w:val="00EF17D3"/>
    <w:rsid w:val="00EF7AD6"/>
    <w:rsid w:val="00F00B94"/>
    <w:rsid w:val="00F02659"/>
    <w:rsid w:val="00F056CE"/>
    <w:rsid w:val="00F06CB1"/>
    <w:rsid w:val="00F06DC1"/>
    <w:rsid w:val="00F06E51"/>
    <w:rsid w:val="00F07A01"/>
    <w:rsid w:val="00F10519"/>
    <w:rsid w:val="00F1125C"/>
    <w:rsid w:val="00F112ED"/>
    <w:rsid w:val="00F167E8"/>
    <w:rsid w:val="00F179F4"/>
    <w:rsid w:val="00F21792"/>
    <w:rsid w:val="00F2187B"/>
    <w:rsid w:val="00F220D2"/>
    <w:rsid w:val="00F23C17"/>
    <w:rsid w:val="00F3020B"/>
    <w:rsid w:val="00F3136E"/>
    <w:rsid w:val="00F318E0"/>
    <w:rsid w:val="00F32639"/>
    <w:rsid w:val="00F33E10"/>
    <w:rsid w:val="00F345FC"/>
    <w:rsid w:val="00F34C90"/>
    <w:rsid w:val="00F34D85"/>
    <w:rsid w:val="00F34EF8"/>
    <w:rsid w:val="00F3537F"/>
    <w:rsid w:val="00F365A3"/>
    <w:rsid w:val="00F37243"/>
    <w:rsid w:val="00F50E5B"/>
    <w:rsid w:val="00F50EEF"/>
    <w:rsid w:val="00F5558C"/>
    <w:rsid w:val="00F56246"/>
    <w:rsid w:val="00F565DB"/>
    <w:rsid w:val="00F6035E"/>
    <w:rsid w:val="00F604ED"/>
    <w:rsid w:val="00F6116B"/>
    <w:rsid w:val="00F61676"/>
    <w:rsid w:val="00F61769"/>
    <w:rsid w:val="00F6623F"/>
    <w:rsid w:val="00F673D9"/>
    <w:rsid w:val="00F70A88"/>
    <w:rsid w:val="00F736E0"/>
    <w:rsid w:val="00F7601C"/>
    <w:rsid w:val="00F81932"/>
    <w:rsid w:val="00F83DE5"/>
    <w:rsid w:val="00F84F53"/>
    <w:rsid w:val="00F851A6"/>
    <w:rsid w:val="00F8714A"/>
    <w:rsid w:val="00F90F31"/>
    <w:rsid w:val="00F9211A"/>
    <w:rsid w:val="00F92399"/>
    <w:rsid w:val="00F9348F"/>
    <w:rsid w:val="00FA6FB9"/>
    <w:rsid w:val="00FA7CCE"/>
    <w:rsid w:val="00FB1617"/>
    <w:rsid w:val="00FB2232"/>
    <w:rsid w:val="00FB4D26"/>
    <w:rsid w:val="00FB67AD"/>
    <w:rsid w:val="00FC1BD7"/>
    <w:rsid w:val="00FC4C9D"/>
    <w:rsid w:val="00FC534E"/>
    <w:rsid w:val="00FC5A91"/>
    <w:rsid w:val="00FD360D"/>
    <w:rsid w:val="00FD55E4"/>
    <w:rsid w:val="00FD5BA2"/>
    <w:rsid w:val="00FD7012"/>
    <w:rsid w:val="00FE156F"/>
    <w:rsid w:val="00FE1D7D"/>
    <w:rsid w:val="00FE204E"/>
    <w:rsid w:val="00FE2D2A"/>
    <w:rsid w:val="00FE544F"/>
    <w:rsid w:val="00FE5DC7"/>
    <w:rsid w:val="00FE67FB"/>
    <w:rsid w:val="00FF12EC"/>
    <w:rsid w:val="00FF2C25"/>
    <w:rsid w:val="00FF3011"/>
    <w:rsid w:val="00FF4315"/>
    <w:rsid w:val="00FF48B9"/>
    <w:rsid w:val="00FF5215"/>
    <w:rsid w:val="00FF5297"/>
    <w:rsid w:val="00FF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2D864-B0F8-4C86-BFDF-B321206F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27EB"/>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 J</dc:creator>
  <cp:keywords/>
  <dc:description/>
  <cp:lastModifiedBy>B.F. J</cp:lastModifiedBy>
  <cp:revision>2</cp:revision>
  <dcterms:created xsi:type="dcterms:W3CDTF">2015-04-10T09:45:00Z</dcterms:created>
  <dcterms:modified xsi:type="dcterms:W3CDTF">2015-05-22T06:31:00Z</dcterms:modified>
</cp:coreProperties>
</file>