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9" w:rsidRDefault="00025789" w:rsidP="00025789"/>
    <w:tbl>
      <w:tblPr>
        <w:tblW w:w="14016" w:type="dxa"/>
        <w:tblInd w:w="93" w:type="dxa"/>
        <w:tblLook w:val="04A0" w:firstRow="1" w:lastRow="0" w:firstColumn="1" w:lastColumn="0" w:noHBand="0" w:noVBand="1"/>
      </w:tblPr>
      <w:tblGrid>
        <w:gridCol w:w="3038"/>
        <w:gridCol w:w="1582"/>
        <w:gridCol w:w="2003"/>
        <w:gridCol w:w="222"/>
        <w:gridCol w:w="1582"/>
        <w:gridCol w:w="2003"/>
        <w:gridCol w:w="925"/>
        <w:gridCol w:w="2661"/>
      </w:tblGrid>
      <w:tr w:rsidR="00025789" w:rsidRPr="00C551D9" w:rsidTr="00EC5C82">
        <w:trPr>
          <w:trHeight w:val="270"/>
        </w:trPr>
        <w:tc>
          <w:tcPr>
            <w:tcW w:w="14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C13B17" w:rsidP="00C13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141566"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Table</w:t>
            </w:r>
            <w:r w:rsidR="00025789"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.Stratification analyses between the </w:t>
            </w:r>
            <w:r w:rsidR="0002578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</w:t>
            </w:r>
            <w:r w:rsidR="00025789"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av1 rs1049334 polymorphisms and risk of clear cell renal cell carcinoma</w:t>
            </w:r>
          </w:p>
        </w:tc>
      </w:tr>
      <w:tr w:rsidR="00025789" w:rsidRPr="00C551D9" w:rsidTr="00EC5C82">
        <w:trPr>
          <w:trHeight w:val="402"/>
        </w:trPr>
        <w:tc>
          <w:tcPr>
            <w:tcW w:w="30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A21DD2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A21DD2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TA</w:t>
            </w:r>
            <w:r w:rsidR="00025789"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22"/>
              </w:rPr>
              <w:t>P</w:t>
            </w:r>
            <w:r w:rsidRPr="00C551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Adjusted OR (95% CI)</w:t>
            </w:r>
            <w:r w:rsidRPr="00C551D9">
              <w:rPr>
                <w:rFonts w:ascii="Cambria Math" w:eastAsia="宋体" w:hAnsi="Cambria Math" w:cs="Cambria Math"/>
              </w:rPr>
              <w:t xml:space="preserve"> </w:t>
            </w:r>
            <w:r w:rsidRPr="00C551D9">
              <w:rPr>
                <w:rFonts w:ascii="Cambria Math" w:eastAsia="宋体" w:hAnsi="Cambria Math" w:cs="Cambria Math"/>
                <w:vertAlign w:val="superscript"/>
              </w:rPr>
              <w:t>△</w:t>
            </w:r>
          </w:p>
        </w:tc>
      </w:tr>
      <w:tr w:rsidR="00025789" w:rsidRPr="00C551D9" w:rsidTr="00EC5C82">
        <w:trPr>
          <w:trHeight w:val="402"/>
        </w:trPr>
        <w:tc>
          <w:tcPr>
            <w:tcW w:w="30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n,%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n,%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n,%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789" w:rsidRPr="00C551D9" w:rsidRDefault="00025789" w:rsidP="00EC5C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n,%</w:t>
            </w: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≤57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1.44(1.14–1.81)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&gt;57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1.27(0.99–1.61)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≤24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1.31(1.04–1.64)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&gt;24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1.37(1.08–1.74)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Male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1.37(1.11–1.69)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Female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1.27(0.97–1.67)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Smoking status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Never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1.38(1.13–1.68)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Former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1.49(0.80–2.77)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Current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1.16(0.82–1.63)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Drinking status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Never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1.38(1.14–1.66)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Ever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1.31(0.94–1.82)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HBP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1.34(1.10–1.64)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Yes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1.23(0.91–1.66)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1.35(1.14–1.60)</w:t>
            </w:r>
          </w:p>
        </w:tc>
      </w:tr>
      <w:tr w:rsidR="00025789" w:rsidRPr="00C551D9" w:rsidTr="00EC5C82">
        <w:trPr>
          <w:trHeight w:val="270"/>
        </w:trPr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Yes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89" w:rsidRPr="00C551D9" w:rsidRDefault="00025789" w:rsidP="00EC5C8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551D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1.26(0.66–2.39)</w:t>
            </w:r>
          </w:p>
        </w:tc>
      </w:tr>
    </w:tbl>
    <w:p w:rsidR="00025789" w:rsidRDefault="00025789" w:rsidP="00025789">
      <w:r w:rsidRPr="00C551D9">
        <w:rPr>
          <w:rFonts w:ascii="Times New Roman" w:hAnsi="Times New Roman" w:cs="Times New Roman"/>
        </w:rPr>
        <w:t>*T-test for age</w:t>
      </w:r>
      <w:r>
        <w:rPr>
          <w:rFonts w:ascii="Times New Roman" w:hAnsi="Times New Roman" w:cs="Times New Roman" w:hint="eastAsia"/>
        </w:rPr>
        <w:t xml:space="preserve"> and BMI</w:t>
      </w:r>
      <w:r w:rsidRPr="00C551D9">
        <w:rPr>
          <w:rFonts w:ascii="Times New Roman" w:hAnsi="Times New Roman" w:cs="Times New Roman"/>
        </w:rPr>
        <w:t xml:space="preserve"> distributions between the cases and controls; two-sided χ2 test for others selected variables between the cases and controls.</w:t>
      </w:r>
    </w:p>
    <w:p w:rsidR="00025789" w:rsidRPr="00C551D9" w:rsidRDefault="00025789" w:rsidP="00025789">
      <w:pPr>
        <w:rPr>
          <w:rFonts w:ascii="Times New Roman" w:hAnsi="Times New Roman" w:cs="Times New Roman"/>
        </w:rPr>
      </w:pPr>
      <w:r w:rsidRPr="00C551D9">
        <w:rPr>
          <w:rFonts w:ascii="Cambria Math" w:eastAsia="宋体" w:hAnsi="Cambria Math" w:cs="Cambria Math"/>
        </w:rPr>
        <w:t>△</w:t>
      </w:r>
      <w:r w:rsidRPr="00C551D9">
        <w:rPr>
          <w:rFonts w:ascii="Times New Roman" w:hAnsi="Times New Roman" w:cs="Times New Roman"/>
        </w:rPr>
        <w:t>Adjusted for age, BMI, gender, smoking status, drinking status and history of hypertension and diabetes in logistic regression model; 95% CI: 95% confidence interval</w:t>
      </w:r>
    </w:p>
    <w:p w:rsidR="00025789" w:rsidRPr="00C551D9" w:rsidRDefault="00025789" w:rsidP="00025789"/>
    <w:p w:rsidR="00025789" w:rsidRPr="00025789" w:rsidRDefault="00025789"/>
    <w:sectPr w:rsidR="00025789" w:rsidRPr="00025789" w:rsidSect="00025789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FF" w:rsidRDefault="006D79FF" w:rsidP="00025789">
      <w:r>
        <w:separator/>
      </w:r>
    </w:p>
  </w:endnote>
  <w:endnote w:type="continuationSeparator" w:id="0">
    <w:p w:rsidR="006D79FF" w:rsidRDefault="006D79FF" w:rsidP="0002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FF" w:rsidRDefault="006D79FF" w:rsidP="00025789">
      <w:r>
        <w:separator/>
      </w:r>
    </w:p>
  </w:footnote>
  <w:footnote w:type="continuationSeparator" w:id="0">
    <w:p w:rsidR="006D79FF" w:rsidRDefault="006D79FF" w:rsidP="0002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B4"/>
    <w:rsid w:val="00014ABC"/>
    <w:rsid w:val="00025789"/>
    <w:rsid w:val="00120579"/>
    <w:rsid w:val="00141566"/>
    <w:rsid w:val="00420FAF"/>
    <w:rsid w:val="006D79FF"/>
    <w:rsid w:val="00862D96"/>
    <w:rsid w:val="00A21DD2"/>
    <w:rsid w:val="00B94EF0"/>
    <w:rsid w:val="00C13B17"/>
    <w:rsid w:val="00D53CB4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7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>微软中国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8</cp:revision>
  <dcterms:created xsi:type="dcterms:W3CDTF">2014-12-02T17:41:00Z</dcterms:created>
  <dcterms:modified xsi:type="dcterms:W3CDTF">2015-05-14T02:07:00Z</dcterms:modified>
</cp:coreProperties>
</file>