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E3" w:rsidRPr="006A4AE3" w:rsidRDefault="006A4AE3" w:rsidP="006A4AE3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A4AE3">
        <w:rPr>
          <w:rFonts w:ascii="Calibri" w:eastAsia="Calibri" w:hAnsi="Calibri" w:cs="Calibri"/>
          <w:b/>
          <w:color w:val="000000"/>
          <w:sz w:val="24"/>
          <w:szCs w:val="24"/>
        </w:rPr>
        <w:t>S2 Fig.</w:t>
      </w:r>
      <w:proofErr w:type="gramEnd"/>
      <w:r w:rsidRPr="006A4AE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 w:rsidRPr="006A4AE3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6A4AE3">
        <w:rPr>
          <w:rFonts w:ascii="Calibri" w:eastAsia="Calibri" w:hAnsi="Calibri" w:cs="Times New Roman"/>
          <w:sz w:val="24"/>
          <w:szCs w:val="24"/>
        </w:rPr>
        <w:t>he ratio of the deletion to wild type at 514 CA across brain regions.</w:t>
      </w:r>
      <w:proofErr w:type="gramEnd"/>
      <w:r w:rsidRPr="006A4AE3">
        <w:rPr>
          <w:rFonts w:ascii="Calibri" w:eastAsia="Calibri" w:hAnsi="Calibri" w:cs="Times New Roman"/>
          <w:sz w:val="24"/>
          <w:szCs w:val="24"/>
        </w:rPr>
        <w:t xml:space="preserve"> Note for both subjects that the ratio is quite variable from 1.35 - 3.24, while the other subject is 1.57 - 2.73. </w:t>
      </w:r>
    </w:p>
    <w:p w:rsidR="008E06A2" w:rsidRDefault="008E06A2"/>
    <w:p w:rsidR="006A4AE3" w:rsidRDefault="006A4AE3"/>
    <w:p w:rsidR="006A4AE3" w:rsidRDefault="006A4AE3">
      <w:bookmarkStart w:id="0" w:name="_GoBack"/>
      <w:r w:rsidRPr="005E2007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7169365C" wp14:editId="6C576A9E">
            <wp:extent cx="5734050" cy="3962400"/>
            <wp:effectExtent l="0" t="0" r="0" b="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A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A"/>
    <w:rsid w:val="000B19DA"/>
    <w:rsid w:val="006A4AE3"/>
    <w:rsid w:val="008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ito_R01\Beginwork\Mito5thpaper\514CA\DIP_Ambry_Al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C-58</c:v>
          </c:tx>
          <c:marker>
            <c:symbol val="square"/>
            <c:size val="7"/>
          </c:marker>
          <c:dLbls>
            <c:numFmt formatCode="#,##0.00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Sheet4!$H$28:$H$37</c:f>
              <c:strCache>
                <c:ptCount val="10"/>
                <c:pt idx="0">
                  <c:v>HIPP</c:v>
                </c:pt>
                <c:pt idx="1">
                  <c:v>DLPFC</c:v>
                </c:pt>
                <c:pt idx="2">
                  <c:v>OFC</c:v>
                </c:pt>
                <c:pt idx="3">
                  <c:v>THAL</c:v>
                </c:pt>
                <c:pt idx="4">
                  <c:v>SN</c:v>
                </c:pt>
                <c:pt idx="5">
                  <c:v>AMY</c:v>
                </c:pt>
                <c:pt idx="6">
                  <c:v>PUT</c:v>
                </c:pt>
                <c:pt idx="7">
                  <c:v>CAUN</c:v>
                </c:pt>
                <c:pt idx="8">
                  <c:v>ACC</c:v>
                </c:pt>
                <c:pt idx="9">
                  <c:v>NACC</c:v>
                </c:pt>
              </c:strCache>
            </c:strRef>
          </c:cat>
          <c:val>
            <c:numRef>
              <c:f>Sheet4!$I$28:$I$37</c:f>
              <c:numCache>
                <c:formatCode>General</c:formatCode>
                <c:ptCount val="10"/>
                <c:pt idx="0">
                  <c:v>1.3529411764705883</c:v>
                </c:pt>
                <c:pt idx="1">
                  <c:v>1.7709497206703919</c:v>
                </c:pt>
                <c:pt idx="2">
                  <c:v>1.8062678062678061</c:v>
                </c:pt>
                <c:pt idx="3">
                  <c:v>1.8342857142857238</c:v>
                </c:pt>
                <c:pt idx="4">
                  <c:v>1.8534482758620692</c:v>
                </c:pt>
                <c:pt idx="5">
                  <c:v>2.0940438871473352</c:v>
                </c:pt>
                <c:pt idx="6">
                  <c:v>2.7105263157894752</c:v>
                </c:pt>
                <c:pt idx="7">
                  <c:v>2.7164179104477597</c:v>
                </c:pt>
                <c:pt idx="8">
                  <c:v>2.8735177865612651</c:v>
                </c:pt>
                <c:pt idx="9">
                  <c:v>3.2393162393162394</c:v>
                </c:pt>
              </c:numCache>
            </c:numRef>
          </c:val>
          <c:smooth val="0"/>
        </c:ser>
        <c:ser>
          <c:idx val="1"/>
          <c:order val="1"/>
          <c:tx>
            <c:v>C-25</c:v>
          </c:tx>
          <c:marker>
            <c:symbol val="square"/>
            <c:size val="6"/>
          </c:marker>
          <c:dLbls>
            <c:numFmt formatCode="#,##0.0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Sheet4!$H$28:$H$37</c:f>
              <c:strCache>
                <c:ptCount val="10"/>
                <c:pt idx="0">
                  <c:v>HIPP</c:v>
                </c:pt>
                <c:pt idx="1">
                  <c:v>DLPFC</c:v>
                </c:pt>
                <c:pt idx="2">
                  <c:v>OFC</c:v>
                </c:pt>
                <c:pt idx="3">
                  <c:v>THAL</c:v>
                </c:pt>
                <c:pt idx="4">
                  <c:v>SN</c:v>
                </c:pt>
                <c:pt idx="5">
                  <c:v>AMY</c:v>
                </c:pt>
                <c:pt idx="6">
                  <c:v>PUT</c:v>
                </c:pt>
                <c:pt idx="7">
                  <c:v>CAUN</c:v>
                </c:pt>
                <c:pt idx="8">
                  <c:v>ACC</c:v>
                </c:pt>
                <c:pt idx="9">
                  <c:v>NACC</c:v>
                </c:pt>
              </c:strCache>
            </c:strRef>
          </c:cat>
          <c:val>
            <c:numRef>
              <c:f>Sheet4!$J$28:$J$37</c:f>
              <c:numCache>
                <c:formatCode>General</c:formatCode>
                <c:ptCount val="10"/>
                <c:pt idx="0">
                  <c:v>1.5673575129533681</c:v>
                </c:pt>
                <c:pt idx="1">
                  <c:v>1.698369565217392</c:v>
                </c:pt>
                <c:pt idx="2">
                  <c:v>1.7562326869806104</c:v>
                </c:pt>
                <c:pt idx="3">
                  <c:v>2.2631578947368451</c:v>
                </c:pt>
                <c:pt idx="4">
                  <c:v>2.7320754716980966</c:v>
                </c:pt>
                <c:pt idx="5">
                  <c:v>2.429065743944637</c:v>
                </c:pt>
                <c:pt idx="6">
                  <c:v>1.6078947368420988</c:v>
                </c:pt>
                <c:pt idx="7">
                  <c:v>1.5164556962025315</c:v>
                </c:pt>
                <c:pt idx="8">
                  <c:v>2.2933333333333352</c:v>
                </c:pt>
                <c:pt idx="9">
                  <c:v>1.6436170212766072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017536"/>
        <c:axId val="196089344"/>
      </c:lineChart>
      <c:catAx>
        <c:axId val="19601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Brain Region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96089344"/>
        <c:crosses val="autoZero"/>
        <c:auto val="1"/>
        <c:lblAlgn val="ctr"/>
        <c:lblOffset val="100"/>
        <c:noMultiLvlLbl val="0"/>
      </c:catAx>
      <c:valAx>
        <c:axId val="196089344"/>
        <c:scaling>
          <c:orientation val="minMax"/>
          <c:min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Ratio 514 --/CA (deletion/wild type)</a:t>
                </a:r>
              </a:p>
              <a:p>
                <a:pPr>
                  <a:defRPr/>
                </a:pP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1.9933554817275927E-2"/>
              <c:y val="0.29341459721381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601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Galke, Brandi</dc:creator>
  <cp:lastModifiedBy>Galke, Brandi</cp:lastModifiedBy>
  <cp:revision>2</cp:revision>
  <dcterms:created xsi:type="dcterms:W3CDTF">2015-04-23T20:44:00Z</dcterms:created>
  <dcterms:modified xsi:type="dcterms:W3CDTF">2015-04-23T20:45:00Z</dcterms:modified>
</cp:coreProperties>
</file>