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0" w:rsidRPr="002F18D0" w:rsidRDefault="002F18D0" w:rsidP="002F18D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2F18D0" w:rsidRPr="002F18D0" w:rsidRDefault="00E84DF4" w:rsidP="002F18D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s-ES"/>
        </w:rPr>
        <w:t>S</w:t>
      </w:r>
      <w:r w:rsidR="00583A4B">
        <w:rPr>
          <w:rFonts w:ascii="Calibri" w:eastAsia="Times New Roman" w:hAnsi="Calibri" w:cs="Times New Roman"/>
          <w:b/>
          <w:sz w:val="24"/>
          <w:szCs w:val="24"/>
          <w:lang w:eastAsia="es-ES"/>
        </w:rPr>
        <w:t>1</w:t>
      </w:r>
      <w:bookmarkStart w:id="0" w:name="_GoBack"/>
      <w:bookmarkEnd w:id="0"/>
      <w:r w:rsidR="00614050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</w:t>
      </w:r>
      <w:r w:rsidR="002F18D0" w:rsidRPr="002F18D0">
        <w:rPr>
          <w:rFonts w:ascii="Calibri" w:eastAsia="Times New Roman" w:hAnsi="Calibri" w:cs="Times New Roman"/>
          <w:b/>
          <w:sz w:val="24"/>
          <w:szCs w:val="24"/>
          <w:lang w:eastAsia="es-ES"/>
        </w:rPr>
        <w:t>Table</w:t>
      </w:r>
      <w:r w:rsidR="00F8441A">
        <w:rPr>
          <w:rFonts w:ascii="Calibri" w:eastAsia="Times New Roman" w:hAnsi="Calibri" w:cs="Times New Roman"/>
          <w:b/>
          <w:sz w:val="24"/>
          <w:szCs w:val="24"/>
          <w:lang w:eastAsia="es-ES"/>
        </w:rPr>
        <w:t>.</w:t>
      </w:r>
      <w:r w:rsidR="002F18D0" w:rsidRPr="002F18D0">
        <w:rPr>
          <w:rFonts w:ascii="Calibri" w:eastAsia="Times New Roman" w:hAnsi="Calibri" w:cs="Times New Roman"/>
          <w:b/>
          <w:sz w:val="24"/>
          <w:szCs w:val="24"/>
          <w:lang w:eastAsia="es-ES"/>
        </w:rPr>
        <w:t xml:space="preserve"> Solvents used to extract the active pharmaceutical ingredients (APIs) from the formulation and high-performance liquid chromatography (HPLC) conditions used for the determination.</w:t>
      </w:r>
    </w:p>
    <w:tbl>
      <w:tblPr>
        <w:tblW w:w="12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7"/>
        <w:gridCol w:w="3582"/>
        <w:gridCol w:w="2551"/>
        <w:gridCol w:w="1843"/>
        <w:gridCol w:w="2410"/>
      </w:tblGrid>
      <w:tr w:rsidR="002F18D0" w:rsidRPr="002F18D0" w:rsidTr="00A157DC">
        <w:trPr>
          <w:trHeight w:val="611"/>
          <w:jc w:val="center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8D0" w:rsidRPr="002F18D0" w:rsidRDefault="002F18D0" w:rsidP="003F3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Formulation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8D0" w:rsidRPr="002F18D0" w:rsidRDefault="002F18D0" w:rsidP="003F3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Solvent for API extraction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8D0" w:rsidRPr="002F18D0" w:rsidRDefault="002F18D0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Injected sample concentration (mg/ml)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8D0" w:rsidRPr="002F18D0" w:rsidRDefault="002F18D0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Column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8D0" w:rsidRPr="002F18D0" w:rsidRDefault="002F18D0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Wavelength (nm)</w:t>
            </w:r>
          </w:p>
        </w:tc>
      </w:tr>
      <w:tr w:rsidR="00A157DC" w:rsidRPr="002F18D0" w:rsidTr="00F10EC6">
        <w:trPr>
          <w:trHeight w:val="550"/>
          <w:jc w:val="center"/>
        </w:trPr>
        <w:tc>
          <w:tcPr>
            <w:tcW w:w="18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ART-PIP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ART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PIP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/0.1 M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HCl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(1:1; v/v)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ART = 20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PIP = 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ART = 275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PIP = 350</w:t>
            </w:r>
          </w:p>
        </w:tc>
      </w:tr>
      <w:tr w:rsidR="002F18D0" w:rsidRPr="002F18D0" w:rsidTr="00D71B17">
        <w:trPr>
          <w:trHeight w:val="297"/>
          <w:jc w:val="center"/>
        </w:trPr>
        <w:tc>
          <w:tcPr>
            <w:tcW w:w="181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8D0" w:rsidRPr="002F18D0" w:rsidRDefault="002F18D0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AS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8D0" w:rsidRPr="002F18D0" w:rsidRDefault="002F18D0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AS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18D0" w:rsidRPr="002F18D0" w:rsidRDefault="002F18D0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AS=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18D0" w:rsidRPr="002F18D0" w:rsidRDefault="002F18D0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F18D0" w:rsidRPr="002F18D0" w:rsidRDefault="002F18D0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= 204</w:t>
            </w:r>
          </w:p>
        </w:tc>
      </w:tr>
      <w:tr w:rsidR="00A157DC" w:rsidRPr="002F18D0" w:rsidTr="00A6697F">
        <w:trPr>
          <w:trHeight w:val="580"/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AM-LUM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AM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LUM = 10% acetic acid in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AM = 10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LUM = 0.6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Dionex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Acclaim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Dionex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Acclaim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AM = 204 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LUM = 275</w:t>
            </w:r>
          </w:p>
        </w:tc>
      </w:tr>
      <w:tr w:rsidR="00A157DC" w:rsidRPr="002F18D0" w:rsidTr="00D71B17">
        <w:trPr>
          <w:trHeight w:val="297"/>
          <w:jc w:val="center"/>
        </w:trPr>
        <w:tc>
          <w:tcPr>
            <w:tcW w:w="1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AS-ADQ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AS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= 10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ADQ = 0.6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= 204</w:t>
            </w:r>
          </w:p>
        </w:tc>
      </w:tr>
      <w:tr w:rsidR="00A157DC" w:rsidRPr="002F18D0" w:rsidTr="00D71B17">
        <w:trPr>
          <w:trHeight w:val="265"/>
          <w:jc w:val="center"/>
        </w:trPr>
        <w:tc>
          <w:tcPr>
            <w:tcW w:w="18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ADQ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ADQ = 360</w:t>
            </w:r>
          </w:p>
        </w:tc>
      </w:tr>
      <w:tr w:rsidR="00A157DC" w:rsidRPr="002F18D0" w:rsidTr="009C74B7">
        <w:trPr>
          <w:trHeight w:val="745"/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AS-MEF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AS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MEF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/2.0 N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HCl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(80:20; v/v)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= 10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MEF = 0.5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= 204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MEF = 275</w:t>
            </w:r>
          </w:p>
        </w:tc>
      </w:tr>
      <w:tr w:rsidR="00A157DC" w:rsidRPr="002F18D0" w:rsidTr="003A1E1C">
        <w:trPr>
          <w:trHeight w:val="790"/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AS-SULMEX-PYR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AS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SULMEX-PYR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 = 10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SULMEX-PYR = 0.5 &amp; 0.25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= 204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SULMEX-PYR  = 275</w:t>
            </w:r>
          </w:p>
        </w:tc>
      </w:tr>
      <w:tr w:rsidR="00A157DC" w:rsidRPr="002F18D0" w:rsidTr="00A03200">
        <w:trPr>
          <w:trHeight w:val="790"/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AS-SULDOX-PYR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AS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SULDOX-PYR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 = 10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SULDOX-PYR = 0.5 &amp; 0.25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 = 204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SULDOX-PYR  = 275</w:t>
            </w:r>
          </w:p>
        </w:tc>
      </w:tr>
      <w:tr w:rsidR="00A157DC" w:rsidRPr="002F18D0" w:rsidTr="00F74DFD">
        <w:trPr>
          <w:trHeight w:val="625"/>
          <w:jc w:val="center"/>
        </w:trPr>
        <w:tc>
          <w:tcPr>
            <w:tcW w:w="18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  <w:lang w:eastAsia="en-GB"/>
              </w:rPr>
            </w:pPr>
            <w:r w:rsidRPr="002F18D0">
              <w:rPr>
                <w:rFonts w:ascii="Calibri" w:eastAsia="Times New Roman" w:hAnsi="Calibri" w:cs="Arial"/>
                <w:bCs/>
                <w:kern w:val="32"/>
                <w:lang w:eastAsia="en-GB"/>
              </w:rPr>
              <w:t>DHA-PIP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DHA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PIP =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MeOH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/0.1 M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HCl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(1:1; v/v)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DHA  = 5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PIP  = 0.4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Genesis AQ 4 µm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DHA = 193 </w:t>
            </w:r>
          </w:p>
          <w:p w:rsidR="00A157DC" w:rsidRPr="002F18D0" w:rsidRDefault="00A157DC" w:rsidP="002F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PIP = 350</w:t>
            </w:r>
          </w:p>
        </w:tc>
      </w:tr>
    </w:tbl>
    <w:p w:rsidR="003F3761" w:rsidRDefault="002F18D0" w:rsidP="003F3761">
      <w:pPr>
        <w:spacing w:after="0" w:line="240" w:lineRule="auto"/>
        <w:ind w:left="851" w:firstLine="589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ADQ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amodiaquine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  <w:proofErr w:type="spellStart"/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>dichlorodihydrate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AM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artemether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ART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artemisinin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AS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artesunate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DHA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dihydroartemisinin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</w:t>
      </w:r>
    </w:p>
    <w:p w:rsidR="003F3761" w:rsidRDefault="002F18D0" w:rsidP="003F3761">
      <w:pPr>
        <w:spacing w:after="0" w:line="240" w:lineRule="auto"/>
        <w:ind w:left="851" w:firstLine="589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HCl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= hydrochloric acid; LUM =    </w:t>
      </w:r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lumefantrine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MeOH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= methanol; MEF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mefloquine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PIP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piperaquine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PYR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pyrimethamine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; </w:t>
      </w:r>
    </w:p>
    <w:p w:rsidR="002F18D0" w:rsidRPr="002F18D0" w:rsidRDefault="002F18D0" w:rsidP="003F3761">
      <w:pPr>
        <w:spacing w:after="0" w:line="240" w:lineRule="auto"/>
        <w:ind w:left="851" w:firstLine="589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SULDOX = </w:t>
      </w:r>
      <w:proofErr w:type="spellStart"/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>sulfadoxine</w:t>
      </w:r>
      <w:proofErr w:type="spellEnd"/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>;</w:t>
      </w:r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SULMEX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sulfamethoxypyridazine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>.</w:t>
      </w:r>
    </w:p>
    <w:p w:rsidR="002F18D0" w:rsidRPr="002F18D0" w:rsidRDefault="002F18D0" w:rsidP="002F18D0">
      <w:pPr>
        <w:spacing w:after="0" w:line="240" w:lineRule="auto"/>
        <w:ind w:left="851"/>
        <w:jc w:val="both"/>
        <w:rPr>
          <w:rFonts w:ascii="Calibri" w:eastAsia="Times New Roman" w:hAnsi="Calibri" w:cstheme="minorHAnsi"/>
          <w:sz w:val="20"/>
          <w:szCs w:val="20"/>
          <w:lang w:eastAsia="es-ES"/>
        </w:rPr>
      </w:pPr>
    </w:p>
    <w:p w:rsidR="003F3761" w:rsidRDefault="002F18D0" w:rsidP="003F3761">
      <w:pPr>
        <w:spacing w:after="0" w:line="240" w:lineRule="auto"/>
        <w:ind w:left="1440"/>
        <w:jc w:val="both"/>
        <w:rPr>
          <w:rFonts w:ascii="Calibri" w:eastAsia="Times New Roman" w:hAnsi="Calibri" w:cstheme="minorHAnsi"/>
          <w:sz w:val="20"/>
          <w:szCs w:val="20"/>
          <w:lang w:eastAsia="es-ES"/>
        </w:rPr>
      </w:pPr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 xml:space="preserve">Reference standards of ART, AS, AM, DHA, ADQ and PYR were purchased from Sigma </w:t>
      </w:r>
      <w:proofErr w:type="spellStart"/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>Aldich</w:t>
      </w:r>
      <w:proofErr w:type="spellEnd"/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 xml:space="preserve">, UK.  LUM was purchased from WHO, Switzerland. </w:t>
      </w:r>
    </w:p>
    <w:p w:rsidR="002F18D0" w:rsidRPr="002F18D0" w:rsidRDefault="002F18D0" w:rsidP="003F3761">
      <w:pPr>
        <w:spacing w:after="0" w:line="240" w:lineRule="auto"/>
        <w:ind w:left="1440"/>
        <w:jc w:val="both"/>
        <w:rPr>
          <w:rFonts w:ascii="Calibri" w:eastAsia="Times New Roman" w:hAnsi="Calibri" w:cstheme="minorHAnsi"/>
          <w:sz w:val="20"/>
          <w:szCs w:val="20"/>
          <w:lang w:eastAsia="es-ES"/>
        </w:rPr>
      </w:pPr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 xml:space="preserve">MEF and SULDOX were a gift from Roche, Basle, Switzerland, and SULMEX was provided by </w:t>
      </w:r>
      <w:proofErr w:type="spellStart"/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>Dafra</w:t>
      </w:r>
      <w:proofErr w:type="spellEnd"/>
      <w:r w:rsidRPr="002F18D0">
        <w:rPr>
          <w:rFonts w:ascii="Calibri" w:eastAsia="Times New Roman" w:hAnsi="Calibri" w:cstheme="minorHAnsi"/>
          <w:sz w:val="20"/>
          <w:szCs w:val="20"/>
          <w:lang w:eastAsia="es-ES"/>
        </w:rPr>
        <w:t xml:space="preserve"> PHARMA, Belgium. </w:t>
      </w:r>
    </w:p>
    <w:p w:rsidR="002F18D0" w:rsidRPr="002F18D0" w:rsidRDefault="002F18D0" w:rsidP="002F18D0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2F18D0" w:rsidRPr="002F18D0" w:rsidRDefault="002F18D0" w:rsidP="002F18D0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2F18D0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:rsidR="002F18D0" w:rsidRPr="002F18D0" w:rsidRDefault="002F18D0" w:rsidP="002F18D0">
      <w:pPr>
        <w:spacing w:after="200" w:line="276" w:lineRule="auto"/>
        <w:jc w:val="center"/>
        <w:rPr>
          <w:rFonts w:ascii="Calibri" w:eastAsia="Times New Roman" w:hAnsi="Calibri" w:cs="Times New Roman"/>
          <w:lang w:val="es-ES" w:eastAsia="es-ES"/>
        </w:rPr>
      </w:pPr>
    </w:p>
    <w:p w:rsidR="00C6079E" w:rsidRDefault="007868A9" w:rsidP="002F18D0">
      <w:pPr>
        <w:jc w:val="center"/>
      </w:pPr>
    </w:p>
    <w:sectPr w:rsidR="00C6079E" w:rsidSect="007953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A732D"/>
    <w:multiLevelType w:val="hybridMultilevel"/>
    <w:tmpl w:val="4FE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0"/>
    <w:rsid w:val="002F18D0"/>
    <w:rsid w:val="003C08B1"/>
    <w:rsid w:val="003F3761"/>
    <w:rsid w:val="00583A4B"/>
    <w:rsid w:val="00614050"/>
    <w:rsid w:val="007868A9"/>
    <w:rsid w:val="00A157DC"/>
    <w:rsid w:val="00C4514F"/>
    <w:rsid w:val="00E84DF4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A7E4C-6851-431D-AEA9-792A1EE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157DC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Harparkash Kaur</dc:creator>
  <cp:keywords/>
  <dc:description/>
  <cp:lastModifiedBy>Harparkash Kaur</cp:lastModifiedBy>
  <cp:revision>2</cp:revision>
  <dcterms:created xsi:type="dcterms:W3CDTF">2015-04-09T12:07:00Z</dcterms:created>
  <dcterms:modified xsi:type="dcterms:W3CDTF">2015-04-09T12:07:00Z</dcterms:modified>
</cp:coreProperties>
</file>