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A" w:rsidRDefault="005C213A" w:rsidP="005C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2B8B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ED1F3C">
        <w:rPr>
          <w:rFonts w:ascii="Arial" w:hAnsi="Arial" w:cs="Arial"/>
          <w:b/>
          <w:sz w:val="24"/>
          <w:szCs w:val="24"/>
          <w:lang w:val="en-GB"/>
        </w:rPr>
        <w:t>S</w:t>
      </w:r>
      <w:r w:rsidR="00527AF3">
        <w:rPr>
          <w:rFonts w:ascii="Arial" w:hAnsi="Arial" w:cs="Arial"/>
          <w:b/>
          <w:sz w:val="24"/>
          <w:szCs w:val="24"/>
          <w:lang w:val="en-GB"/>
        </w:rPr>
        <w:t>5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BA2B8B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Start w:id="0" w:name="_GoBack"/>
      <w:r w:rsidRPr="00E86025">
        <w:rPr>
          <w:rFonts w:ascii="Arial" w:hAnsi="Arial" w:cs="Arial"/>
          <w:b/>
          <w:i/>
          <w:sz w:val="24"/>
          <w:szCs w:val="24"/>
          <w:lang w:val="en-GB"/>
        </w:rPr>
        <w:t xml:space="preserve">S. </w:t>
      </w:r>
      <w:proofErr w:type="spellStart"/>
      <w:r w:rsidRPr="00E86025">
        <w:rPr>
          <w:rFonts w:ascii="Arial" w:hAnsi="Arial" w:cs="Arial"/>
          <w:b/>
          <w:i/>
          <w:sz w:val="24"/>
          <w:szCs w:val="24"/>
          <w:lang w:val="en-GB"/>
        </w:rPr>
        <w:t>coelicolor</w:t>
      </w:r>
      <w:proofErr w:type="spellEnd"/>
      <w:r w:rsidRPr="00BA2B8B">
        <w:rPr>
          <w:rFonts w:ascii="Arial" w:hAnsi="Arial" w:cs="Arial"/>
          <w:b/>
          <w:sz w:val="24"/>
          <w:szCs w:val="24"/>
          <w:lang w:val="en-GB"/>
        </w:rPr>
        <w:t xml:space="preserve"> interaction partners of the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eSTPK</w:t>
      </w:r>
      <w:proofErr w:type="spellEnd"/>
      <w:r w:rsidRPr="00BA2B8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A2B8B">
        <w:rPr>
          <w:rFonts w:ascii="Arial" w:hAnsi="Arial" w:cs="Arial"/>
          <w:b/>
          <w:sz w:val="24"/>
          <w:szCs w:val="24"/>
          <w:lang w:val="en-GB"/>
        </w:rPr>
        <w:t>PkaI</w:t>
      </w:r>
      <w:bookmarkEnd w:id="0"/>
      <w:proofErr w:type="spellEnd"/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1572"/>
        <w:gridCol w:w="1797"/>
        <w:gridCol w:w="925"/>
        <w:gridCol w:w="4745"/>
      </w:tblGrid>
      <w:tr w:rsidR="00ED1F3C" w:rsidRPr="005C213A" w:rsidTr="00ED1F3C">
        <w:tc>
          <w:tcPr>
            <w:tcW w:w="1572" w:type="dxa"/>
          </w:tcPr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213A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925" w:type="dxa"/>
          </w:tcPr>
          <w:p w:rsidR="005C213A" w:rsidRPr="005C213A" w:rsidRDefault="00ED1F3C" w:rsidP="005C2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found</w:t>
            </w:r>
            <w:proofErr w:type="spellEnd"/>
            <w:r w:rsidR="005C213A" w:rsidRPr="005C213A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C213A" w:rsidRPr="005C213A">
              <w:rPr>
                <w:rFonts w:ascii="Arial" w:hAnsi="Arial" w:cs="Arial"/>
                <w:b/>
                <w:sz w:val="20"/>
                <w:szCs w:val="20"/>
                <w:lang w:val="en-GB"/>
              </w:rPr>
              <w:t>library</w:t>
            </w:r>
            <w:r w:rsidR="005C213A" w:rsidRPr="005C213A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4745" w:type="dxa"/>
          </w:tcPr>
          <w:p w:rsidR="005C213A" w:rsidRPr="005C213A" w:rsidRDefault="005C213A" w:rsidP="00923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213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Putative </w:t>
            </w:r>
            <w:r w:rsidR="009236D1"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Pr="005C213A">
              <w:rPr>
                <w:rFonts w:ascii="Arial" w:hAnsi="Arial" w:cs="Arial"/>
                <w:b/>
                <w:sz w:val="20"/>
                <w:szCs w:val="20"/>
                <w:lang w:val="en-GB"/>
              </w:rPr>
              <w:t>unction</w:t>
            </w:r>
            <w:r w:rsidR="009236D1">
              <w:rPr>
                <w:rFonts w:ascii="Arial" w:hAnsi="Arial" w:cs="Arial"/>
                <w:b/>
                <w:sz w:val="20"/>
                <w:szCs w:val="20"/>
                <w:lang w:val="en-GB"/>
              </w:rPr>
              <w:t>/ characteristics</w:t>
            </w:r>
          </w:p>
        </w:tc>
      </w:tr>
      <w:tr w:rsidR="00ED1F3C" w:rsidRPr="00527AF3" w:rsidTr="00ED1F3C">
        <w:tc>
          <w:tcPr>
            <w:tcW w:w="1572" w:type="dxa"/>
            <w:vMerge w:val="restart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/>
                <w:sz w:val="20"/>
                <w:szCs w:val="20"/>
                <w:lang w:val="en-US"/>
              </w:rPr>
              <w:t>Differentiation</w:t>
            </w: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SCO1403*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>5 E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 xml:space="preserve">putative membrane protein, </w:t>
            </w: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interacts with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MreC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RodZ</w:t>
            </w:r>
            <w:proofErr w:type="spellEnd"/>
          </w:p>
        </w:tc>
      </w:tr>
      <w:tr w:rsidR="00ED1F3C" w:rsidRPr="00527AF3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SCO2097*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 xml:space="preserve">35 </w:t>
            </w: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Actinomycetes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signature protein, part of </w:t>
            </w:r>
            <w:proofErr w:type="spellStart"/>
            <w:r w:rsidRPr="005C213A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dcw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cluster, role in sporulation, interacts with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MreC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MreD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PBP2,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Sfr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FtsI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RodZ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D1F3C" w:rsidRPr="00527AF3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SCO2897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probable secreted penicillin-binding protein</w:t>
            </w:r>
          </w:p>
        </w:tc>
      </w:tr>
      <w:tr w:rsidR="00ED1F3C" w:rsidRPr="00527AF3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SCO3110*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FtsX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-like ABC transporter int. membrane subunit, interacts with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MreC</w:t>
            </w:r>
            <w:proofErr w:type="spellEnd"/>
          </w:p>
        </w:tc>
      </w:tr>
      <w:tr w:rsidR="00ED1F3C" w:rsidRPr="00527AF3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SCO3754*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FtsX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-like ABC transporter int. membrane subunit interacts with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MreC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MreD</w:t>
            </w:r>
            <w:proofErr w:type="spellEnd"/>
          </w:p>
        </w:tc>
      </w:tr>
      <w:tr w:rsidR="00ED1F3C" w:rsidRPr="00527AF3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ED1F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SCO3854</w:t>
            </w:r>
            <w:r w:rsidR="00ED1F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CrgA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Septation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inhibitor protein, coordinates growth and cell division in aerial hyphae</w:t>
            </w:r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ED1F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SCO4907</w:t>
            </w:r>
            <w:r w:rsidR="00ED1F3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AfsQ1)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pleiotropic transcriptional regulator</w:t>
            </w:r>
          </w:p>
        </w:tc>
      </w:tr>
      <w:tr w:rsidR="00ED1F3C" w:rsidRPr="00527AF3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SCO5587</w:t>
            </w: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FtsH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cell division protein, zinc metalloprotease</w:t>
            </w:r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SCO5723 (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</w:rPr>
              <w:t>BldB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dxa"/>
          </w:tcPr>
          <w:p w:rsidR="005C213A" w:rsidRPr="00ED1F3C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D1F3C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ED1F3C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</w:rPr>
              <w:t>transcriptional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</w:rPr>
              <w:t>regulator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</w:rPr>
              <w:t>differentiation</w:t>
            </w:r>
            <w:proofErr w:type="spellEnd"/>
          </w:p>
        </w:tc>
      </w:tr>
      <w:tr w:rsidR="00ED1F3C" w:rsidRPr="00527AF3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SCO6494*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put</w:t>
            </w:r>
            <w:proofErr w:type="gramEnd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 xml:space="preserve">. membrane protein, interacts with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MreD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 w:val="restart"/>
          </w:tcPr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5C213A">
              <w:rPr>
                <w:rFonts w:ascii="Arial" w:hAnsi="Arial" w:cs="Arial"/>
                <w:b/>
                <w:sz w:val="20"/>
                <w:szCs w:val="20"/>
                <w:lang w:val="en-GB"/>
              </w:rPr>
              <w:t>eSTPK</w:t>
            </w:r>
            <w:proofErr w:type="spellEnd"/>
          </w:p>
        </w:tc>
        <w:tc>
          <w:tcPr>
            <w:tcW w:w="1797" w:type="dxa"/>
          </w:tcPr>
          <w:p w:rsidR="005C213A" w:rsidRPr="005C213A" w:rsidRDefault="005C213A" w:rsidP="00ED1F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SCO2974</w:t>
            </w:r>
            <w:r w:rsidR="00ED1F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C213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</w:rPr>
              <w:t>PkaA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dxa"/>
          </w:tcPr>
          <w:p w:rsidR="005C213A" w:rsidRPr="00ED1F3C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D1F3C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serine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threonine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kinase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SCO4777</w:t>
            </w: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PkaD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25" w:type="dxa"/>
          </w:tcPr>
          <w:p w:rsidR="005C213A" w:rsidRPr="00ED1F3C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D1F3C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ED1F3C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serine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threonine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kinase</w:t>
            </w:r>
            <w:proofErr w:type="spellEnd"/>
          </w:p>
        </w:tc>
      </w:tr>
      <w:tr w:rsidR="00ED1F3C" w:rsidRPr="00527AF3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5C213A" w:rsidRPr="005C213A" w:rsidRDefault="005C213A" w:rsidP="00ED1F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 xml:space="preserve">SCO4778* </w:t>
            </w: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PkaI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</w:p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serine/threonine protein kinase, interacts with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MreC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MreD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PBP2,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Sfr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FtsI</w:t>
            </w:r>
            <w:proofErr w:type="spellEnd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213A">
              <w:rPr>
                <w:rFonts w:ascii="Arial" w:hAnsi="Arial" w:cs="Arial"/>
                <w:bCs/>
                <w:sz w:val="20"/>
                <w:szCs w:val="20"/>
                <w:lang w:val="en-US"/>
              </w:rPr>
              <w:t>RodZ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SCO7326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serine/threonine phosphatase</w:t>
            </w:r>
          </w:p>
        </w:tc>
      </w:tr>
      <w:tr w:rsidR="00ED1F3C" w:rsidRPr="005C213A" w:rsidTr="00ED1F3C">
        <w:tc>
          <w:tcPr>
            <w:tcW w:w="1572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13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797" w:type="dxa"/>
          </w:tcPr>
          <w:p w:rsidR="005C213A" w:rsidRPr="005C213A" w:rsidRDefault="005C213A" w:rsidP="00ED1F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SCO1058</w:t>
            </w:r>
            <w:r w:rsidR="00ED1F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UgpE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ABC tra</w:t>
            </w:r>
            <w:r w:rsidR="00ED1F3C">
              <w:rPr>
                <w:rFonts w:ascii="Arial" w:hAnsi="Arial" w:cs="Arial"/>
                <w:sz w:val="20"/>
                <w:szCs w:val="20"/>
                <w:lang w:val="en-US"/>
              </w:rPr>
              <w:t>nsporter, transmembrane subunit</w:t>
            </w:r>
          </w:p>
        </w:tc>
      </w:tr>
      <w:tr w:rsidR="00ED1F3C" w:rsidRPr="00527AF3" w:rsidTr="00ED1F3C">
        <w:tc>
          <w:tcPr>
            <w:tcW w:w="1572" w:type="dxa"/>
            <w:vMerge w:val="restart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SCO4140</w:t>
            </w: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PstA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25" w:type="dxa"/>
          </w:tcPr>
          <w:p w:rsidR="005C213A" w:rsidRPr="00ED1F3C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D1F3C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ED1F3C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 xml:space="preserve">phosphate ABC transport system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permease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SCO6374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sugar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transferase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 w:val="restart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/>
                <w:sz w:val="20"/>
                <w:szCs w:val="20"/>
                <w:lang w:val="en-US"/>
              </w:rPr>
              <w:t>Hypothetical</w:t>
            </w: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/>
                <w:sz w:val="20"/>
                <w:szCs w:val="20"/>
                <w:lang w:val="en-US"/>
              </w:rPr>
              <w:t>proteins</w:t>
            </w: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SCO1465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secreted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SCO1829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SCO2169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integral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SCO2255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 xml:space="preserve">SCO3146 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secreted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SCO3218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conserved hypothetical protein</w:t>
            </w:r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SCO3855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 E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SCO3940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transmembrane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SCO4431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integral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SCO4641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transmembrane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efflux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SCO4846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integral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SCO5013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secreted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GB"/>
              </w:rPr>
              <w:t>SCO5148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</w:p>
        </w:tc>
        <w:tc>
          <w:tcPr>
            <w:tcW w:w="4745" w:type="dxa"/>
          </w:tcPr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SCO5485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small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 xml:space="preserve">SCO5587 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large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hypothetical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SCO5935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SCO5993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SCO6074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integral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GB"/>
              </w:rPr>
              <w:t>SCO6614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  <w:lang w:val="en-GB"/>
              </w:rPr>
              <w:t xml:space="preserve"> N</w:t>
            </w:r>
          </w:p>
        </w:tc>
        <w:tc>
          <w:tcPr>
            <w:tcW w:w="4745" w:type="dxa"/>
          </w:tcPr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bCs/>
                <w:sz w:val="20"/>
                <w:szCs w:val="20"/>
              </w:rPr>
              <w:t>SCO6899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C213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4745" w:type="dxa"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  <w:tr w:rsidR="00ED1F3C" w:rsidRPr="005C213A" w:rsidTr="00ED1F3C">
        <w:tc>
          <w:tcPr>
            <w:tcW w:w="1572" w:type="dxa"/>
            <w:vMerge/>
            <w:vAlign w:val="bottom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GB"/>
              </w:rPr>
              <w:t>SCO7482</w:t>
            </w:r>
          </w:p>
        </w:tc>
        <w:tc>
          <w:tcPr>
            <w:tcW w:w="925" w:type="dxa"/>
          </w:tcPr>
          <w:p w:rsidR="005C213A" w:rsidRPr="005C213A" w:rsidRDefault="005C213A" w:rsidP="005C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13A">
              <w:rPr>
                <w:rFonts w:ascii="Arial" w:hAnsi="Arial" w:cs="Arial"/>
                <w:sz w:val="20"/>
                <w:szCs w:val="20"/>
                <w:lang w:val="en-US"/>
              </w:rPr>
              <w:t>1 E</w:t>
            </w:r>
          </w:p>
        </w:tc>
        <w:tc>
          <w:tcPr>
            <w:tcW w:w="4745" w:type="dxa"/>
          </w:tcPr>
          <w:p w:rsidR="005C213A" w:rsidRPr="005C213A" w:rsidRDefault="005C213A" w:rsidP="005C2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13A">
              <w:rPr>
                <w:rFonts w:ascii="Arial" w:hAnsi="Arial" w:cs="Arial"/>
                <w:sz w:val="20"/>
                <w:szCs w:val="20"/>
              </w:rPr>
              <w:t xml:space="preserve">putative integral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5C21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13A">
              <w:rPr>
                <w:rFonts w:ascii="Arial" w:hAnsi="Arial" w:cs="Arial"/>
                <w:sz w:val="20"/>
                <w:szCs w:val="20"/>
              </w:rPr>
              <w:t>protein</w:t>
            </w:r>
            <w:proofErr w:type="spellEnd"/>
          </w:p>
        </w:tc>
      </w:tr>
    </w:tbl>
    <w:p w:rsidR="005C213A" w:rsidRPr="003E4589" w:rsidRDefault="005C213A" w:rsidP="00ED1F3C">
      <w:pPr>
        <w:spacing w:before="240" w:line="240" w:lineRule="auto"/>
        <w:rPr>
          <w:rFonts w:ascii="Arial" w:hAnsi="Arial" w:cs="Arial"/>
          <w:sz w:val="24"/>
          <w:szCs w:val="24"/>
          <w:lang w:val="en-GB"/>
        </w:rPr>
      </w:pPr>
      <w:r w:rsidRPr="003E4589">
        <w:rPr>
          <w:rFonts w:ascii="Arial" w:hAnsi="Arial" w:cs="Arial"/>
          <w:sz w:val="24"/>
          <w:szCs w:val="24"/>
          <w:vertAlign w:val="superscript"/>
          <w:lang w:val="en-GB"/>
        </w:rPr>
        <w:t>§</w:t>
      </w:r>
      <w:r w:rsidRPr="003E4589">
        <w:rPr>
          <w:rFonts w:ascii="Arial" w:hAnsi="Arial" w:cs="Arial"/>
          <w:sz w:val="24"/>
          <w:szCs w:val="24"/>
          <w:lang w:val="en-GB"/>
        </w:rPr>
        <w:t xml:space="preserve"> E: enzymatically generated library; N: nebulized library</w:t>
      </w:r>
    </w:p>
    <w:p w:rsidR="00E26472" w:rsidRPr="005C213A" w:rsidRDefault="005C213A" w:rsidP="00ED1F3C">
      <w:pPr>
        <w:spacing w:line="240" w:lineRule="auto"/>
        <w:rPr>
          <w:lang w:val="en-US"/>
        </w:rPr>
      </w:pPr>
      <w:r w:rsidRPr="003E4589">
        <w:rPr>
          <w:rFonts w:ascii="Arial" w:hAnsi="Arial" w:cs="Arial"/>
          <w:sz w:val="24"/>
          <w:szCs w:val="24"/>
          <w:lang w:val="en-US"/>
        </w:rPr>
        <w:t xml:space="preserve">* </w:t>
      </w:r>
      <w:r w:rsidRPr="003E4589">
        <w:rPr>
          <w:rFonts w:ascii="Arial" w:hAnsi="Arial" w:cs="Arial"/>
          <w:sz w:val="24"/>
          <w:szCs w:val="24"/>
          <w:lang w:val="en-GB"/>
        </w:rPr>
        <w:t>Previously identified as components of the SSSC (</w:t>
      </w:r>
      <w:proofErr w:type="spellStart"/>
      <w:r w:rsidRPr="003E4589">
        <w:rPr>
          <w:rFonts w:ascii="Arial" w:hAnsi="Arial" w:cs="Arial"/>
          <w:sz w:val="24"/>
          <w:szCs w:val="24"/>
          <w:lang w:val="en-GB"/>
        </w:rPr>
        <w:t>Kleinschnitz</w:t>
      </w:r>
      <w:proofErr w:type="spellEnd"/>
      <w:r w:rsidRPr="003E4589">
        <w:rPr>
          <w:rFonts w:ascii="Arial" w:hAnsi="Arial" w:cs="Arial"/>
          <w:sz w:val="24"/>
          <w:szCs w:val="24"/>
          <w:lang w:val="en-GB"/>
        </w:rPr>
        <w:t xml:space="preserve"> et al., 2011)</w:t>
      </w:r>
    </w:p>
    <w:sectPr w:rsidR="00E26472" w:rsidRPr="005C2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3A"/>
    <w:rsid w:val="00527AF3"/>
    <w:rsid w:val="005C213A"/>
    <w:rsid w:val="009236D1"/>
    <w:rsid w:val="00A41D91"/>
    <w:rsid w:val="00E26472"/>
    <w:rsid w:val="00E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13A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13A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Muth, Günther</dc:creator>
  <cp:lastModifiedBy>Muth, Günther</cp:lastModifiedBy>
  <cp:revision>2</cp:revision>
  <dcterms:created xsi:type="dcterms:W3CDTF">2015-03-17T15:03:00Z</dcterms:created>
  <dcterms:modified xsi:type="dcterms:W3CDTF">2015-03-17T15:03:00Z</dcterms:modified>
</cp:coreProperties>
</file>