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5" w:rsidRPr="00247856" w:rsidRDefault="00A26E98" w:rsidP="00D65FC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S1 </w:t>
      </w:r>
      <w:r w:rsidR="00D65FC5" w:rsidRPr="0080352C">
        <w:rPr>
          <w:rFonts w:ascii="Times New Roman" w:hAnsi="Times New Roman" w:cs="Times New Roman"/>
          <w:b/>
        </w:rPr>
        <w:t>Table.</w:t>
      </w:r>
      <w:proofErr w:type="gramEnd"/>
      <w:r w:rsidR="00D65FC5">
        <w:rPr>
          <w:rFonts w:ascii="Times New Roman" w:hAnsi="Times New Roman" w:cs="Times New Roman"/>
        </w:rPr>
        <w:t xml:space="preserve"> </w:t>
      </w:r>
      <w:r w:rsidR="00D65FC5" w:rsidRPr="00A26E98">
        <w:rPr>
          <w:rFonts w:ascii="Times New Roman" w:hAnsi="Times New Roman" w:cs="Times New Roman"/>
          <w:b/>
        </w:rPr>
        <w:t xml:space="preserve">Logistic regression prediction model with the microRNA panel reported by Bianchi F </w:t>
      </w:r>
      <w:r w:rsidR="00D65FC5" w:rsidRPr="00A26E98">
        <w:rPr>
          <w:rFonts w:ascii="Times New Roman" w:hAnsi="Times New Roman" w:cs="Times New Roman"/>
          <w:b/>
          <w:i/>
        </w:rPr>
        <w:t>et al</w:t>
      </w:r>
      <w:r w:rsidR="00D65FC5" w:rsidRPr="00A26E98">
        <w:rPr>
          <w:rFonts w:ascii="Times New Roman" w:hAnsi="Times New Roman" w:cs="Times New Roman"/>
          <w:b/>
        </w:rPr>
        <w:t xml:space="preserve"> (2011) </w:t>
      </w:r>
      <w:r w:rsidR="00D65FC5" w:rsidRPr="00A26E98">
        <w:rPr>
          <w:rFonts w:ascii="Times New Roman" w:hAnsi="Times New Roman" w:cs="Times New Roman"/>
          <w:b/>
        </w:rPr>
        <w:fldChar w:fldCharType="begin"/>
      </w:r>
      <w:r w:rsidR="00D65FC5" w:rsidRPr="00A26E98">
        <w:rPr>
          <w:rFonts w:ascii="Times New Roman" w:hAnsi="Times New Roman" w:cs="Times New Roman"/>
          <w:b/>
        </w:rPr>
        <w:instrText xml:space="preserve"> ADDIN EN.CITE &lt;EndNote&gt;&lt;Cite&gt;&lt;Author&gt;Bianchi&lt;/Author&gt;&lt;Year&gt;2011&lt;/Year&gt;&lt;RecNum&gt;19&lt;/RecNum&gt;&lt;DisplayText&gt;[9]&lt;/DisplayText&gt;&lt;record&gt;&lt;rec-number&gt;19&lt;/rec-number&gt;&lt;foreign-keys&gt;&lt;key app="EN" db-id="v2aw2re5bv0arner5fspzd5fz2fxr29wvs5s"&gt;19&lt;/key&gt;&lt;/foreign-keys&gt;&lt;ref-type name="Journal Article"&gt;17&lt;/ref-type&gt;&lt;contributors&gt;&lt;authors&gt;&lt;author&gt;Bianchi, F.&lt;/author&gt;&lt;author&gt;Nicassio, F.&lt;/author&gt;&lt;author&gt;Marzi, M.&lt;/author&gt;&lt;author&gt;Belloni, E.&lt;/author&gt;&lt;author&gt;Dall&amp;apos;olio, V.&lt;/author&gt;&lt;author&gt;Bernard, L.&lt;/author&gt;&lt;author&gt;Pelosi, G.&lt;/author&gt;&lt;author&gt;Maisonneuve, P.&lt;/author&gt;&lt;author&gt;Veronesi, G.&lt;/author&gt;&lt;author&gt;Di Fiore, P. P.&lt;/author&gt;&lt;/authors&gt;&lt;/contributors&gt;&lt;auth-address&gt;IFOM, The FIRC Institute for Molecular Oncology Foundation, At the IFOM-IEO Campus, Milan, Italy.&lt;/auth-address&gt;&lt;titles&gt;&lt;title&gt;A serum circulating miRNA diagnostic test to identify asymptomatic high-risk individuals with early stage lung cancer&lt;/title&gt;&lt;secondary-title&gt;EMBO Mol Med&lt;/secondary-title&gt;&lt;/titles&gt;&lt;periodical&gt;&lt;full-title&gt;EMBO Mol Med&lt;/full-title&gt;&lt;/periodical&gt;&lt;pages&gt;495-503&lt;/pages&gt;&lt;volume&gt;3&lt;/volume&gt;&lt;number&gt;8&lt;/number&gt;&lt;edition&gt;2011/07/12&lt;/edition&gt;&lt;keywords&gt;&lt;keyword&gt;Aged&lt;/keyword&gt;&lt;keyword&gt;Carcinoma, Non-Small-Cell Lung/*diagnosis&lt;/keyword&gt;&lt;keyword&gt;Early Diagnosis&lt;/keyword&gt;&lt;keyword&gt;Female&lt;/keyword&gt;&lt;keyword&gt;Humans&lt;/keyword&gt;&lt;keyword&gt;Lung Neoplasms/*diagnosis&lt;/keyword&gt;&lt;keyword&gt;Male&lt;/keyword&gt;&lt;keyword&gt;MicroRNAs/*blood&lt;/keyword&gt;&lt;keyword&gt;Middle Aged&lt;/keyword&gt;&lt;keyword&gt;Molecular Diagnostic Techniques/*methods&lt;/keyword&gt;&lt;keyword&gt;Serum/chemistry&lt;/keyword&gt;&lt;keyword&gt;Tumor Markers, Biological/*blood&lt;/keyword&gt;&lt;/keywords&gt;&lt;dates&gt;&lt;year&gt;2011&lt;/year&gt;&lt;pub-dates&gt;&lt;date&gt;Aug&lt;/date&gt;&lt;/pub-dates&gt;&lt;/dates&gt;&lt;isbn&gt;1757-4684 (Electronic)&amp;#xD;1757-4676 (Linking)&lt;/isbn&gt;&lt;accession-num&gt;21744498&lt;/accession-num&gt;&lt;urls&gt;&lt;related-urls&gt;&lt;url&gt;http://www.ncbi.nlm.nih.gov/pubmed/21744498&lt;/url&gt;&lt;/related-urls&gt;&lt;/urls&gt;&lt;custom2&gt;3377091&lt;/custom2&gt;&lt;electronic-resource-num&gt;10.1002/emmm.201100154&lt;/electronic-resource-num&gt;&lt;language&gt;eng&lt;/language&gt;&lt;/record&gt;&lt;/Cite&gt;&lt;/EndNote&gt;</w:instrText>
      </w:r>
      <w:r w:rsidR="00D65FC5" w:rsidRPr="00A26E98">
        <w:rPr>
          <w:rFonts w:ascii="Times New Roman" w:hAnsi="Times New Roman" w:cs="Times New Roman"/>
          <w:b/>
        </w:rPr>
        <w:fldChar w:fldCharType="separate"/>
      </w:r>
      <w:r w:rsidR="00D65FC5" w:rsidRPr="00A26E98">
        <w:rPr>
          <w:rFonts w:ascii="Times New Roman" w:hAnsi="Times New Roman" w:cs="Times New Roman"/>
          <w:b/>
          <w:noProof/>
        </w:rPr>
        <w:t>[</w:t>
      </w:r>
      <w:hyperlink w:anchor="_ENREF_9" w:tooltip="Bianchi, 2011 #19" w:history="1">
        <w:r w:rsidR="00D65FC5" w:rsidRPr="00A26E98">
          <w:rPr>
            <w:rFonts w:ascii="Times New Roman" w:hAnsi="Times New Roman" w:cs="Times New Roman"/>
            <w:b/>
            <w:noProof/>
          </w:rPr>
          <w:t>9</w:t>
        </w:r>
      </w:hyperlink>
      <w:r w:rsidR="00D65FC5" w:rsidRPr="00A26E98">
        <w:rPr>
          <w:rFonts w:ascii="Times New Roman" w:hAnsi="Times New Roman" w:cs="Times New Roman"/>
          <w:b/>
          <w:noProof/>
        </w:rPr>
        <w:t>]</w:t>
      </w:r>
      <w:r w:rsidR="00D65FC5" w:rsidRPr="00A26E98">
        <w:rPr>
          <w:rFonts w:ascii="Times New Roman" w:hAnsi="Times New Roman" w:cs="Times New Roman"/>
          <w:b/>
        </w:rPr>
        <w:fldChar w:fldCharType="end"/>
      </w:r>
      <w:r w:rsidR="00D65FC5" w:rsidRPr="00A26E98">
        <w:rPr>
          <w:rFonts w:ascii="Times New Roman" w:hAnsi="Times New Roman" w:cs="Times New Roman"/>
          <w:b/>
        </w:rPr>
        <w:t xml:space="preserve"> evaluated in the IARC case-control study (2006-2012).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417"/>
      </w:tblGrid>
      <w:tr w:rsidR="00D65FC5" w:rsidRPr="00247856" w:rsidTr="00F66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D65FC5" w:rsidRPr="00247856" w:rsidRDefault="00D65FC5" w:rsidP="00F66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5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miRNA</w:t>
            </w:r>
          </w:p>
        </w:tc>
        <w:tc>
          <w:tcPr>
            <w:tcW w:w="1276" w:type="dxa"/>
            <w:vAlign w:val="center"/>
          </w:tcPr>
          <w:p w:rsidR="00D65FC5" w:rsidRPr="00247856" w:rsidRDefault="00D65FC5" w:rsidP="00F6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85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Align w:val="center"/>
          </w:tcPr>
          <w:p w:rsidR="00D65FC5" w:rsidRPr="00247856" w:rsidRDefault="00D65FC5" w:rsidP="00F6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5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17" w:type="dxa"/>
            <w:vAlign w:val="center"/>
          </w:tcPr>
          <w:p w:rsidR="00D65FC5" w:rsidRPr="00247856" w:rsidRDefault="00D65FC5" w:rsidP="00425E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4785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P value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miR-92a-000431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1.05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0.86-1.29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0.618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miR-484-001821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1.09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0.81-1.47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0.552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miR-486-001278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0.93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0.77-1.12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0.427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miR-328-000543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1.18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0.91-1.52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0.207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miR-191-002299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0.91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0.46-1.78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0.777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miR-376a-000565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0.96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0.73-1.27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0.795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miR-342-3p-002260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0.95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7249A5">
              <w:rPr>
                <w:rFonts w:ascii="Times New Roman" w:hAnsi="Times New Roman" w:cs="Times New Roman"/>
                <w:color w:val="auto"/>
              </w:rPr>
              <w:t>-1.28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0.722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miR-331-000545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0.92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0.73-1.17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0.506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miR-30c-000419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1.65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0.73-3.7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0.228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miR-28-000411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0.81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0.64-1.02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0.069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miR-98-000577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0.95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0.86-1.04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0.237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miR-17-002308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0.82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0.61-1.12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0.220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miR-26b-000407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0.80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0.58-1.12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0.191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miR-374-000563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0.97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0.86-1.09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0.595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miR-30b-000602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0.71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0.22-2.27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0.569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miR-26a-000405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0.99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0.44-2.25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0.981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miR-142-3p-000464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1.49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0.89-2.51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0.131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miR-103-000439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0.73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0.45-1.16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0.183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miR-126-002228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0.57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0.29-1.09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0.087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let-7a-000377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1.04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7249A5">
              <w:rPr>
                <w:rFonts w:ascii="Times New Roman" w:hAnsi="Times New Roman" w:cs="Times New Roman"/>
                <w:color w:val="auto"/>
              </w:rPr>
              <w:t>-1.19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0.607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let-7d-002283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1.61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0.75-3.46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0.225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let-7b-002619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0.57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0.35-0.94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0.027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miR-32-002109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0.93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0.82-1.06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0.311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miR-133b-002247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0.94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0.83-1.06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0.306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miR-566-001533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1.13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1.02-1.26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0.023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miR-432-001026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1.03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0.89-1.2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0.659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miR-223-002295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1.19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0.86-1.64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0.292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miR-29a-002112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0.69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0.4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7249A5">
              <w:rPr>
                <w:rFonts w:ascii="Times New Roman" w:hAnsi="Times New Roman" w:cs="Times New Roman"/>
                <w:color w:val="auto"/>
              </w:rPr>
              <w:t>-1.2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0.188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miR-148a-000470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1.20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7249A5">
              <w:rPr>
                <w:rFonts w:ascii="Times New Roman" w:hAnsi="Times New Roman" w:cs="Times New Roman"/>
                <w:color w:val="auto"/>
              </w:rPr>
              <w:t>-1.6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0.216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miR-142-5p-002248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1.00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7249A5">
              <w:rPr>
                <w:rFonts w:ascii="Times New Roman" w:hAnsi="Times New Roman" w:cs="Times New Roman"/>
                <w:color w:val="auto"/>
              </w:rPr>
              <w:t>-1.26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0.979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miR-22-000398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1.06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0.94-1.18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0.363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miR-148b-000471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1.04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0.82-1.31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0.745</w:t>
            </w:r>
          </w:p>
        </w:tc>
      </w:tr>
      <w:tr w:rsidR="00D65FC5" w:rsidRPr="007249A5" w:rsidTr="00F6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miR-140-001187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0.90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0.65-1.24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0.509</w:t>
            </w:r>
          </w:p>
        </w:tc>
      </w:tr>
      <w:tr w:rsidR="00D65FC5" w:rsidRPr="007249A5" w:rsidTr="00F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65FC5" w:rsidRPr="007249A5" w:rsidRDefault="00D65FC5" w:rsidP="00F664C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7249A5">
              <w:rPr>
                <w:rFonts w:ascii="Times New Roman" w:hAnsi="Times New Roman" w:cs="Times New Roman"/>
                <w:b w:val="0"/>
                <w:color w:val="auto"/>
              </w:rPr>
              <w:t>miR-139-5p-002289</w:t>
            </w:r>
          </w:p>
        </w:tc>
        <w:tc>
          <w:tcPr>
            <w:tcW w:w="1276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1.23</w:t>
            </w:r>
          </w:p>
        </w:tc>
        <w:tc>
          <w:tcPr>
            <w:tcW w:w="1134" w:type="dxa"/>
          </w:tcPr>
          <w:p w:rsidR="00D65FC5" w:rsidRPr="007249A5" w:rsidRDefault="00D65FC5" w:rsidP="00F6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0.68-2.21</w:t>
            </w:r>
          </w:p>
        </w:tc>
        <w:tc>
          <w:tcPr>
            <w:tcW w:w="1417" w:type="dxa"/>
          </w:tcPr>
          <w:p w:rsidR="00D65FC5" w:rsidRPr="007249A5" w:rsidRDefault="00D65FC5" w:rsidP="00F664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49A5">
              <w:rPr>
                <w:rFonts w:ascii="Times New Roman" w:hAnsi="Times New Roman" w:cs="Times New Roman"/>
                <w:color w:val="auto"/>
              </w:rPr>
              <w:t>0.491</w:t>
            </w:r>
          </w:p>
        </w:tc>
      </w:tr>
    </w:tbl>
    <w:p w:rsidR="00D65FC5" w:rsidRPr="00AC3BBB" w:rsidRDefault="00D65FC5" w:rsidP="00D65FC5">
      <w:pPr>
        <w:pStyle w:val="NoSpacing"/>
        <w:rPr>
          <w:rFonts w:cs="Times New Roman"/>
          <w:sz w:val="20"/>
          <w:szCs w:val="20"/>
        </w:rPr>
      </w:pPr>
      <w:proofErr w:type="gramStart"/>
      <w:r w:rsidRPr="006E4B7D">
        <w:rPr>
          <w:rFonts w:cs="Times New Roman"/>
          <w:sz w:val="20"/>
          <w:szCs w:val="20"/>
          <w:vertAlign w:val="superscript"/>
        </w:rPr>
        <w:t>a</w:t>
      </w:r>
      <w:proofErr w:type="gramEnd"/>
      <w:r w:rsidRPr="00AC3BBB">
        <w:rPr>
          <w:rFonts w:cs="Times New Roman"/>
          <w:sz w:val="20"/>
          <w:szCs w:val="20"/>
        </w:rPr>
        <w:t xml:space="preserve"> M</w:t>
      </w:r>
      <w:r>
        <w:rPr>
          <w:rFonts w:cs="Times New Roman"/>
          <w:sz w:val="20"/>
          <w:szCs w:val="20"/>
        </w:rPr>
        <w:t>odel containing 3</w:t>
      </w:r>
      <w:r w:rsidRPr="00AC3BBB">
        <w:rPr>
          <w:rFonts w:cs="Times New Roman"/>
          <w:sz w:val="20"/>
          <w:szCs w:val="20"/>
        </w:rPr>
        <w:t>4-miRNA panel (continuous, normalized Ct values)</w:t>
      </w:r>
    </w:p>
    <w:p w:rsidR="00D65FC5" w:rsidRPr="00AC3BBB" w:rsidRDefault="00D65FC5" w:rsidP="00D65FC5">
      <w:pPr>
        <w:pStyle w:val="NoSpacing"/>
        <w:rPr>
          <w:rFonts w:cs="Times New Roman"/>
          <w:sz w:val="20"/>
          <w:szCs w:val="20"/>
        </w:rPr>
      </w:pPr>
      <w:r w:rsidRPr="00AC3BBB">
        <w:rPr>
          <w:rFonts w:cs="Times New Roman"/>
          <w:sz w:val="20"/>
          <w:szCs w:val="20"/>
        </w:rPr>
        <w:t>Abbreviations: OR, odds ratio; CI, confidence interval</w:t>
      </w:r>
    </w:p>
    <w:p w:rsidR="00D65FC5" w:rsidRDefault="00D65FC5" w:rsidP="00D65FC5"/>
    <w:sectPr w:rsidR="00D65FC5" w:rsidSect="006A2A95">
      <w:headerReference w:type="default" r:id="rId7"/>
      <w:footerReference w:type="default" r:id="rId8"/>
      <w:pgSz w:w="11906" w:h="16838"/>
      <w:pgMar w:top="1440" w:right="1440" w:bottom="1440" w:left="1440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56" w:rsidRDefault="00282656">
      <w:pPr>
        <w:spacing w:after="0" w:line="240" w:lineRule="auto"/>
      </w:pPr>
      <w:r>
        <w:separator/>
      </w:r>
    </w:p>
  </w:endnote>
  <w:endnote w:type="continuationSeparator" w:id="0">
    <w:p w:rsidR="00282656" w:rsidRDefault="0028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24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548" w:rsidRDefault="00253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548" w:rsidRDefault="00425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56" w:rsidRDefault="00282656">
      <w:pPr>
        <w:spacing w:after="0" w:line="240" w:lineRule="auto"/>
      </w:pPr>
      <w:r>
        <w:separator/>
      </w:r>
    </w:p>
  </w:footnote>
  <w:footnote w:type="continuationSeparator" w:id="0">
    <w:p w:rsidR="00282656" w:rsidRDefault="0028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48" w:rsidRPr="00664A73" w:rsidRDefault="002530A1" w:rsidP="00664A73">
    <w:pPr>
      <w:pStyle w:val="Header"/>
      <w:jc w:val="right"/>
      <w:rPr>
        <w:i/>
        <w:sz w:val="20"/>
        <w:szCs w:val="20"/>
      </w:rPr>
    </w:pPr>
    <w:r w:rsidRPr="00664A73">
      <w:rPr>
        <w:rFonts w:ascii="Times New Roman" w:hAnsi="Times New Roman" w:cs="Times New Roman"/>
        <w:i/>
        <w:sz w:val="20"/>
        <w:szCs w:val="20"/>
        <w:lang w:eastAsia="en-GB"/>
      </w:rPr>
      <w:t>Circulating miRNAs for early detection of lung cancer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Wozniak">
    <w15:presenceInfo w15:providerId="Windows Live" w15:userId="566215cf67b741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1"/>
    <w:rsid w:val="0014311D"/>
    <w:rsid w:val="002530A1"/>
    <w:rsid w:val="00282656"/>
    <w:rsid w:val="00290652"/>
    <w:rsid w:val="00425E23"/>
    <w:rsid w:val="004B4EE9"/>
    <w:rsid w:val="00540DC6"/>
    <w:rsid w:val="005E103B"/>
    <w:rsid w:val="00661775"/>
    <w:rsid w:val="00A26E98"/>
    <w:rsid w:val="00C7249C"/>
    <w:rsid w:val="00D65FC5"/>
    <w:rsid w:val="00DC1636"/>
    <w:rsid w:val="00E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2530A1"/>
    <w:pPr>
      <w:suppressAutoHyphens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2530A1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5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A1"/>
  </w:style>
  <w:style w:type="paragraph" w:styleId="Footer">
    <w:name w:val="footer"/>
    <w:basedOn w:val="Normal"/>
    <w:link w:val="FooterChar"/>
    <w:uiPriority w:val="99"/>
    <w:unhideWhenUsed/>
    <w:rsid w:val="0025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A1"/>
  </w:style>
  <w:style w:type="table" w:styleId="LightShading-Accent1">
    <w:name w:val="Light Shading Accent 1"/>
    <w:basedOn w:val="TableNormal"/>
    <w:uiPriority w:val="60"/>
    <w:rsid w:val="00253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25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2530A1"/>
    <w:pPr>
      <w:suppressAutoHyphens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2530A1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5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A1"/>
  </w:style>
  <w:style w:type="paragraph" w:styleId="Footer">
    <w:name w:val="footer"/>
    <w:basedOn w:val="Normal"/>
    <w:link w:val="FooterChar"/>
    <w:uiPriority w:val="99"/>
    <w:unhideWhenUsed/>
    <w:rsid w:val="0025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A1"/>
  </w:style>
  <w:style w:type="table" w:styleId="LightShading-Accent1">
    <w:name w:val="Light Shading Accent 1"/>
    <w:basedOn w:val="TableNormal"/>
    <w:uiPriority w:val="60"/>
    <w:rsid w:val="00253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25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Wozniak</dc:creator>
  <cp:lastModifiedBy>Ghislaine Scelo</cp:lastModifiedBy>
  <cp:revision>5</cp:revision>
  <dcterms:created xsi:type="dcterms:W3CDTF">2015-03-25T15:53:00Z</dcterms:created>
  <dcterms:modified xsi:type="dcterms:W3CDTF">2015-03-25T16:15:00Z</dcterms:modified>
</cp:coreProperties>
</file>