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37" w:rsidRPr="00945937" w:rsidRDefault="00945937" w:rsidP="00945937">
      <w:pPr>
        <w:rPr>
          <w:rFonts w:ascii="Arial" w:hAnsi="Arial" w:cs="Arial"/>
          <w:iCs/>
          <w:szCs w:val="24"/>
        </w:rPr>
      </w:pPr>
      <w:r w:rsidRPr="00945937">
        <w:rPr>
          <w:rFonts w:ascii="Arial" w:hAnsi="Arial" w:cs="Arial"/>
          <w:b/>
          <w:szCs w:val="24"/>
        </w:rPr>
        <w:t>Supplementary Material</w:t>
      </w:r>
    </w:p>
    <w:p w:rsidR="00945937" w:rsidRPr="00945937" w:rsidRDefault="00945937" w:rsidP="00945937">
      <w:pPr>
        <w:spacing w:after="0"/>
        <w:rPr>
          <w:rFonts w:ascii="Arial" w:hAnsi="Arial" w:cs="Arial"/>
          <w:i/>
          <w:szCs w:val="24"/>
        </w:rPr>
      </w:pPr>
      <w:r w:rsidRPr="00945937">
        <w:rPr>
          <w:rFonts w:ascii="Arial" w:hAnsi="Arial" w:cs="Arial"/>
          <w:i/>
          <w:szCs w:val="24"/>
        </w:rPr>
        <w:t xml:space="preserve">Synthesis of </w:t>
      </w:r>
      <w:proofErr w:type="spellStart"/>
      <w:r w:rsidRPr="00945937">
        <w:rPr>
          <w:rFonts w:ascii="Arial" w:hAnsi="Arial" w:cs="Arial"/>
          <w:i/>
          <w:szCs w:val="24"/>
        </w:rPr>
        <w:t>Emixustat</w:t>
      </w:r>
      <w:proofErr w:type="spellEnd"/>
      <w:r w:rsidRPr="00945937">
        <w:rPr>
          <w:rFonts w:ascii="Arial" w:hAnsi="Arial" w:cs="Arial"/>
          <w:i/>
          <w:szCs w:val="24"/>
        </w:rPr>
        <w:t xml:space="preserve"> Hydrochloride</w:t>
      </w:r>
    </w:p>
    <w:p w:rsidR="00945937" w:rsidRPr="00945937" w:rsidRDefault="00945937" w:rsidP="00945937">
      <w:pPr>
        <w:spacing w:after="0"/>
        <w:rPr>
          <w:rFonts w:ascii="Arial" w:hAnsi="Arial" w:cs="Arial"/>
          <w:i/>
          <w:szCs w:val="24"/>
        </w:rPr>
      </w:pPr>
    </w:p>
    <w:p w:rsidR="00945937" w:rsidRPr="00945937" w:rsidRDefault="00945937" w:rsidP="00945937">
      <w:pPr>
        <w:spacing w:after="0"/>
        <w:rPr>
          <w:rFonts w:ascii="Arial" w:eastAsia="Times New Roman" w:hAnsi="Arial" w:cs="Arial"/>
          <w:szCs w:val="24"/>
        </w:rPr>
      </w:pPr>
      <w:r w:rsidRPr="00945937">
        <w:rPr>
          <w:rFonts w:ascii="Arial" w:eastAsia="Times New Roman" w:hAnsi="Arial" w:cs="Arial"/>
          <w:szCs w:val="24"/>
        </w:rPr>
        <w:t xml:space="preserve">Reagents and solvents were used as received from commercial suppliers. Anhydrous solvents were used for synthetic transformations generally considered moisture sensitive. Flash column chromatography and thin layer chromatography (TLC) were performed on silica gel. Gradient flash column chromatography was performed on a </w:t>
      </w:r>
      <w:proofErr w:type="spellStart"/>
      <w:r w:rsidRPr="00945937">
        <w:rPr>
          <w:rFonts w:ascii="Arial" w:eastAsia="Times New Roman" w:hAnsi="Arial" w:cs="Arial"/>
          <w:szCs w:val="24"/>
        </w:rPr>
        <w:t>Biotage</w:t>
      </w:r>
      <w:proofErr w:type="spellEnd"/>
      <w:r w:rsidRPr="00945937">
        <w:rPr>
          <w:rFonts w:ascii="Arial" w:eastAsia="Times New Roman" w:hAnsi="Arial" w:cs="Arial"/>
          <w:szCs w:val="24"/>
        </w:rPr>
        <w:t xml:space="preserve"> instrument. Proton nuclear magnetic resonance spectra were obtained on a Varian 400 spectrometer at 400 MHz for proton. Chemical shifts are given in ppm and coupling constants J are reported in Hertz (Hz). Residual protonated solvent was used as the reference peak for proton spectra. Reverse phase HPLC was performed on an Agilent HP1100 system with DAD detection at 220 nm using water-acetonitrile gradients with 0.05% </w:t>
      </w:r>
      <w:proofErr w:type="spellStart"/>
      <w:r w:rsidRPr="00945937">
        <w:rPr>
          <w:rFonts w:ascii="Arial" w:eastAsia="Times New Roman" w:hAnsi="Arial" w:cs="Arial"/>
          <w:szCs w:val="24"/>
        </w:rPr>
        <w:t>trifluoroacetic</w:t>
      </w:r>
      <w:proofErr w:type="spellEnd"/>
      <w:r w:rsidRPr="00945937">
        <w:rPr>
          <w:rFonts w:ascii="Arial" w:eastAsia="Times New Roman" w:hAnsi="Arial" w:cs="Arial"/>
          <w:szCs w:val="24"/>
        </w:rPr>
        <w:t xml:space="preserve"> acid. Mass-spectra were recorded using electrospray ionization mode (ES+) on an Agilent MSD mass spectrometer detector. Chiral HPLC analysis was performed using </w:t>
      </w:r>
      <w:proofErr w:type="spellStart"/>
      <w:r w:rsidRPr="00945937">
        <w:rPr>
          <w:rFonts w:ascii="Arial" w:eastAsia="Times New Roman" w:hAnsi="Arial" w:cs="Arial"/>
          <w:szCs w:val="24"/>
        </w:rPr>
        <w:t>Chiralpak</w:t>
      </w:r>
      <w:proofErr w:type="spellEnd"/>
      <w:r w:rsidRPr="00945937">
        <w:rPr>
          <w:rFonts w:ascii="Arial" w:eastAsia="Times New Roman" w:hAnsi="Arial" w:cs="Arial"/>
          <w:szCs w:val="24"/>
        </w:rPr>
        <w:t xml:space="preserve"> IA columns (4.6 x 250 mm, 5µm) on an Agilent HP1100 system with DAD detection at 220 nm using heptane-</w:t>
      </w:r>
      <w:proofErr w:type="spellStart"/>
      <w:r w:rsidRPr="00945937">
        <w:rPr>
          <w:rFonts w:ascii="Arial" w:eastAsia="Times New Roman" w:hAnsi="Arial" w:cs="Arial"/>
          <w:szCs w:val="24"/>
        </w:rPr>
        <w:t>EtOH</w:t>
      </w:r>
      <w:proofErr w:type="spellEnd"/>
      <w:r w:rsidRPr="00945937">
        <w:rPr>
          <w:rFonts w:ascii="Arial" w:eastAsia="Times New Roman" w:hAnsi="Arial" w:cs="Arial"/>
          <w:szCs w:val="24"/>
        </w:rPr>
        <w:t xml:space="preserve"> with 0.1% </w:t>
      </w:r>
      <w:proofErr w:type="spellStart"/>
      <w:r w:rsidRPr="00945937">
        <w:rPr>
          <w:rFonts w:ascii="Arial" w:eastAsia="Times New Roman" w:hAnsi="Arial" w:cs="Arial"/>
          <w:szCs w:val="24"/>
        </w:rPr>
        <w:t>ethanesulfonic</w:t>
      </w:r>
      <w:proofErr w:type="spellEnd"/>
      <w:r w:rsidRPr="00945937">
        <w:rPr>
          <w:rFonts w:ascii="Arial" w:eastAsia="Times New Roman" w:hAnsi="Arial" w:cs="Arial"/>
          <w:szCs w:val="24"/>
        </w:rPr>
        <w:t xml:space="preserve"> acid as the solvent.</w:t>
      </w:r>
    </w:p>
    <w:p w:rsidR="00945937" w:rsidRPr="00945937" w:rsidRDefault="00945937" w:rsidP="00945937">
      <w:pPr>
        <w:spacing w:after="0"/>
        <w:rPr>
          <w:rFonts w:ascii="Arial" w:eastAsia="Times New Roman" w:hAnsi="Arial" w:cs="Arial"/>
          <w:szCs w:val="24"/>
        </w:rPr>
      </w:pPr>
    </w:p>
    <w:p w:rsidR="00945937" w:rsidRPr="00945937" w:rsidRDefault="00945937" w:rsidP="00945937">
      <w:pPr>
        <w:spacing w:after="0"/>
        <w:rPr>
          <w:rFonts w:ascii="Arial" w:hAnsi="Arial" w:cs="Arial"/>
          <w:szCs w:val="24"/>
        </w:rPr>
      </w:pPr>
      <w:r w:rsidRPr="00945937">
        <w:rPr>
          <w:rFonts w:ascii="Arial" w:hAnsi="Arial" w:cs="Arial"/>
          <w:szCs w:val="24"/>
        </w:rPr>
        <w:t xml:space="preserve">Two synthetic methods were used to prepare </w:t>
      </w:r>
      <w:proofErr w:type="spellStart"/>
      <w:r w:rsidRPr="00945937">
        <w:rPr>
          <w:rFonts w:ascii="Arial" w:hAnsi="Arial" w:cs="Arial"/>
          <w:szCs w:val="24"/>
        </w:rPr>
        <w:t>emixustat</w:t>
      </w:r>
      <w:proofErr w:type="spellEnd"/>
      <w:r w:rsidRPr="00945937">
        <w:rPr>
          <w:rFonts w:ascii="Arial" w:hAnsi="Arial" w:cs="Arial"/>
          <w:szCs w:val="24"/>
        </w:rPr>
        <w:t xml:space="preserve"> used in the present study. Each method yielded an identical structural form of </w:t>
      </w:r>
      <w:proofErr w:type="spellStart"/>
      <w:r w:rsidRPr="00945937">
        <w:rPr>
          <w:rFonts w:ascii="Arial" w:hAnsi="Arial" w:cs="Arial"/>
          <w:szCs w:val="24"/>
        </w:rPr>
        <w:t>emixustat</w:t>
      </w:r>
      <w:proofErr w:type="spellEnd"/>
      <w:r w:rsidRPr="00945937">
        <w:rPr>
          <w:rFonts w:ascii="Arial" w:hAnsi="Arial" w:cs="Arial"/>
          <w:szCs w:val="24"/>
        </w:rPr>
        <w:t xml:space="preserve"> with similar </w:t>
      </w:r>
      <w:r w:rsidRPr="00945937">
        <w:rPr>
          <w:rFonts w:ascii="Arial" w:hAnsi="Arial" w:cs="Arial"/>
          <w:i/>
          <w:szCs w:val="24"/>
        </w:rPr>
        <w:t xml:space="preserve">in vitro </w:t>
      </w:r>
      <w:r w:rsidRPr="00945937">
        <w:rPr>
          <w:rFonts w:ascii="Arial" w:hAnsi="Arial" w:cs="Arial"/>
          <w:szCs w:val="24"/>
        </w:rPr>
        <w:t xml:space="preserve">and </w:t>
      </w:r>
      <w:r w:rsidRPr="00945937">
        <w:rPr>
          <w:rFonts w:ascii="Arial" w:hAnsi="Arial" w:cs="Arial"/>
          <w:i/>
          <w:szCs w:val="24"/>
        </w:rPr>
        <w:t>in vivo</w:t>
      </w:r>
      <w:r w:rsidRPr="00945937">
        <w:rPr>
          <w:rFonts w:ascii="Arial" w:hAnsi="Arial" w:cs="Arial"/>
          <w:szCs w:val="24"/>
        </w:rPr>
        <w:t xml:space="preserve"> activity against the intended target (RPE65).</w:t>
      </w:r>
    </w:p>
    <w:p w:rsidR="00945937" w:rsidRPr="00945937" w:rsidRDefault="00945937" w:rsidP="00945937">
      <w:pPr>
        <w:spacing w:after="0"/>
        <w:rPr>
          <w:rFonts w:ascii="Arial" w:hAnsi="Arial" w:cs="Arial"/>
          <w:i/>
          <w:szCs w:val="24"/>
        </w:rPr>
      </w:pPr>
    </w:p>
    <w:p w:rsidR="00945937" w:rsidRPr="00945937" w:rsidRDefault="00945937" w:rsidP="00945937">
      <w:pPr>
        <w:spacing w:after="0"/>
        <w:rPr>
          <w:rFonts w:ascii="Arial" w:hAnsi="Arial" w:cs="Arial"/>
          <w:szCs w:val="24"/>
        </w:rPr>
      </w:pPr>
      <w:r w:rsidRPr="00945937">
        <w:rPr>
          <w:rFonts w:ascii="Arial" w:hAnsi="Arial" w:cs="Arial"/>
          <w:i/>
          <w:szCs w:val="24"/>
        </w:rPr>
        <w:t>Method 1</w:t>
      </w:r>
      <w:r w:rsidRPr="00945937">
        <w:rPr>
          <w:rFonts w:ascii="Arial" w:hAnsi="Arial" w:cs="Arial"/>
          <w:szCs w:val="24"/>
        </w:rPr>
        <w:t xml:space="preserve"> -The Mitsunobu reaction </w:t>
      </w:r>
      <w:r w:rsidRPr="00945937">
        <w:rPr>
          <w:rFonts w:ascii="Arial" w:hAnsi="Arial" w:cs="Arial"/>
          <w:szCs w:val="24"/>
        </w:rPr>
        <w:fldChar w:fldCharType="begin"/>
      </w:r>
      <w:r w:rsidRPr="00945937">
        <w:rPr>
          <w:rFonts w:ascii="Arial" w:hAnsi="Arial" w:cs="Arial"/>
          <w:szCs w:val="24"/>
        </w:rPr>
        <w:instrText xml:space="preserve"> ADDIN EN.CITE &lt;EndNote&gt;&lt;Cite&gt;&lt;Author&gt;Mitsunobu&lt;/Author&gt;&lt;Year&gt;1981&lt;/Year&gt;&lt;RecNum&gt;44&lt;/RecNum&gt;&lt;DisplayText&gt;[1]&lt;/DisplayText&gt;&lt;record&gt;&lt;rec-number&gt;44&lt;/rec-number&gt;&lt;foreign-keys&gt;&lt;key app="EN" db-id="v9xfffaz4rwdv4es2acvd201vpvt9x2a9dfp"&gt;44&lt;/key&gt;&lt;/foreign-keys&gt;&lt;ref-type name="Journal Article"&gt;17&lt;/ref-type&gt;&lt;contributors&gt;&lt;authors&gt;&lt;author&gt;Mitsunobu, O.&lt;/author&gt;&lt;/authors&gt;&lt;/contributors&gt;&lt;titles&gt;&lt;title&gt;The Use of Diethyl Azodicarboxylate and Triphenylphosphine in Synthesis and Transformation of Natural Products&lt;/title&gt;&lt;secondary-title&gt;Synthesis&lt;/secondary-title&gt;&lt;/titles&gt;&lt;periodical&gt;&lt;full-title&gt;Synthesis&lt;/full-title&gt;&lt;/periodical&gt;&lt;pages&gt;1-28&lt;/pages&gt;&lt;volume&gt;1&lt;/volume&gt;&lt;dates&gt;&lt;year&gt;1981&lt;/year&gt;&lt;/dates&gt;&lt;urls&gt;&lt;/urls&gt;&lt;/record&gt;&lt;/Cite&gt;&lt;/EndNote&gt;</w:instrText>
      </w:r>
      <w:r w:rsidRPr="00945937">
        <w:rPr>
          <w:rFonts w:ascii="Arial" w:hAnsi="Arial" w:cs="Arial"/>
          <w:szCs w:val="24"/>
        </w:rPr>
        <w:fldChar w:fldCharType="separate"/>
      </w:r>
      <w:r w:rsidRPr="00945937">
        <w:rPr>
          <w:rFonts w:ascii="Arial" w:hAnsi="Arial" w:cs="Arial"/>
          <w:noProof/>
          <w:szCs w:val="24"/>
        </w:rPr>
        <w:t>[</w:t>
      </w:r>
      <w:hyperlink w:anchor="_ENREF_1" w:tooltip="Mitsunobu, 1981 #44" w:history="1">
        <w:r w:rsidRPr="00945937">
          <w:rPr>
            <w:rFonts w:ascii="Arial" w:hAnsi="Arial" w:cs="Arial"/>
            <w:noProof/>
            <w:szCs w:val="24"/>
          </w:rPr>
          <w:t>1</w:t>
        </w:r>
      </w:hyperlink>
      <w:r w:rsidRPr="00945937">
        <w:rPr>
          <w:rFonts w:ascii="Arial" w:hAnsi="Arial" w:cs="Arial"/>
          <w:noProof/>
          <w:szCs w:val="24"/>
        </w:rPr>
        <w:t>]</w:t>
      </w:r>
      <w:r w:rsidRPr="00945937">
        <w:rPr>
          <w:rFonts w:ascii="Arial" w:hAnsi="Arial" w:cs="Arial"/>
          <w:szCs w:val="24"/>
        </w:rPr>
        <w:fldChar w:fldCharType="end"/>
      </w:r>
      <w:r w:rsidRPr="00945937">
        <w:rPr>
          <w:rFonts w:ascii="Arial" w:hAnsi="Arial" w:cs="Arial"/>
          <w:szCs w:val="24"/>
        </w:rPr>
        <w:t xml:space="preserve"> between 3-hydroxybenzaldehyde and </w:t>
      </w:r>
      <w:proofErr w:type="spellStart"/>
      <w:r w:rsidRPr="00945937">
        <w:rPr>
          <w:rFonts w:ascii="Arial" w:hAnsi="Arial" w:cs="Arial"/>
          <w:szCs w:val="24"/>
        </w:rPr>
        <w:t>cyclohexylmethanol</w:t>
      </w:r>
      <w:proofErr w:type="spellEnd"/>
      <w:r w:rsidRPr="00945937">
        <w:rPr>
          <w:rFonts w:ascii="Arial" w:hAnsi="Arial" w:cs="Arial"/>
          <w:szCs w:val="24"/>
        </w:rPr>
        <w:t xml:space="preserve"> gave 3-(</w:t>
      </w:r>
      <w:proofErr w:type="spellStart"/>
      <w:r w:rsidRPr="00945937">
        <w:rPr>
          <w:rFonts w:ascii="Arial" w:hAnsi="Arial" w:cs="Arial"/>
          <w:szCs w:val="24"/>
        </w:rPr>
        <w:t>cyclo-hexylmethoxy</w:t>
      </w:r>
      <w:proofErr w:type="spellEnd"/>
      <w:r w:rsidRPr="00945937">
        <w:rPr>
          <w:rFonts w:ascii="Arial" w:hAnsi="Arial" w:cs="Arial"/>
          <w:szCs w:val="24"/>
        </w:rPr>
        <w:t>)</w:t>
      </w:r>
      <w:proofErr w:type="spellStart"/>
      <w:r w:rsidRPr="00945937">
        <w:rPr>
          <w:rFonts w:ascii="Arial" w:hAnsi="Arial" w:cs="Arial"/>
          <w:szCs w:val="24"/>
        </w:rPr>
        <w:t>benzaldehyde</w:t>
      </w:r>
      <w:proofErr w:type="spellEnd"/>
      <w:r w:rsidRPr="00945937">
        <w:rPr>
          <w:rFonts w:ascii="Arial" w:hAnsi="Arial" w:cs="Arial"/>
          <w:szCs w:val="24"/>
        </w:rPr>
        <w:t xml:space="preserve"> after purification by flash chromatography. Addition of acetonitrile to the aldehyde in the presence of lithium </w:t>
      </w:r>
      <w:proofErr w:type="spellStart"/>
      <w:r w:rsidRPr="00945937">
        <w:rPr>
          <w:rFonts w:ascii="Arial" w:hAnsi="Arial" w:cs="Arial"/>
          <w:szCs w:val="24"/>
        </w:rPr>
        <w:t>diisopropylamide</w:t>
      </w:r>
      <w:proofErr w:type="spellEnd"/>
      <w:r w:rsidRPr="00945937">
        <w:rPr>
          <w:rFonts w:ascii="Arial" w:hAnsi="Arial" w:cs="Arial"/>
          <w:szCs w:val="24"/>
        </w:rPr>
        <w:t xml:space="preserve"> gave the </w:t>
      </w:r>
      <w:proofErr w:type="spellStart"/>
      <w:r w:rsidRPr="00945937">
        <w:rPr>
          <w:rFonts w:ascii="Arial" w:hAnsi="Arial" w:cs="Arial"/>
          <w:szCs w:val="24"/>
        </w:rPr>
        <w:t>hydroxynitrile</w:t>
      </w:r>
      <w:proofErr w:type="spellEnd"/>
      <w:r w:rsidRPr="00945937">
        <w:rPr>
          <w:rFonts w:ascii="Arial" w:hAnsi="Arial" w:cs="Arial"/>
          <w:szCs w:val="24"/>
        </w:rPr>
        <w:t xml:space="preserve"> which was subsequently reduced with lithium aluminum hydride to </w:t>
      </w:r>
      <w:r w:rsidRPr="00945937">
        <w:rPr>
          <w:rFonts w:ascii="Arial" w:hAnsi="Arial" w:cs="Arial"/>
          <w:i/>
          <w:szCs w:val="24"/>
        </w:rPr>
        <w:t>rac</w:t>
      </w:r>
      <w:r w:rsidRPr="00945937">
        <w:rPr>
          <w:rFonts w:ascii="Arial" w:hAnsi="Arial" w:cs="Arial"/>
          <w:szCs w:val="24"/>
        </w:rPr>
        <w:t>-3-amino-1-(3-(</w:t>
      </w:r>
      <w:proofErr w:type="spellStart"/>
      <w:r w:rsidRPr="00945937">
        <w:rPr>
          <w:rFonts w:ascii="Arial" w:hAnsi="Arial" w:cs="Arial"/>
          <w:szCs w:val="24"/>
        </w:rPr>
        <w:t>cyclohexyl-methoxy</w:t>
      </w:r>
      <w:proofErr w:type="spellEnd"/>
      <w:r w:rsidRPr="00945937">
        <w:rPr>
          <w:rFonts w:ascii="Arial" w:hAnsi="Arial" w:cs="Arial"/>
          <w:szCs w:val="24"/>
        </w:rPr>
        <w:t xml:space="preserve">)phenyl)propan-1-ol. </w:t>
      </w:r>
      <w:proofErr w:type="spellStart"/>
      <w:r w:rsidRPr="00945937">
        <w:rPr>
          <w:rFonts w:ascii="Arial" w:hAnsi="Arial" w:cs="Arial"/>
          <w:szCs w:val="24"/>
        </w:rPr>
        <w:t>Fmoc</w:t>
      </w:r>
      <w:proofErr w:type="spellEnd"/>
      <w:r w:rsidRPr="00945937">
        <w:rPr>
          <w:rFonts w:ascii="Arial" w:hAnsi="Arial" w:cs="Arial"/>
          <w:szCs w:val="24"/>
        </w:rPr>
        <w:t xml:space="preserve"> </w:t>
      </w:r>
      <w:r w:rsidRPr="00945937">
        <w:rPr>
          <w:rFonts w:ascii="Arial" w:hAnsi="Arial" w:cs="Arial"/>
          <w:szCs w:val="24"/>
        </w:rPr>
        <w:fldChar w:fldCharType="begin"/>
      </w:r>
      <w:r w:rsidRPr="00945937">
        <w:rPr>
          <w:rFonts w:ascii="Arial" w:hAnsi="Arial" w:cs="Arial"/>
          <w:szCs w:val="24"/>
        </w:rPr>
        <w:instrText xml:space="preserve"> ADDIN EN.CITE &lt;EndNote&gt;&lt;Cite&gt;&lt;Author&gt;Carpino&lt;/Author&gt;&lt;Year&gt;1972&lt;/Year&gt;&lt;RecNum&gt;45&lt;/RecNum&gt;&lt;DisplayText&gt;[2]&lt;/DisplayText&gt;&lt;record&gt;&lt;rec-number&gt;45&lt;/rec-number&gt;&lt;foreign-keys&gt;&lt;key app="EN" db-id="v9xfffaz4rwdv4es2acvd201vpvt9x2a9dfp"&gt;45&lt;/key&gt;&lt;/foreign-keys&gt;&lt;ref-type name="Journal Article"&gt;17&lt;/ref-type&gt;&lt;contributors&gt;&lt;authors&gt;&lt;author&gt;Carpino, Louis A.; Han, Grace Y. &lt;/author&gt;&lt;/authors&gt;&lt;/contributors&gt;&lt;titles&gt;&lt;title&gt;9-Fluorenylmethoxycarbonyl amino-protecting group. &lt;/title&gt;&lt;secondary-title&gt;The Journal of Organic Chemistry&lt;/secondary-title&gt;&lt;/titles&gt;&lt;periodical&gt;&lt;full-title&gt;The Journal of Organic Chemistry&lt;/full-title&gt;&lt;/periodical&gt;&lt;pages&gt;3404&lt;/pages&gt;&lt;volume&gt;37&lt;/volume&gt;&lt;number&gt;22&lt;/number&gt;&lt;dates&gt;&lt;year&gt;1972&lt;/year&gt;&lt;/dates&gt;&lt;urls&gt;&lt;/urls&gt;&lt;/record&gt;&lt;/Cite&gt;&lt;/EndNote&gt;</w:instrText>
      </w:r>
      <w:r w:rsidRPr="00945937">
        <w:rPr>
          <w:rFonts w:ascii="Arial" w:hAnsi="Arial" w:cs="Arial"/>
          <w:szCs w:val="24"/>
        </w:rPr>
        <w:fldChar w:fldCharType="separate"/>
      </w:r>
      <w:r w:rsidRPr="00945937">
        <w:rPr>
          <w:rFonts w:ascii="Arial" w:hAnsi="Arial" w:cs="Arial"/>
          <w:noProof/>
          <w:szCs w:val="24"/>
        </w:rPr>
        <w:t>[</w:t>
      </w:r>
      <w:hyperlink w:anchor="_ENREF_2" w:tooltip="Carpino, 1972 #45" w:history="1">
        <w:r w:rsidRPr="00945937">
          <w:rPr>
            <w:rFonts w:ascii="Arial" w:hAnsi="Arial" w:cs="Arial"/>
            <w:noProof/>
            <w:szCs w:val="24"/>
          </w:rPr>
          <w:t>2</w:t>
        </w:r>
      </w:hyperlink>
      <w:r w:rsidRPr="00945937">
        <w:rPr>
          <w:rFonts w:ascii="Arial" w:hAnsi="Arial" w:cs="Arial"/>
          <w:noProof/>
          <w:szCs w:val="24"/>
        </w:rPr>
        <w:t>]</w:t>
      </w:r>
      <w:r w:rsidRPr="00945937">
        <w:rPr>
          <w:rFonts w:ascii="Arial" w:hAnsi="Arial" w:cs="Arial"/>
          <w:szCs w:val="24"/>
        </w:rPr>
        <w:fldChar w:fldCharType="end"/>
      </w:r>
      <w:r w:rsidRPr="00945937">
        <w:rPr>
          <w:rFonts w:ascii="Arial" w:hAnsi="Arial" w:cs="Arial"/>
          <w:szCs w:val="24"/>
        </w:rPr>
        <w:t xml:space="preserve"> protection of the above amine followed by MnO</w:t>
      </w:r>
      <w:r w:rsidRPr="00945937">
        <w:rPr>
          <w:rFonts w:ascii="Arial" w:hAnsi="Arial" w:cs="Arial"/>
          <w:szCs w:val="24"/>
          <w:vertAlign w:val="subscript"/>
        </w:rPr>
        <w:t>2</w:t>
      </w:r>
      <w:r w:rsidRPr="00945937">
        <w:rPr>
          <w:rFonts w:ascii="Arial" w:hAnsi="Arial" w:cs="Arial"/>
          <w:szCs w:val="24"/>
        </w:rPr>
        <w:t xml:space="preserve">-mediated oxidation of the secondary </w:t>
      </w:r>
      <w:proofErr w:type="spellStart"/>
      <w:r w:rsidRPr="00945937">
        <w:rPr>
          <w:rFonts w:ascii="Arial" w:hAnsi="Arial" w:cs="Arial"/>
          <w:szCs w:val="24"/>
        </w:rPr>
        <w:t>benzylic</w:t>
      </w:r>
      <w:proofErr w:type="spellEnd"/>
      <w:r w:rsidRPr="00945937">
        <w:rPr>
          <w:rFonts w:ascii="Arial" w:hAnsi="Arial" w:cs="Arial"/>
          <w:szCs w:val="24"/>
        </w:rPr>
        <w:t xml:space="preserve"> alcohol afforded (9</w:t>
      </w:r>
      <w:r w:rsidRPr="00945937">
        <w:rPr>
          <w:rFonts w:ascii="Arial" w:hAnsi="Arial" w:cs="Arial"/>
          <w:i/>
          <w:szCs w:val="24"/>
        </w:rPr>
        <w:t>H</w:t>
      </w:r>
      <w:r w:rsidRPr="00945937">
        <w:rPr>
          <w:rFonts w:ascii="Arial" w:hAnsi="Arial" w:cs="Arial"/>
          <w:szCs w:val="24"/>
        </w:rPr>
        <w:t>-fluoren-9-yl)methyl (3-(3-(</w:t>
      </w:r>
      <w:proofErr w:type="spellStart"/>
      <w:r w:rsidRPr="00945937">
        <w:rPr>
          <w:rFonts w:ascii="Arial" w:hAnsi="Arial" w:cs="Arial"/>
          <w:szCs w:val="24"/>
        </w:rPr>
        <w:t>cyclohexylmethoxy</w:t>
      </w:r>
      <w:proofErr w:type="spellEnd"/>
      <w:r w:rsidRPr="00945937">
        <w:rPr>
          <w:rFonts w:ascii="Arial" w:hAnsi="Arial" w:cs="Arial"/>
          <w:szCs w:val="24"/>
        </w:rPr>
        <w:t>)phenyl)-3-oxopropyl)</w:t>
      </w:r>
      <w:proofErr w:type="spellStart"/>
      <w:r w:rsidRPr="00945937">
        <w:rPr>
          <w:rFonts w:ascii="Arial" w:hAnsi="Arial" w:cs="Arial"/>
          <w:szCs w:val="24"/>
        </w:rPr>
        <w:t>carbamate</w:t>
      </w:r>
      <w:proofErr w:type="spellEnd"/>
      <w:r w:rsidRPr="00945937">
        <w:rPr>
          <w:rFonts w:ascii="Arial" w:hAnsi="Arial" w:cs="Arial"/>
          <w:szCs w:val="24"/>
        </w:rPr>
        <w:t xml:space="preserve">. </w:t>
      </w:r>
      <w:proofErr w:type="spellStart"/>
      <w:r w:rsidRPr="00945937">
        <w:rPr>
          <w:rFonts w:ascii="Arial" w:hAnsi="Arial" w:cs="Arial"/>
          <w:szCs w:val="24"/>
        </w:rPr>
        <w:t>Stereoselective</w:t>
      </w:r>
      <w:proofErr w:type="spellEnd"/>
      <w:r w:rsidRPr="00945937">
        <w:rPr>
          <w:rFonts w:ascii="Arial" w:hAnsi="Arial" w:cs="Arial"/>
          <w:szCs w:val="24"/>
        </w:rPr>
        <w:t xml:space="preserve"> reduction of the ketone with (-)-</w:t>
      </w:r>
      <w:r w:rsidRPr="00945937">
        <w:rPr>
          <w:rFonts w:ascii="Arial" w:hAnsi="Arial" w:cs="Arial"/>
          <w:i/>
          <w:szCs w:val="24"/>
        </w:rPr>
        <w:t>B</w:t>
      </w:r>
      <w:r w:rsidRPr="00945937">
        <w:rPr>
          <w:rFonts w:ascii="Arial" w:hAnsi="Arial" w:cs="Arial"/>
          <w:szCs w:val="24"/>
        </w:rPr>
        <w:t>-</w:t>
      </w:r>
      <w:proofErr w:type="spellStart"/>
      <w:r w:rsidRPr="00945937">
        <w:rPr>
          <w:rFonts w:ascii="Arial" w:hAnsi="Arial" w:cs="Arial"/>
          <w:szCs w:val="24"/>
        </w:rPr>
        <w:t>chlorodiisopinocampheylborane</w:t>
      </w:r>
      <w:proofErr w:type="spellEnd"/>
      <w:r w:rsidRPr="00945937">
        <w:rPr>
          <w:rFonts w:ascii="Arial" w:hAnsi="Arial" w:cs="Arial"/>
          <w:szCs w:val="24"/>
        </w:rPr>
        <w:t xml:space="preserve"> yielded (</w:t>
      </w:r>
      <w:r w:rsidRPr="00945937">
        <w:rPr>
          <w:rFonts w:ascii="Arial" w:hAnsi="Arial" w:cs="Arial"/>
          <w:i/>
          <w:szCs w:val="24"/>
        </w:rPr>
        <w:t>R</w:t>
      </w:r>
      <w:r w:rsidRPr="00945937">
        <w:rPr>
          <w:rFonts w:ascii="Arial" w:hAnsi="Arial" w:cs="Arial"/>
          <w:szCs w:val="24"/>
        </w:rPr>
        <w:t>)-(9</w:t>
      </w:r>
      <w:r w:rsidRPr="00945937">
        <w:rPr>
          <w:rFonts w:ascii="Arial" w:hAnsi="Arial" w:cs="Arial"/>
          <w:i/>
          <w:szCs w:val="24"/>
        </w:rPr>
        <w:t>H</w:t>
      </w:r>
      <w:r w:rsidRPr="00945937">
        <w:rPr>
          <w:rFonts w:ascii="Arial" w:hAnsi="Arial" w:cs="Arial"/>
          <w:szCs w:val="24"/>
        </w:rPr>
        <w:t>-fluoren-9-yl</w:t>
      </w:r>
      <w:proofErr w:type="gramStart"/>
      <w:r w:rsidRPr="00945937">
        <w:rPr>
          <w:rFonts w:ascii="Arial" w:hAnsi="Arial" w:cs="Arial"/>
          <w:szCs w:val="24"/>
        </w:rPr>
        <w:t>)methyl</w:t>
      </w:r>
      <w:proofErr w:type="gramEnd"/>
      <w:r w:rsidRPr="00945937">
        <w:rPr>
          <w:rFonts w:ascii="Arial" w:hAnsi="Arial" w:cs="Arial"/>
          <w:szCs w:val="24"/>
        </w:rPr>
        <w:t xml:space="preserve"> (3-(3-(</w:t>
      </w:r>
      <w:proofErr w:type="spellStart"/>
      <w:r w:rsidRPr="00945937">
        <w:rPr>
          <w:rFonts w:ascii="Arial" w:hAnsi="Arial" w:cs="Arial"/>
          <w:szCs w:val="24"/>
        </w:rPr>
        <w:t>cyclohexylmethoxy</w:t>
      </w:r>
      <w:proofErr w:type="spellEnd"/>
      <w:r w:rsidRPr="00945937">
        <w:rPr>
          <w:rFonts w:ascii="Arial" w:hAnsi="Arial" w:cs="Arial"/>
          <w:szCs w:val="24"/>
        </w:rPr>
        <w:t>)phenyl)-3-hydroxypropyl)</w:t>
      </w:r>
      <w:proofErr w:type="spellStart"/>
      <w:r w:rsidRPr="00945937">
        <w:rPr>
          <w:rFonts w:ascii="Arial" w:hAnsi="Arial" w:cs="Arial"/>
          <w:szCs w:val="24"/>
        </w:rPr>
        <w:t>carbamate</w:t>
      </w:r>
      <w:proofErr w:type="spellEnd"/>
      <w:r w:rsidRPr="00945937">
        <w:rPr>
          <w:rFonts w:ascii="Arial" w:hAnsi="Arial" w:cs="Arial"/>
          <w:szCs w:val="24"/>
        </w:rPr>
        <w:t xml:space="preserve"> with 96.9% chiral purity (93.8% </w:t>
      </w:r>
      <w:proofErr w:type="spellStart"/>
      <w:r w:rsidRPr="00945937">
        <w:rPr>
          <w:rFonts w:ascii="Arial" w:hAnsi="Arial" w:cs="Arial"/>
          <w:szCs w:val="24"/>
        </w:rPr>
        <w:t>ee</w:t>
      </w:r>
      <w:proofErr w:type="spellEnd"/>
      <w:r w:rsidRPr="00945937">
        <w:rPr>
          <w:rFonts w:ascii="Arial" w:hAnsi="Arial" w:cs="Arial"/>
          <w:szCs w:val="24"/>
        </w:rPr>
        <w:t>). DBU (</w:t>
      </w:r>
      <w:r w:rsidRPr="00945937">
        <w:rPr>
          <w:rFonts w:ascii="Arial" w:hAnsi="Arial" w:cs="Arial"/>
          <w:bCs/>
          <w:szCs w:val="24"/>
          <w:lang w:val="en"/>
        </w:rPr>
        <w:t>1</w:t>
      </w:r>
      <w:proofErr w:type="gramStart"/>
      <w:r w:rsidRPr="00945937">
        <w:rPr>
          <w:rFonts w:ascii="Arial" w:hAnsi="Arial" w:cs="Arial"/>
          <w:bCs/>
          <w:szCs w:val="24"/>
          <w:lang w:val="en"/>
        </w:rPr>
        <w:t>,8</w:t>
      </w:r>
      <w:proofErr w:type="gramEnd"/>
      <w:r w:rsidRPr="00945937">
        <w:rPr>
          <w:rFonts w:ascii="Arial" w:hAnsi="Arial" w:cs="Arial"/>
          <w:bCs/>
          <w:szCs w:val="24"/>
          <w:lang w:val="en"/>
        </w:rPr>
        <w:t xml:space="preserve">-Diazabicyclo[5.4.0]undec-7-ene) </w:t>
      </w:r>
      <w:proofErr w:type="spellStart"/>
      <w:r w:rsidRPr="00945937">
        <w:rPr>
          <w:rFonts w:ascii="Arial" w:hAnsi="Arial" w:cs="Arial"/>
          <w:szCs w:val="24"/>
        </w:rPr>
        <w:t>deprotection</w:t>
      </w:r>
      <w:proofErr w:type="spellEnd"/>
      <w:r w:rsidRPr="00945937">
        <w:rPr>
          <w:rFonts w:ascii="Arial" w:hAnsi="Arial" w:cs="Arial"/>
          <w:szCs w:val="24"/>
        </w:rPr>
        <w:t xml:space="preserve"> of the </w:t>
      </w:r>
      <w:proofErr w:type="spellStart"/>
      <w:r w:rsidRPr="00945937">
        <w:rPr>
          <w:rFonts w:ascii="Arial" w:hAnsi="Arial" w:cs="Arial"/>
          <w:szCs w:val="24"/>
        </w:rPr>
        <w:t>carbamate</w:t>
      </w:r>
      <w:proofErr w:type="spellEnd"/>
      <w:r w:rsidRPr="00945937">
        <w:rPr>
          <w:rFonts w:ascii="Arial" w:hAnsi="Arial" w:cs="Arial"/>
          <w:szCs w:val="24"/>
        </w:rPr>
        <w:t xml:space="preserve"> followed by flash chromatography purification afforded </w:t>
      </w:r>
      <w:proofErr w:type="spellStart"/>
      <w:r w:rsidRPr="00945937">
        <w:rPr>
          <w:rFonts w:ascii="Arial" w:hAnsi="Arial" w:cs="Arial"/>
          <w:szCs w:val="24"/>
        </w:rPr>
        <w:t>emixustat</w:t>
      </w:r>
      <w:proofErr w:type="spellEnd"/>
      <w:r w:rsidRPr="00945937">
        <w:rPr>
          <w:rFonts w:ascii="Arial" w:hAnsi="Arial" w:cs="Arial"/>
          <w:szCs w:val="24"/>
        </w:rPr>
        <w:t xml:space="preserve"> free base as a colorless oil. </w:t>
      </w:r>
      <w:r w:rsidRPr="00945937">
        <w:rPr>
          <w:rFonts w:ascii="Arial" w:hAnsi="Arial" w:cs="Arial"/>
          <w:szCs w:val="24"/>
          <w:vertAlign w:val="superscript"/>
        </w:rPr>
        <w:t>1</w:t>
      </w:r>
      <w:r w:rsidRPr="00945937">
        <w:rPr>
          <w:rFonts w:ascii="Arial" w:hAnsi="Arial" w:cs="Arial"/>
          <w:szCs w:val="24"/>
        </w:rPr>
        <w:t>H NMR (400 MHz, CDCl</w:t>
      </w:r>
      <w:r w:rsidRPr="00945937">
        <w:rPr>
          <w:rFonts w:ascii="Arial" w:hAnsi="Arial" w:cs="Arial"/>
          <w:szCs w:val="24"/>
          <w:vertAlign w:val="subscript"/>
        </w:rPr>
        <w:t>3</w:t>
      </w:r>
      <w:r w:rsidRPr="00945937">
        <w:rPr>
          <w:rFonts w:ascii="Arial" w:hAnsi="Arial" w:cs="Arial"/>
          <w:szCs w:val="24"/>
        </w:rPr>
        <w:t>)</w:t>
      </w:r>
      <w:r w:rsidRPr="00945937">
        <w:rPr>
          <w:rFonts w:ascii="Arial" w:hAnsi="Arial" w:cs="Arial"/>
          <w:szCs w:val="24"/>
        </w:rPr>
        <w:t></w:t>
      </w:r>
      <w:r w:rsidRPr="00945937">
        <w:rPr>
          <w:rFonts w:ascii="Arial" w:hAnsi="Arial" w:cs="Arial"/>
          <w:szCs w:val="24"/>
        </w:rPr>
        <w:t xml:space="preserve"> 7.22 (t, </w:t>
      </w:r>
      <w:r w:rsidRPr="00945937">
        <w:rPr>
          <w:rFonts w:ascii="Arial" w:hAnsi="Arial" w:cs="Arial"/>
          <w:i/>
          <w:szCs w:val="24"/>
        </w:rPr>
        <w:t>J</w:t>
      </w:r>
      <w:r w:rsidRPr="00945937">
        <w:rPr>
          <w:rFonts w:ascii="Arial" w:hAnsi="Arial" w:cs="Arial"/>
          <w:szCs w:val="24"/>
        </w:rPr>
        <w:t xml:space="preserve">=8.0 Hz, 1H), 6.95 (t, </w:t>
      </w:r>
      <w:r w:rsidRPr="00945937">
        <w:rPr>
          <w:rFonts w:ascii="Arial" w:hAnsi="Arial" w:cs="Arial"/>
          <w:i/>
          <w:szCs w:val="24"/>
        </w:rPr>
        <w:t>J</w:t>
      </w:r>
      <w:r w:rsidRPr="00945937">
        <w:rPr>
          <w:rFonts w:ascii="Arial" w:hAnsi="Arial" w:cs="Arial"/>
          <w:szCs w:val="24"/>
        </w:rPr>
        <w:t xml:space="preserve">=1.6 Hz, 1H), 6.90 (d, </w:t>
      </w:r>
      <w:r w:rsidRPr="00945937">
        <w:rPr>
          <w:rFonts w:ascii="Arial" w:hAnsi="Arial" w:cs="Arial"/>
          <w:i/>
          <w:szCs w:val="24"/>
        </w:rPr>
        <w:t>J</w:t>
      </w:r>
      <w:r w:rsidRPr="00945937">
        <w:rPr>
          <w:rFonts w:ascii="Arial" w:hAnsi="Arial" w:cs="Arial"/>
          <w:szCs w:val="24"/>
        </w:rPr>
        <w:t>=7.6 Hz, 1H), 6.77 (</w:t>
      </w:r>
      <w:proofErr w:type="spellStart"/>
      <w:r w:rsidRPr="00945937">
        <w:rPr>
          <w:rFonts w:ascii="Arial" w:hAnsi="Arial" w:cs="Arial"/>
          <w:szCs w:val="24"/>
        </w:rPr>
        <w:t>ddd</w:t>
      </w:r>
      <w:proofErr w:type="spellEnd"/>
      <w:r w:rsidRPr="00945937">
        <w:rPr>
          <w:rFonts w:ascii="Arial" w:hAnsi="Arial" w:cs="Arial"/>
          <w:szCs w:val="24"/>
        </w:rPr>
        <w:t xml:space="preserve">, </w:t>
      </w:r>
      <w:r w:rsidRPr="00945937">
        <w:rPr>
          <w:rFonts w:ascii="Arial" w:hAnsi="Arial" w:cs="Arial"/>
          <w:i/>
          <w:szCs w:val="24"/>
        </w:rPr>
        <w:t>J</w:t>
      </w:r>
      <w:r w:rsidRPr="00945937">
        <w:rPr>
          <w:rFonts w:ascii="Arial" w:hAnsi="Arial" w:cs="Arial"/>
          <w:szCs w:val="24"/>
        </w:rPr>
        <w:t>=8.0, 2.4, 0.8 Hz, 1H), 4.90 (</w:t>
      </w:r>
      <w:proofErr w:type="spellStart"/>
      <w:r w:rsidRPr="00945937">
        <w:rPr>
          <w:rFonts w:ascii="Arial" w:hAnsi="Arial" w:cs="Arial"/>
          <w:szCs w:val="24"/>
        </w:rPr>
        <w:t>dd</w:t>
      </w:r>
      <w:proofErr w:type="spellEnd"/>
      <w:r w:rsidRPr="00945937">
        <w:rPr>
          <w:rFonts w:ascii="Arial" w:hAnsi="Arial" w:cs="Arial"/>
          <w:szCs w:val="24"/>
        </w:rPr>
        <w:t xml:space="preserve">, </w:t>
      </w:r>
      <w:r w:rsidRPr="00945937">
        <w:rPr>
          <w:rFonts w:ascii="Arial" w:hAnsi="Arial" w:cs="Arial"/>
          <w:i/>
          <w:szCs w:val="24"/>
        </w:rPr>
        <w:t>J</w:t>
      </w:r>
      <w:r w:rsidRPr="00945937">
        <w:rPr>
          <w:rFonts w:ascii="Arial" w:hAnsi="Arial" w:cs="Arial"/>
          <w:szCs w:val="24"/>
        </w:rPr>
        <w:t xml:space="preserve">=8.8, 3.2 Hz, 1H), 3.75 (d, </w:t>
      </w:r>
      <w:r w:rsidRPr="00945937">
        <w:rPr>
          <w:rFonts w:ascii="Arial" w:hAnsi="Arial" w:cs="Arial"/>
          <w:i/>
          <w:szCs w:val="24"/>
        </w:rPr>
        <w:t>J</w:t>
      </w:r>
      <w:r w:rsidRPr="00945937">
        <w:rPr>
          <w:rFonts w:ascii="Arial" w:hAnsi="Arial" w:cs="Arial"/>
          <w:szCs w:val="24"/>
        </w:rPr>
        <w:t>=6.4 Hz, 2H), 3.12 (</w:t>
      </w:r>
      <w:proofErr w:type="spellStart"/>
      <w:r w:rsidRPr="00945937">
        <w:rPr>
          <w:rFonts w:ascii="Arial" w:hAnsi="Arial" w:cs="Arial"/>
          <w:szCs w:val="24"/>
        </w:rPr>
        <w:t>br.s</w:t>
      </w:r>
      <w:proofErr w:type="spellEnd"/>
      <w:r w:rsidRPr="00945937">
        <w:rPr>
          <w:rFonts w:ascii="Arial" w:hAnsi="Arial" w:cs="Arial"/>
          <w:szCs w:val="24"/>
        </w:rPr>
        <w:t>, 2H), 3.06 (</w:t>
      </w:r>
      <w:proofErr w:type="spellStart"/>
      <w:r w:rsidRPr="00945937">
        <w:rPr>
          <w:rFonts w:ascii="Arial" w:hAnsi="Arial" w:cs="Arial"/>
          <w:szCs w:val="24"/>
        </w:rPr>
        <w:t>ddd</w:t>
      </w:r>
      <w:proofErr w:type="spellEnd"/>
      <w:r w:rsidRPr="00945937">
        <w:rPr>
          <w:rFonts w:ascii="Arial" w:hAnsi="Arial" w:cs="Arial"/>
          <w:szCs w:val="24"/>
        </w:rPr>
        <w:t xml:space="preserve">, </w:t>
      </w:r>
      <w:r w:rsidRPr="00945937">
        <w:rPr>
          <w:rFonts w:ascii="Arial" w:hAnsi="Arial" w:cs="Arial"/>
          <w:i/>
          <w:szCs w:val="24"/>
        </w:rPr>
        <w:t>J</w:t>
      </w:r>
      <w:r w:rsidRPr="00945937">
        <w:rPr>
          <w:rFonts w:ascii="Arial" w:hAnsi="Arial" w:cs="Arial"/>
          <w:szCs w:val="24"/>
        </w:rPr>
        <w:t xml:space="preserve">=12.4, 6.0, 4.0 Hz, 1H), 2.90-2.96 (m, 1H), 1.82-1.89 (m, 3H), 1.67-1.81 (m, 6H), 1.15-1.34 (m, 3H), 0.99-1.09 (m, 2H). </w:t>
      </w:r>
      <w:proofErr w:type="gramStart"/>
      <w:r w:rsidRPr="00945937">
        <w:rPr>
          <w:rFonts w:ascii="Arial" w:hAnsi="Arial" w:cs="Arial"/>
          <w:szCs w:val="24"/>
        </w:rPr>
        <w:t xml:space="preserve">LC-MS m/z 264.2 </w:t>
      </w:r>
      <w:proofErr w:type="spellStart"/>
      <w:r w:rsidRPr="00945937">
        <w:rPr>
          <w:rFonts w:ascii="Arial" w:hAnsi="Arial" w:cs="Arial"/>
          <w:szCs w:val="24"/>
        </w:rPr>
        <w:t>a.u</w:t>
      </w:r>
      <w:proofErr w:type="spellEnd"/>
      <w:r w:rsidRPr="00945937">
        <w:rPr>
          <w:rFonts w:ascii="Arial" w:hAnsi="Arial" w:cs="Arial"/>
          <w:szCs w:val="24"/>
        </w:rPr>
        <w:t>.</w:t>
      </w:r>
      <w:proofErr w:type="gramEnd"/>
      <w:r w:rsidRPr="00945937">
        <w:rPr>
          <w:rFonts w:ascii="Arial" w:hAnsi="Arial" w:cs="Arial"/>
          <w:szCs w:val="24"/>
        </w:rPr>
        <w:t xml:space="preserve"> </w:t>
      </w:r>
    </w:p>
    <w:p w:rsidR="00945937" w:rsidRPr="00945937" w:rsidRDefault="00945937" w:rsidP="00945937">
      <w:pPr>
        <w:spacing w:after="0"/>
        <w:rPr>
          <w:rFonts w:ascii="Arial" w:hAnsi="Arial" w:cs="Arial"/>
          <w:i/>
          <w:szCs w:val="24"/>
        </w:rPr>
      </w:pPr>
    </w:p>
    <w:p w:rsidR="00945937" w:rsidRPr="00945937" w:rsidRDefault="00945937" w:rsidP="00945937">
      <w:pPr>
        <w:spacing w:after="0"/>
        <w:rPr>
          <w:rFonts w:ascii="Arial" w:hAnsi="Arial" w:cs="Arial"/>
          <w:szCs w:val="24"/>
        </w:rPr>
      </w:pPr>
      <w:r w:rsidRPr="00945937">
        <w:rPr>
          <w:rFonts w:ascii="Arial" w:hAnsi="Arial" w:cs="Arial"/>
          <w:i/>
          <w:szCs w:val="24"/>
        </w:rPr>
        <w:t>Method 2</w:t>
      </w:r>
      <w:r w:rsidRPr="00945937">
        <w:rPr>
          <w:rFonts w:ascii="Arial" w:hAnsi="Arial" w:cs="Arial"/>
          <w:szCs w:val="24"/>
        </w:rPr>
        <w:t xml:space="preserve"> - Alkylation of 3-hydroxybenzaldehyde with (</w:t>
      </w:r>
      <w:proofErr w:type="spellStart"/>
      <w:r w:rsidRPr="00945937">
        <w:rPr>
          <w:rFonts w:ascii="Arial" w:hAnsi="Arial" w:cs="Arial"/>
          <w:szCs w:val="24"/>
        </w:rPr>
        <w:t>bromomethyl</w:t>
      </w:r>
      <w:proofErr w:type="spellEnd"/>
      <w:proofErr w:type="gramStart"/>
      <w:r w:rsidRPr="00945937">
        <w:rPr>
          <w:rFonts w:ascii="Arial" w:hAnsi="Arial" w:cs="Arial"/>
          <w:szCs w:val="24"/>
        </w:rPr>
        <w:t>)cyclohexane</w:t>
      </w:r>
      <w:proofErr w:type="gramEnd"/>
      <w:r w:rsidRPr="00945937">
        <w:rPr>
          <w:rFonts w:ascii="Arial" w:hAnsi="Arial" w:cs="Arial"/>
          <w:szCs w:val="24"/>
        </w:rPr>
        <w:t xml:space="preserve"> under basic conditions gave 3-(</w:t>
      </w:r>
      <w:proofErr w:type="spellStart"/>
      <w:r w:rsidRPr="00945937">
        <w:rPr>
          <w:rFonts w:ascii="Arial" w:hAnsi="Arial" w:cs="Arial"/>
          <w:szCs w:val="24"/>
        </w:rPr>
        <w:t>cyclohexylmethoxy</w:t>
      </w:r>
      <w:proofErr w:type="spellEnd"/>
      <w:r w:rsidRPr="00945937">
        <w:rPr>
          <w:rFonts w:ascii="Arial" w:hAnsi="Arial" w:cs="Arial"/>
          <w:szCs w:val="24"/>
        </w:rPr>
        <w:t>)</w:t>
      </w:r>
      <w:proofErr w:type="spellStart"/>
      <w:r w:rsidRPr="00945937">
        <w:rPr>
          <w:rFonts w:ascii="Arial" w:hAnsi="Arial" w:cs="Arial"/>
          <w:szCs w:val="24"/>
        </w:rPr>
        <w:t>benzaldehyde</w:t>
      </w:r>
      <w:proofErr w:type="spellEnd"/>
      <w:r w:rsidRPr="00945937">
        <w:rPr>
          <w:rFonts w:ascii="Arial" w:hAnsi="Arial" w:cs="Arial"/>
          <w:szCs w:val="24"/>
        </w:rPr>
        <w:t xml:space="preserve">. Acetonitrile addition in the presence of </w:t>
      </w:r>
      <w:r w:rsidRPr="00945937">
        <w:rPr>
          <w:rFonts w:ascii="Arial" w:hAnsi="Arial" w:cs="Arial"/>
          <w:i/>
          <w:szCs w:val="24"/>
        </w:rPr>
        <w:t>t</w:t>
      </w:r>
      <w:r w:rsidRPr="00945937">
        <w:rPr>
          <w:rFonts w:ascii="Arial" w:hAnsi="Arial" w:cs="Arial"/>
          <w:szCs w:val="24"/>
        </w:rPr>
        <w:t>-</w:t>
      </w:r>
      <w:proofErr w:type="spellStart"/>
      <w:r w:rsidRPr="00945937">
        <w:rPr>
          <w:rFonts w:ascii="Arial" w:hAnsi="Arial" w:cs="Arial"/>
          <w:szCs w:val="24"/>
        </w:rPr>
        <w:t>BuO</w:t>
      </w:r>
      <w:proofErr w:type="spellEnd"/>
      <w:r w:rsidRPr="00945937">
        <w:rPr>
          <w:rFonts w:ascii="Arial" w:hAnsi="Arial" w:cs="Arial"/>
          <w:szCs w:val="24"/>
          <w:vertAlign w:val="superscript"/>
        </w:rPr>
        <w:t>-</w:t>
      </w:r>
      <w:r w:rsidRPr="00945937">
        <w:rPr>
          <w:rFonts w:ascii="Arial" w:hAnsi="Arial" w:cs="Arial"/>
          <w:szCs w:val="24"/>
        </w:rPr>
        <w:t>K</w:t>
      </w:r>
      <w:r w:rsidRPr="00945937">
        <w:rPr>
          <w:rFonts w:ascii="Arial" w:hAnsi="Arial" w:cs="Arial"/>
          <w:szCs w:val="24"/>
          <w:vertAlign w:val="superscript"/>
        </w:rPr>
        <w:t>+</w:t>
      </w:r>
      <w:r w:rsidRPr="00945937">
        <w:rPr>
          <w:rFonts w:ascii="Arial" w:hAnsi="Arial" w:cs="Arial"/>
          <w:szCs w:val="24"/>
        </w:rPr>
        <w:t xml:space="preserve"> gave the </w:t>
      </w:r>
      <w:proofErr w:type="spellStart"/>
      <w:r w:rsidRPr="00945937">
        <w:rPr>
          <w:rFonts w:ascii="Arial" w:hAnsi="Arial" w:cs="Arial"/>
          <w:szCs w:val="24"/>
        </w:rPr>
        <w:t>hydroxynitrile</w:t>
      </w:r>
      <w:proofErr w:type="spellEnd"/>
      <w:r w:rsidRPr="00945937">
        <w:rPr>
          <w:rFonts w:ascii="Arial" w:hAnsi="Arial" w:cs="Arial"/>
          <w:szCs w:val="24"/>
        </w:rPr>
        <w:t xml:space="preserve"> which was subsequently reduced with </w:t>
      </w:r>
      <w:proofErr w:type="spellStart"/>
      <w:r w:rsidRPr="00945937">
        <w:rPr>
          <w:rFonts w:ascii="Arial" w:hAnsi="Arial" w:cs="Arial"/>
          <w:szCs w:val="24"/>
        </w:rPr>
        <w:t>borane</w:t>
      </w:r>
      <w:proofErr w:type="spellEnd"/>
      <w:r w:rsidRPr="00945937">
        <w:rPr>
          <w:rFonts w:ascii="Arial" w:hAnsi="Arial" w:cs="Arial"/>
          <w:szCs w:val="24"/>
        </w:rPr>
        <w:t xml:space="preserve"> </w:t>
      </w:r>
      <w:proofErr w:type="spellStart"/>
      <w:r w:rsidRPr="00945937">
        <w:rPr>
          <w:rFonts w:ascii="Arial" w:hAnsi="Arial" w:cs="Arial"/>
          <w:szCs w:val="24"/>
        </w:rPr>
        <w:t>dimethylsulfide</w:t>
      </w:r>
      <w:proofErr w:type="spellEnd"/>
      <w:r w:rsidRPr="00945937">
        <w:rPr>
          <w:rFonts w:ascii="Arial" w:hAnsi="Arial" w:cs="Arial"/>
          <w:szCs w:val="24"/>
        </w:rPr>
        <w:t xml:space="preserve"> complex in THF to </w:t>
      </w:r>
      <w:r w:rsidRPr="00945937">
        <w:rPr>
          <w:rFonts w:ascii="Arial" w:hAnsi="Arial" w:cs="Arial"/>
          <w:i/>
          <w:szCs w:val="24"/>
        </w:rPr>
        <w:t>rac</w:t>
      </w:r>
      <w:r w:rsidRPr="00945937">
        <w:rPr>
          <w:rFonts w:ascii="Arial" w:hAnsi="Arial" w:cs="Arial"/>
          <w:szCs w:val="24"/>
        </w:rPr>
        <w:t>-3-amino-1-(3-(</w:t>
      </w:r>
      <w:proofErr w:type="spellStart"/>
      <w:r w:rsidRPr="00945937">
        <w:rPr>
          <w:rFonts w:ascii="Arial" w:hAnsi="Arial" w:cs="Arial"/>
          <w:szCs w:val="24"/>
        </w:rPr>
        <w:t>cyclohexylmethoxy</w:t>
      </w:r>
      <w:proofErr w:type="spellEnd"/>
      <w:proofErr w:type="gramStart"/>
      <w:r w:rsidRPr="00945937">
        <w:rPr>
          <w:rFonts w:ascii="Arial" w:hAnsi="Arial" w:cs="Arial"/>
          <w:szCs w:val="24"/>
        </w:rPr>
        <w:t>)phenyl</w:t>
      </w:r>
      <w:proofErr w:type="gramEnd"/>
      <w:r w:rsidRPr="00945937">
        <w:rPr>
          <w:rFonts w:ascii="Arial" w:hAnsi="Arial" w:cs="Arial"/>
          <w:szCs w:val="24"/>
        </w:rPr>
        <w:t>)propan-1-ol. Chiral resolution of the racemic amine with (</w:t>
      </w:r>
      <w:r w:rsidRPr="00945937">
        <w:rPr>
          <w:rFonts w:ascii="Arial" w:hAnsi="Arial" w:cs="Arial"/>
          <w:i/>
          <w:szCs w:val="24"/>
        </w:rPr>
        <w:t>R</w:t>
      </w:r>
      <w:r w:rsidRPr="00945937">
        <w:rPr>
          <w:rFonts w:ascii="Arial" w:hAnsi="Arial" w:cs="Arial"/>
          <w:szCs w:val="24"/>
        </w:rPr>
        <w:t>)-</w:t>
      </w:r>
      <w:proofErr w:type="spellStart"/>
      <w:r w:rsidRPr="00945937">
        <w:rPr>
          <w:rFonts w:ascii="Arial" w:hAnsi="Arial" w:cs="Arial"/>
          <w:szCs w:val="24"/>
        </w:rPr>
        <w:t>mandelic</w:t>
      </w:r>
      <w:proofErr w:type="spellEnd"/>
      <w:r w:rsidRPr="00945937">
        <w:rPr>
          <w:rFonts w:ascii="Arial" w:hAnsi="Arial" w:cs="Arial"/>
          <w:szCs w:val="24"/>
        </w:rPr>
        <w:t xml:space="preserve"> acid in </w:t>
      </w:r>
      <w:proofErr w:type="spellStart"/>
      <w:r w:rsidRPr="00945937">
        <w:rPr>
          <w:rFonts w:ascii="Arial" w:hAnsi="Arial" w:cs="Arial"/>
          <w:i/>
          <w:szCs w:val="24"/>
        </w:rPr>
        <w:t>tert</w:t>
      </w:r>
      <w:proofErr w:type="spellEnd"/>
      <w:r w:rsidRPr="00945937">
        <w:rPr>
          <w:rFonts w:ascii="Arial" w:hAnsi="Arial" w:cs="Arial"/>
          <w:i/>
          <w:szCs w:val="24"/>
        </w:rPr>
        <w:t>-</w:t>
      </w:r>
      <w:r w:rsidRPr="00945937">
        <w:rPr>
          <w:rFonts w:ascii="Arial" w:hAnsi="Arial" w:cs="Arial"/>
          <w:szCs w:val="24"/>
        </w:rPr>
        <w:t>butyl methyl ether gave crude (</w:t>
      </w:r>
      <w:r w:rsidRPr="00945937">
        <w:rPr>
          <w:rFonts w:ascii="Arial" w:hAnsi="Arial" w:cs="Arial"/>
          <w:i/>
          <w:szCs w:val="24"/>
        </w:rPr>
        <w:t>R</w:t>
      </w:r>
      <w:r w:rsidRPr="00945937">
        <w:rPr>
          <w:rFonts w:ascii="Arial" w:hAnsi="Arial" w:cs="Arial"/>
          <w:szCs w:val="24"/>
        </w:rPr>
        <w:t>)-3-amino-1-(3-</w:t>
      </w:r>
      <w:r w:rsidRPr="00945937">
        <w:rPr>
          <w:rFonts w:ascii="Arial" w:hAnsi="Arial" w:cs="Arial"/>
          <w:szCs w:val="24"/>
        </w:rPr>
        <w:lastRenderedPageBreak/>
        <w:t>(</w:t>
      </w:r>
      <w:proofErr w:type="spellStart"/>
      <w:r w:rsidRPr="00945937">
        <w:rPr>
          <w:rFonts w:ascii="Arial" w:hAnsi="Arial" w:cs="Arial"/>
          <w:szCs w:val="24"/>
        </w:rPr>
        <w:t>cyclohexylmethoxy</w:t>
      </w:r>
      <w:proofErr w:type="spellEnd"/>
      <w:proofErr w:type="gramStart"/>
      <w:r w:rsidRPr="00945937">
        <w:rPr>
          <w:rFonts w:ascii="Arial" w:hAnsi="Arial" w:cs="Arial"/>
          <w:szCs w:val="24"/>
        </w:rPr>
        <w:t>)</w:t>
      </w:r>
      <w:r w:rsidRPr="00945937">
        <w:rPr>
          <w:rFonts w:ascii="Arial" w:hAnsi="Arial" w:cs="Arial"/>
          <w:szCs w:val="24"/>
        </w:rPr>
        <w:softHyphen/>
        <w:t>phenyl</w:t>
      </w:r>
      <w:proofErr w:type="gramEnd"/>
      <w:r w:rsidRPr="00945937">
        <w:rPr>
          <w:rFonts w:ascii="Arial" w:hAnsi="Arial" w:cs="Arial"/>
          <w:szCs w:val="24"/>
        </w:rPr>
        <w:t>)</w:t>
      </w:r>
      <w:r w:rsidRPr="00945937">
        <w:rPr>
          <w:rFonts w:ascii="Arial" w:hAnsi="Arial" w:cs="Arial"/>
          <w:szCs w:val="24"/>
        </w:rPr>
        <w:softHyphen/>
        <w:t>propan-1-ol (</w:t>
      </w:r>
      <w:r w:rsidRPr="00945937">
        <w:rPr>
          <w:rFonts w:ascii="Arial" w:hAnsi="Arial" w:cs="Arial"/>
          <w:i/>
          <w:szCs w:val="24"/>
        </w:rPr>
        <w:t>R</w:t>
      </w:r>
      <w:r w:rsidRPr="00945937">
        <w:rPr>
          <w:rFonts w:ascii="Arial" w:hAnsi="Arial" w:cs="Arial"/>
          <w:szCs w:val="24"/>
        </w:rPr>
        <w:t>)-</w:t>
      </w:r>
      <w:proofErr w:type="spellStart"/>
      <w:r w:rsidRPr="00945937">
        <w:rPr>
          <w:rFonts w:ascii="Arial" w:hAnsi="Arial" w:cs="Arial"/>
          <w:szCs w:val="24"/>
        </w:rPr>
        <w:t>mandelate</w:t>
      </w:r>
      <w:proofErr w:type="spellEnd"/>
      <w:r w:rsidRPr="00945937">
        <w:rPr>
          <w:rFonts w:ascii="Arial" w:hAnsi="Arial" w:cs="Arial"/>
          <w:szCs w:val="24"/>
        </w:rPr>
        <w:t xml:space="preserve"> monohydrate which was further purified by recrystallization from </w:t>
      </w:r>
      <w:proofErr w:type="spellStart"/>
      <w:r w:rsidRPr="00945937">
        <w:rPr>
          <w:rFonts w:ascii="Arial" w:hAnsi="Arial" w:cs="Arial"/>
          <w:szCs w:val="24"/>
        </w:rPr>
        <w:t>water:isopropanol</w:t>
      </w:r>
      <w:proofErr w:type="spellEnd"/>
      <w:r w:rsidRPr="00945937">
        <w:rPr>
          <w:rFonts w:ascii="Arial" w:hAnsi="Arial" w:cs="Arial"/>
          <w:szCs w:val="24"/>
        </w:rPr>
        <w:t xml:space="preserve"> (9:1). The (</w:t>
      </w:r>
      <w:r w:rsidRPr="00945937">
        <w:rPr>
          <w:rFonts w:ascii="Arial" w:hAnsi="Arial" w:cs="Arial"/>
          <w:i/>
          <w:szCs w:val="24"/>
        </w:rPr>
        <w:t>R</w:t>
      </w:r>
      <w:r w:rsidRPr="00945937">
        <w:rPr>
          <w:rFonts w:ascii="Arial" w:hAnsi="Arial" w:cs="Arial"/>
          <w:szCs w:val="24"/>
        </w:rPr>
        <w:t>)-</w:t>
      </w:r>
      <w:proofErr w:type="spellStart"/>
      <w:r w:rsidRPr="00945937">
        <w:rPr>
          <w:rFonts w:ascii="Arial" w:hAnsi="Arial" w:cs="Arial"/>
          <w:szCs w:val="24"/>
        </w:rPr>
        <w:t>mandelate</w:t>
      </w:r>
      <w:proofErr w:type="spellEnd"/>
      <w:r w:rsidRPr="00945937">
        <w:rPr>
          <w:rFonts w:ascii="Arial" w:hAnsi="Arial" w:cs="Arial"/>
          <w:szCs w:val="24"/>
        </w:rPr>
        <w:t xml:space="preserve"> salt was treated with aqueous </w:t>
      </w:r>
      <w:proofErr w:type="spellStart"/>
      <w:r w:rsidRPr="00945937">
        <w:rPr>
          <w:rFonts w:ascii="Arial" w:hAnsi="Arial" w:cs="Arial"/>
          <w:szCs w:val="24"/>
        </w:rPr>
        <w:t>NaOH</w:t>
      </w:r>
      <w:proofErr w:type="spellEnd"/>
      <w:r w:rsidRPr="00945937">
        <w:rPr>
          <w:rFonts w:ascii="Arial" w:hAnsi="Arial" w:cs="Arial"/>
          <w:szCs w:val="24"/>
        </w:rPr>
        <w:t xml:space="preserve"> in organic solvent and converted into hydrochloride salt by treatment with </w:t>
      </w:r>
      <w:proofErr w:type="spellStart"/>
      <w:r w:rsidRPr="00945937">
        <w:rPr>
          <w:rFonts w:ascii="Arial" w:hAnsi="Arial" w:cs="Arial"/>
          <w:szCs w:val="24"/>
        </w:rPr>
        <w:t>HCl</w:t>
      </w:r>
      <w:proofErr w:type="spellEnd"/>
      <w:r w:rsidRPr="00945937">
        <w:rPr>
          <w:rFonts w:ascii="Arial" w:hAnsi="Arial" w:cs="Arial"/>
          <w:szCs w:val="24"/>
        </w:rPr>
        <w:t>/isopropanol solution in isopropyl acetate. (</w:t>
      </w:r>
      <w:r w:rsidRPr="00945937">
        <w:rPr>
          <w:rFonts w:ascii="Arial" w:hAnsi="Arial" w:cs="Arial"/>
          <w:i/>
          <w:szCs w:val="24"/>
        </w:rPr>
        <w:t>R</w:t>
      </w:r>
      <w:r w:rsidRPr="00945937">
        <w:rPr>
          <w:rFonts w:ascii="Arial" w:hAnsi="Arial" w:cs="Arial"/>
          <w:szCs w:val="24"/>
        </w:rPr>
        <w:t>)</w:t>
      </w:r>
      <w:proofErr w:type="gramStart"/>
      <w:r w:rsidRPr="00945937">
        <w:rPr>
          <w:rFonts w:ascii="Arial" w:hAnsi="Arial" w:cs="Arial"/>
          <w:szCs w:val="24"/>
        </w:rPr>
        <w:t>-(</w:t>
      </w:r>
      <w:proofErr w:type="gramEnd"/>
      <w:r w:rsidRPr="00945937">
        <w:rPr>
          <w:rFonts w:ascii="Arial" w:hAnsi="Arial" w:cs="Arial"/>
          <w:szCs w:val="24"/>
        </w:rPr>
        <w:t>+)-3-Amino-1-(3-(</w:t>
      </w:r>
      <w:proofErr w:type="spellStart"/>
      <w:r w:rsidRPr="00945937">
        <w:rPr>
          <w:rFonts w:ascii="Arial" w:hAnsi="Arial" w:cs="Arial"/>
          <w:szCs w:val="24"/>
        </w:rPr>
        <w:t>cyclohexylmethoxy</w:t>
      </w:r>
      <w:proofErr w:type="spellEnd"/>
      <w:r w:rsidRPr="00945937">
        <w:rPr>
          <w:rFonts w:ascii="Arial" w:hAnsi="Arial" w:cs="Arial"/>
          <w:szCs w:val="24"/>
        </w:rPr>
        <w:t>)</w:t>
      </w:r>
      <w:r w:rsidRPr="00945937">
        <w:rPr>
          <w:rFonts w:ascii="Arial" w:hAnsi="Arial" w:cs="Arial"/>
          <w:szCs w:val="24"/>
        </w:rPr>
        <w:softHyphen/>
        <w:t>phenyl)propan-1-ol hydrochloride (</w:t>
      </w:r>
      <w:proofErr w:type="spellStart"/>
      <w:r w:rsidRPr="00945937">
        <w:rPr>
          <w:rFonts w:ascii="Arial" w:hAnsi="Arial" w:cs="Arial"/>
          <w:szCs w:val="24"/>
        </w:rPr>
        <w:t>emixustat</w:t>
      </w:r>
      <w:proofErr w:type="spellEnd"/>
      <w:r w:rsidRPr="00945937">
        <w:rPr>
          <w:rFonts w:ascii="Arial" w:hAnsi="Arial" w:cs="Arial"/>
          <w:szCs w:val="24"/>
        </w:rPr>
        <w:t xml:space="preserve"> hydrochloride) was obtained as a white solid with &gt;98% </w:t>
      </w:r>
      <w:proofErr w:type="spellStart"/>
      <w:r w:rsidRPr="00945937">
        <w:rPr>
          <w:rFonts w:ascii="Arial" w:hAnsi="Arial" w:cs="Arial"/>
          <w:szCs w:val="24"/>
        </w:rPr>
        <w:t>ee</w:t>
      </w:r>
      <w:proofErr w:type="spellEnd"/>
      <w:r w:rsidRPr="00945937">
        <w:rPr>
          <w:rFonts w:ascii="Arial" w:hAnsi="Arial" w:cs="Arial"/>
          <w:szCs w:val="24"/>
        </w:rPr>
        <w:t xml:space="preserve">. </w:t>
      </w:r>
      <w:proofErr w:type="spellStart"/>
      <w:proofErr w:type="gramStart"/>
      <w:r w:rsidRPr="00945937">
        <w:rPr>
          <w:rFonts w:ascii="Arial" w:hAnsi="Arial" w:cs="Arial"/>
          <w:szCs w:val="24"/>
        </w:rPr>
        <w:t>m.p</w:t>
      </w:r>
      <w:proofErr w:type="spellEnd"/>
      <w:proofErr w:type="gramEnd"/>
      <w:r w:rsidRPr="00945937">
        <w:rPr>
          <w:rFonts w:ascii="Arial" w:hAnsi="Arial" w:cs="Arial"/>
          <w:szCs w:val="24"/>
        </w:rPr>
        <w:t xml:space="preserve">. 171-172 °C. </w:t>
      </w:r>
      <w:r w:rsidRPr="00945937">
        <w:rPr>
          <w:rFonts w:ascii="Arial" w:hAnsi="Arial" w:cs="Arial"/>
          <w:szCs w:val="24"/>
          <w:vertAlign w:val="superscript"/>
        </w:rPr>
        <w:t>1</w:t>
      </w:r>
      <w:r w:rsidRPr="00945937">
        <w:rPr>
          <w:rFonts w:ascii="Arial" w:hAnsi="Arial" w:cs="Arial"/>
          <w:szCs w:val="24"/>
        </w:rPr>
        <w:t>H NMR (400 MHz, DMSO-</w:t>
      </w:r>
      <w:r w:rsidRPr="00945937">
        <w:rPr>
          <w:rFonts w:ascii="Arial" w:hAnsi="Arial" w:cs="Arial"/>
          <w:i/>
          <w:szCs w:val="24"/>
        </w:rPr>
        <w:t>d</w:t>
      </w:r>
      <w:r w:rsidRPr="00945937">
        <w:rPr>
          <w:rFonts w:ascii="Arial" w:hAnsi="Arial" w:cs="Arial"/>
          <w:szCs w:val="24"/>
          <w:vertAlign w:val="subscript"/>
        </w:rPr>
        <w:t>6</w:t>
      </w:r>
      <w:r w:rsidRPr="00945937">
        <w:rPr>
          <w:rFonts w:ascii="Arial" w:hAnsi="Arial" w:cs="Arial"/>
          <w:szCs w:val="24"/>
        </w:rPr>
        <w:t xml:space="preserve">) </w:t>
      </w:r>
      <w:r w:rsidRPr="00945937">
        <w:rPr>
          <w:rFonts w:ascii="Arial" w:hAnsi="Arial" w:cs="Arial"/>
          <w:szCs w:val="24"/>
        </w:rPr>
        <w:t> 7.96 (</w:t>
      </w:r>
      <w:proofErr w:type="spellStart"/>
      <w:r w:rsidRPr="00945937">
        <w:rPr>
          <w:rFonts w:ascii="Arial" w:hAnsi="Arial" w:cs="Arial"/>
          <w:szCs w:val="24"/>
        </w:rPr>
        <w:t>br.s</w:t>
      </w:r>
      <w:proofErr w:type="spellEnd"/>
      <w:r w:rsidRPr="00945937">
        <w:rPr>
          <w:rFonts w:ascii="Arial" w:hAnsi="Arial" w:cs="Arial"/>
          <w:szCs w:val="24"/>
        </w:rPr>
        <w:t xml:space="preserve">, 3H), 7.20 (t, </w:t>
      </w:r>
      <w:r w:rsidRPr="00945937">
        <w:rPr>
          <w:rFonts w:ascii="Arial" w:hAnsi="Arial" w:cs="Arial"/>
          <w:i/>
          <w:szCs w:val="24"/>
        </w:rPr>
        <w:t>J</w:t>
      </w:r>
      <w:r w:rsidRPr="00945937">
        <w:rPr>
          <w:rFonts w:ascii="Arial" w:hAnsi="Arial" w:cs="Arial"/>
          <w:szCs w:val="24"/>
        </w:rPr>
        <w:t>=7.9 Hz, 1H), 6.82-6.92 (m, 2H), 6.77 (</w:t>
      </w:r>
      <w:proofErr w:type="spellStart"/>
      <w:r w:rsidRPr="00945937">
        <w:rPr>
          <w:rFonts w:ascii="Arial" w:hAnsi="Arial" w:cs="Arial"/>
          <w:szCs w:val="24"/>
        </w:rPr>
        <w:t>ddd</w:t>
      </w:r>
      <w:proofErr w:type="spellEnd"/>
      <w:r w:rsidRPr="00945937">
        <w:rPr>
          <w:rFonts w:ascii="Arial" w:hAnsi="Arial" w:cs="Arial"/>
          <w:szCs w:val="24"/>
        </w:rPr>
        <w:t xml:space="preserve">, </w:t>
      </w:r>
      <w:r w:rsidRPr="00945937">
        <w:rPr>
          <w:rFonts w:ascii="Arial" w:hAnsi="Arial" w:cs="Arial"/>
          <w:i/>
          <w:szCs w:val="24"/>
        </w:rPr>
        <w:t>J</w:t>
      </w:r>
      <w:r w:rsidRPr="00945937">
        <w:rPr>
          <w:rFonts w:ascii="Arial" w:hAnsi="Arial" w:cs="Arial"/>
          <w:szCs w:val="24"/>
        </w:rPr>
        <w:t>=7.9, 2.3, 0.9 Hz, 1H), 5.52 (</w:t>
      </w:r>
      <w:proofErr w:type="spellStart"/>
      <w:r w:rsidRPr="00945937">
        <w:rPr>
          <w:rFonts w:ascii="Arial" w:hAnsi="Arial" w:cs="Arial"/>
          <w:szCs w:val="24"/>
        </w:rPr>
        <w:t>br.s</w:t>
      </w:r>
      <w:proofErr w:type="spellEnd"/>
      <w:r w:rsidRPr="00945937">
        <w:rPr>
          <w:rFonts w:ascii="Arial" w:hAnsi="Arial" w:cs="Arial"/>
          <w:szCs w:val="24"/>
        </w:rPr>
        <w:t>), 4.64 (</w:t>
      </w:r>
      <w:proofErr w:type="spellStart"/>
      <w:r w:rsidRPr="00945937">
        <w:rPr>
          <w:rFonts w:ascii="Arial" w:hAnsi="Arial" w:cs="Arial"/>
          <w:szCs w:val="24"/>
        </w:rPr>
        <w:t>dd</w:t>
      </w:r>
      <w:proofErr w:type="spellEnd"/>
      <w:r w:rsidRPr="00945937">
        <w:rPr>
          <w:rFonts w:ascii="Arial" w:hAnsi="Arial" w:cs="Arial"/>
          <w:szCs w:val="24"/>
        </w:rPr>
        <w:t xml:space="preserve">, </w:t>
      </w:r>
      <w:r w:rsidRPr="00945937">
        <w:rPr>
          <w:rFonts w:ascii="Arial" w:hAnsi="Arial" w:cs="Arial"/>
          <w:i/>
          <w:szCs w:val="24"/>
        </w:rPr>
        <w:t>J</w:t>
      </w:r>
      <w:r w:rsidRPr="00945937">
        <w:rPr>
          <w:rFonts w:ascii="Arial" w:hAnsi="Arial" w:cs="Arial"/>
          <w:szCs w:val="24"/>
        </w:rPr>
        <w:t xml:space="preserve">=8.3, 4.4 Hz, 1H), 3.73 (d, </w:t>
      </w:r>
      <w:r w:rsidRPr="00945937">
        <w:rPr>
          <w:rFonts w:ascii="Arial" w:hAnsi="Arial" w:cs="Arial"/>
          <w:i/>
          <w:szCs w:val="24"/>
        </w:rPr>
        <w:t>J</w:t>
      </w:r>
      <w:r w:rsidRPr="00945937">
        <w:rPr>
          <w:rFonts w:ascii="Arial" w:hAnsi="Arial" w:cs="Arial"/>
          <w:szCs w:val="24"/>
        </w:rPr>
        <w:t xml:space="preserve">=6.2 Hz, 2H), 2.74-2.85 (m, 2H), 1.74-1.93 (m, 4H), 1.59-1.74 (m, 4H), 1.08-1.29 (m, 3H), 0.80-1.08 (m, 2H). </w:t>
      </w:r>
      <w:r w:rsidRPr="00945937">
        <w:rPr>
          <w:rFonts w:ascii="Arial" w:hAnsi="Arial" w:cs="Arial"/>
          <w:szCs w:val="24"/>
        </w:rPr>
        <w:t></w:t>
      </w:r>
      <w:r w:rsidRPr="00945937">
        <w:rPr>
          <w:rFonts w:ascii="Arial" w:hAnsi="Arial" w:cs="Arial"/>
          <w:szCs w:val="24"/>
          <w:vertAlign w:val="superscript"/>
        </w:rPr>
        <w:t>25</w:t>
      </w:r>
      <w:r w:rsidRPr="00945937">
        <w:rPr>
          <w:rFonts w:ascii="Arial" w:hAnsi="Arial" w:cs="Arial"/>
          <w:szCs w:val="24"/>
          <w:vertAlign w:val="subscript"/>
        </w:rPr>
        <w:t>D</w:t>
      </w:r>
      <w:r w:rsidRPr="00945937">
        <w:rPr>
          <w:rFonts w:ascii="Arial" w:hAnsi="Arial" w:cs="Arial"/>
          <w:szCs w:val="24"/>
        </w:rPr>
        <w:t xml:space="preserve">= + 31.0° (c 1.08, </w:t>
      </w:r>
      <w:proofErr w:type="spellStart"/>
      <w:r w:rsidRPr="00945937">
        <w:rPr>
          <w:rFonts w:ascii="Arial" w:hAnsi="Arial" w:cs="Arial"/>
          <w:szCs w:val="24"/>
        </w:rPr>
        <w:t>EtOH</w:t>
      </w:r>
      <w:proofErr w:type="spellEnd"/>
      <w:r w:rsidRPr="00945937">
        <w:rPr>
          <w:rFonts w:ascii="Arial" w:hAnsi="Arial" w:cs="Arial"/>
          <w:szCs w:val="24"/>
        </w:rPr>
        <w:t>).</w:t>
      </w:r>
    </w:p>
    <w:p w:rsidR="00945937" w:rsidRDefault="00945937">
      <w:pPr>
        <w:rPr>
          <w:rFonts w:ascii="Arial" w:hAnsi="Arial" w:cs="Arial"/>
          <w:b/>
        </w:rPr>
      </w:pPr>
      <w:bookmarkStart w:id="0" w:name="_GoBack"/>
      <w:bookmarkEnd w:id="0"/>
    </w:p>
    <w:p w:rsidR="00945937" w:rsidRPr="00945937" w:rsidRDefault="00945937">
      <w:pPr>
        <w:rPr>
          <w:rFonts w:ascii="Arial" w:hAnsi="Arial" w:cs="Arial"/>
        </w:rPr>
      </w:pPr>
      <w:r w:rsidRPr="00945937">
        <w:rPr>
          <w:rFonts w:ascii="Arial" w:hAnsi="Arial" w:cs="Arial"/>
          <w:b/>
        </w:rPr>
        <w:t>References</w:t>
      </w:r>
    </w:p>
    <w:p w:rsidR="00945937" w:rsidRPr="00945937" w:rsidRDefault="00945937" w:rsidP="00945937">
      <w:pPr>
        <w:spacing w:after="0"/>
        <w:ind w:left="720" w:hanging="720"/>
        <w:rPr>
          <w:rFonts w:ascii="Arial" w:hAnsi="Arial" w:cs="Arial"/>
          <w:noProof/>
        </w:rPr>
      </w:pPr>
      <w:r w:rsidRPr="00945937">
        <w:rPr>
          <w:rFonts w:ascii="Arial" w:hAnsi="Arial" w:cs="Arial"/>
        </w:rPr>
        <w:fldChar w:fldCharType="begin"/>
      </w:r>
      <w:r w:rsidRPr="00945937">
        <w:rPr>
          <w:rFonts w:ascii="Arial" w:hAnsi="Arial" w:cs="Arial"/>
        </w:rPr>
        <w:instrText xml:space="preserve"> ADDIN EN.REFLIST </w:instrText>
      </w:r>
      <w:r w:rsidRPr="00945937">
        <w:rPr>
          <w:rFonts w:ascii="Arial" w:hAnsi="Arial" w:cs="Arial"/>
        </w:rPr>
        <w:fldChar w:fldCharType="separate"/>
      </w:r>
      <w:bookmarkStart w:id="1" w:name="_ENREF_1"/>
      <w:r w:rsidRPr="00945937">
        <w:rPr>
          <w:rFonts w:ascii="Arial" w:hAnsi="Arial" w:cs="Arial"/>
          <w:noProof/>
        </w:rPr>
        <w:t>1. Mitsunobu O (1981) The Use of Diethyl Azodicarboxylate and Triphenylphosphine in Synthesis and Transformation of Natural Products. Synthesis 1: 1-28.</w:t>
      </w:r>
      <w:bookmarkEnd w:id="1"/>
    </w:p>
    <w:p w:rsidR="00945937" w:rsidRPr="00945937" w:rsidRDefault="00945937" w:rsidP="00945937">
      <w:pPr>
        <w:ind w:left="720" w:hanging="720"/>
        <w:rPr>
          <w:rFonts w:ascii="Arial" w:hAnsi="Arial" w:cs="Arial"/>
          <w:noProof/>
        </w:rPr>
      </w:pPr>
      <w:bookmarkStart w:id="2" w:name="_ENREF_2"/>
      <w:r w:rsidRPr="00945937">
        <w:rPr>
          <w:rFonts w:ascii="Arial" w:hAnsi="Arial" w:cs="Arial"/>
          <w:noProof/>
        </w:rPr>
        <w:t>2. Carpino LAH, Grace Y. (1972) 9-Fluorenylmethoxycarbonyl amino-protecting group. . The Journal of Organic Chemistry 37: 3404.</w:t>
      </w:r>
      <w:bookmarkEnd w:id="2"/>
    </w:p>
    <w:p w:rsidR="00945937" w:rsidRPr="00945937" w:rsidRDefault="00945937" w:rsidP="00945937">
      <w:pPr>
        <w:rPr>
          <w:rFonts w:ascii="Arial" w:hAnsi="Arial" w:cs="Arial"/>
          <w:noProof/>
        </w:rPr>
      </w:pPr>
    </w:p>
    <w:p w:rsidR="00A86041" w:rsidRPr="00945937" w:rsidRDefault="00945937">
      <w:pPr>
        <w:rPr>
          <w:rFonts w:ascii="Arial" w:hAnsi="Arial" w:cs="Arial"/>
        </w:rPr>
      </w:pPr>
      <w:r w:rsidRPr="00945937">
        <w:rPr>
          <w:rFonts w:ascii="Arial" w:hAnsi="Arial" w:cs="Arial"/>
        </w:rPr>
        <w:fldChar w:fldCharType="end"/>
      </w:r>
    </w:p>
    <w:sectPr w:rsidR="00A86041" w:rsidRPr="00945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9xfffaz4rwdv4es2acvd201vpvt9x2a9dfp&quot;&gt;4429 preclinical&lt;record-ids&gt;&lt;item&gt;44&lt;/item&gt;&lt;item&gt;45&lt;/item&gt;&lt;/record-ids&gt;&lt;/item&gt;&lt;/Libraries&gt;"/>
  </w:docVars>
  <w:rsids>
    <w:rsidRoot w:val="00945937"/>
    <w:rsid w:val="00945937"/>
    <w:rsid w:val="00A8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37"/>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37"/>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Acucela</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Henry</dc:creator>
  <cp:lastModifiedBy>Susan Henry</cp:lastModifiedBy>
  <cp:revision>1</cp:revision>
  <dcterms:created xsi:type="dcterms:W3CDTF">2014-12-18T00:42:00Z</dcterms:created>
  <dcterms:modified xsi:type="dcterms:W3CDTF">2014-12-18T00:47:00Z</dcterms:modified>
</cp:coreProperties>
</file>