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01B0" w:rsidRPr="003F3650" w:rsidRDefault="003F3650" w:rsidP="003F365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Table S3.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 Primer sequences and combinations used in qPCR analysis of </w:t>
      </w:r>
      <w:r w:rsidR="005701B0" w:rsidRPr="005701B0">
        <w:rPr>
          <w:rFonts w:asciiTheme="majorHAnsi" w:hAnsiTheme="majorHAnsi"/>
          <w:b/>
          <w:i/>
          <w:sz w:val="24"/>
          <w:szCs w:val="24"/>
        </w:rPr>
        <w:t>SfCPS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 and </w:t>
      </w:r>
      <w:r w:rsidR="005701B0" w:rsidRPr="005701B0">
        <w:rPr>
          <w:rFonts w:asciiTheme="majorHAnsi" w:hAnsiTheme="majorHAnsi"/>
          <w:b/>
          <w:i/>
          <w:sz w:val="24"/>
          <w:szCs w:val="24"/>
        </w:rPr>
        <w:t xml:space="preserve">SfKSL 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and high-throughput quantitative expression analysis of </w:t>
      </w:r>
      <w:r w:rsidR="005701B0" w:rsidRPr="005701B0">
        <w:rPr>
          <w:rFonts w:asciiTheme="majorHAnsi" w:hAnsiTheme="majorHAnsi"/>
          <w:b/>
          <w:i/>
          <w:sz w:val="24"/>
          <w:szCs w:val="24"/>
        </w:rPr>
        <w:t>SfCPS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, </w:t>
      </w:r>
      <w:r w:rsidR="005701B0" w:rsidRPr="005701B0">
        <w:rPr>
          <w:rFonts w:asciiTheme="majorHAnsi" w:hAnsiTheme="majorHAnsi"/>
          <w:b/>
          <w:i/>
          <w:sz w:val="24"/>
          <w:szCs w:val="24"/>
        </w:rPr>
        <w:t>SfKSL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 and </w:t>
      </w:r>
      <w:r w:rsidR="005701B0" w:rsidRPr="005701B0">
        <w:rPr>
          <w:rFonts w:asciiTheme="majorHAnsi" w:hAnsiTheme="majorHAnsi"/>
          <w:b/>
          <w:i/>
          <w:sz w:val="24"/>
          <w:szCs w:val="24"/>
        </w:rPr>
        <w:t>SfFS</w:t>
      </w:r>
      <w:r w:rsidR="005701B0" w:rsidRPr="005701B0">
        <w:rPr>
          <w:rFonts w:asciiTheme="majorHAnsi" w:hAnsiTheme="majorHAnsi"/>
          <w:b/>
          <w:sz w:val="24"/>
          <w:szCs w:val="24"/>
        </w:rPr>
        <w:t xml:space="preserve">. </w:t>
      </w:r>
    </w:p>
    <w:tbl>
      <w:tblPr>
        <w:tblW w:w="5000" w:type="pct"/>
        <w:tblLayout w:type="fixed"/>
        <w:tblLook w:val="04A0"/>
      </w:tblPr>
      <w:tblGrid>
        <w:gridCol w:w="2983"/>
        <w:gridCol w:w="2633"/>
        <w:gridCol w:w="1451"/>
        <w:gridCol w:w="1449"/>
      </w:tblGrid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Primer name</w:t>
            </w:r>
          </w:p>
        </w:tc>
        <w:tc>
          <w:tcPr>
            <w:tcW w:w="15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Primer sequence (5’-3’)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5701B0" w:rsidRPr="005701B0" w:rsidRDefault="005701B0" w:rsidP="00BF3068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Target gene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proofErr w:type="gramStart"/>
            <w:r w:rsidRPr="005701B0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qPCR</w:t>
            </w:r>
            <w:proofErr w:type="gramEnd"/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For-eIF-4A-Sfru (Chatzopoulou et al. 2010)</w:t>
            </w:r>
          </w:p>
        </w:tc>
        <w:tc>
          <w:tcPr>
            <w:tcW w:w="15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TTGTTGCCATTGACATCTTCACTT</w:t>
            </w:r>
          </w:p>
        </w:tc>
        <w:tc>
          <w:tcPr>
            <w:tcW w:w="8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 xml:space="preserve">Elf4a </w:t>
            </w:r>
          </w:p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(</w:t>
            </w:r>
            <w:proofErr w:type="gramStart"/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acc</w:t>
            </w:r>
            <w:proofErr w:type="gramEnd"/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 xml:space="preserve">. no </w:t>
            </w:r>
            <w:r w:rsidRPr="005701B0">
              <w:rPr>
                <w:rFonts w:asciiTheme="majorHAnsi" w:eastAsia="Calibri" w:hAnsiTheme="majorHAnsi" w:cs="Arial"/>
                <w:sz w:val="18"/>
                <w:szCs w:val="18"/>
              </w:rPr>
              <w:t>FE536666</w:t>
            </w:r>
            <w:r w:rsidRPr="005701B0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85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1B0" w:rsidRPr="005701B0" w:rsidRDefault="005701B0" w:rsidP="00BF3068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val="en-GB" w:eastAsia="el-GR"/>
              </w:rPr>
              <w:t>Applied Biosystems 7500</w:t>
            </w: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Rev-eIF-4A-Sfru (Chatzopoulou et sl. 2010)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CTCTCCCATGGCTGACATAACACT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SfruCPS-</w:t>
            </w: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For2122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ACCCTCACTAACAAAATATGCAAGC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CPS</w:t>
            </w: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SfruCPS-</w:t>
            </w: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Rev2355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AGCATCGGTGGTCTCATCATCG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SfruKSL-</w:t>
            </w: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For1327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TGGAGCGATGAGACGGAACTGAG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KSL</w:t>
            </w: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SfruKSL-</w:t>
            </w: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Rev1558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  <w:t>TATTTCCTGTATTTTCCTTGCGTTC</w:t>
            </w:r>
          </w:p>
        </w:tc>
        <w:tc>
          <w:tcPr>
            <w:tcW w:w="852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Sfru12591-PP2A-For1055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hAnsiTheme="majorHAnsi" w:cs="Arial"/>
                <w:sz w:val="16"/>
                <w:szCs w:val="16"/>
              </w:rPr>
              <w:t>AGGATGCAACAATCGAACAAC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B82E8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PP2A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701B0" w:rsidRPr="005701B0" w:rsidRDefault="005701B0" w:rsidP="00CD632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val="en-GB" w:eastAsia="el-GR"/>
              </w:rPr>
              <w:t>Fluidigm Biomark</w:t>
            </w: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  <w:t>Sfru12591-PP2A-Rev1287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5F054C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hAnsiTheme="majorHAnsi" w:cs="Arial"/>
                <w:sz w:val="16"/>
                <w:szCs w:val="16"/>
              </w:rPr>
              <w:t>ACCCAACTGACTAGCAAGCAA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For2122-Sfru12304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ACCCTCACTAACAAAATATGCAAGC</w:t>
            </w:r>
          </w:p>
        </w:tc>
        <w:tc>
          <w:tcPr>
            <w:tcW w:w="852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CPS</w:t>
            </w: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Rev2355-Sfru12304</w:t>
            </w:r>
          </w:p>
        </w:tc>
        <w:tc>
          <w:tcPr>
            <w:tcW w:w="1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AGCA</w:t>
            </w:r>
            <w:r w:rsidRPr="005701B0">
              <w:rPr>
                <w:rFonts w:asciiTheme="majorHAnsi" w:eastAsia="Times New Roman" w:hAnsiTheme="majorHAnsi" w:cs="Arial"/>
                <w:sz w:val="16"/>
                <w:szCs w:val="16"/>
                <w:u w:val="single"/>
              </w:rPr>
              <w:t>C</w:t>
            </w: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CGGTGGTCTCATCATCG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For1327-Sfru7690/1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TGGAGCGATGAGACGGAACTGAG</w:t>
            </w:r>
          </w:p>
        </w:tc>
        <w:tc>
          <w:tcPr>
            <w:tcW w:w="852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KSL</w:t>
            </w: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Rev1558-Sfru7690</w:t>
            </w:r>
          </w:p>
        </w:tc>
        <w:tc>
          <w:tcPr>
            <w:tcW w:w="1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TATTTCCTGTATTTTCCTTGCGTTC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Sfru16156-For268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AAATACGGGCAGGTCTTCTCG</w:t>
            </w:r>
          </w:p>
        </w:tc>
        <w:tc>
          <w:tcPr>
            <w:tcW w:w="852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  <w:t>FS</w:t>
            </w:r>
          </w:p>
        </w:tc>
        <w:tc>
          <w:tcPr>
            <w:tcW w:w="851" w:type="pct"/>
            <w:vMerge/>
            <w:tcBorders>
              <w:left w:val="nil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  <w:tr w:rsidR="005701B0" w:rsidRPr="005701B0">
        <w:trPr>
          <w:trHeight w:val="288"/>
        </w:trPr>
        <w:tc>
          <w:tcPr>
            <w:tcW w:w="17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02348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l-GR"/>
              </w:rPr>
            </w:pPr>
            <w:r w:rsidRPr="005701B0">
              <w:rPr>
                <w:rFonts w:asciiTheme="majorHAnsi" w:eastAsia="Times New Roman" w:hAnsiTheme="majorHAnsi" w:cs="Arial"/>
                <w:sz w:val="18"/>
                <w:szCs w:val="18"/>
              </w:rPr>
              <w:t>Sfru16156-Rev418</w:t>
            </w:r>
          </w:p>
        </w:tc>
        <w:tc>
          <w:tcPr>
            <w:tcW w:w="15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1B0" w:rsidRPr="005701B0" w:rsidRDefault="005701B0" w:rsidP="00B82E82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701B0">
              <w:rPr>
                <w:rFonts w:asciiTheme="majorHAnsi" w:eastAsia="Times New Roman" w:hAnsiTheme="majorHAnsi" w:cs="Arial"/>
                <w:sz w:val="16"/>
                <w:szCs w:val="16"/>
              </w:rPr>
              <w:t>TGCTCTGGTGCGAGAACATC</w:t>
            </w: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1B0" w:rsidRPr="005701B0" w:rsidRDefault="005701B0" w:rsidP="0002348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l-GR"/>
              </w:rPr>
            </w:pPr>
          </w:p>
        </w:tc>
      </w:tr>
    </w:tbl>
    <w:p w:rsidR="00A10899" w:rsidRPr="005701B0" w:rsidRDefault="003F3650">
      <w:pPr>
        <w:rPr>
          <w:rFonts w:asciiTheme="majorHAnsi" w:hAnsiTheme="majorHAnsi"/>
        </w:rPr>
      </w:pPr>
    </w:p>
    <w:sectPr w:rsidR="00A10899" w:rsidRPr="005701B0" w:rsidSect="00A108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01B0"/>
    <w:rsid w:val="003F3650"/>
    <w:rsid w:val="005701B0"/>
    <w:rsid w:val="00ED08F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B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Word 12.1.0</Application>
  <DocSecurity>0</DocSecurity>
  <Lines>6</Lines>
  <Paragraphs>1</Paragraphs>
  <ScaleCrop>false</ScaleCrop>
  <Company>Dept. of Biochemistry-Biotechnology</Company>
  <LinksUpToDate>false</LinksUpToDate>
  <CharactersWithSpaces>995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cp:lastModifiedBy>Dimitra</cp:lastModifiedBy>
  <cp:revision>2</cp:revision>
  <dcterms:created xsi:type="dcterms:W3CDTF">2014-11-07T16:25:00Z</dcterms:created>
  <dcterms:modified xsi:type="dcterms:W3CDTF">2014-11-07T17:25:00Z</dcterms:modified>
</cp:coreProperties>
</file>