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276" w:rsidRDefault="00D33276" w:rsidP="00123274">
      <w:pPr>
        <w:pStyle w:val="Title"/>
        <w:bidi w:val="0"/>
      </w:pPr>
      <w:r>
        <w:t>Supplementary</w:t>
      </w:r>
      <w:r w:rsidR="00E67EF1">
        <w:t xml:space="preserve"> Results, Methods and Information </w:t>
      </w:r>
    </w:p>
    <w:p w:rsidR="00D33276" w:rsidRPr="00D33276" w:rsidRDefault="00D33276" w:rsidP="004E3078">
      <w:pPr>
        <w:bidi w:val="0"/>
      </w:pPr>
    </w:p>
    <w:p w:rsidR="004E3078" w:rsidRDefault="001977BC" w:rsidP="004E3078">
      <w:pPr>
        <w:pStyle w:val="TOC1"/>
        <w:tabs>
          <w:tab w:val="left" w:pos="1760"/>
          <w:tab w:val="right" w:leader="dot" w:pos="8296"/>
        </w:tabs>
        <w:bidi w:val="0"/>
        <w:rPr>
          <w:rFonts w:eastAsiaTheme="minorEastAsia" w:cstheme="minorBidi"/>
          <w:b w:val="0"/>
          <w:bCs w:val="0"/>
          <w:i w:val="0"/>
          <w:iCs w:val="0"/>
          <w:noProof/>
          <w:sz w:val="22"/>
          <w:szCs w:val="22"/>
          <w:rtl/>
        </w:rPr>
      </w:pPr>
      <w:r>
        <w:rPr>
          <w:b w:val="0"/>
          <w:bCs w:val="0"/>
          <w:i w:val="0"/>
          <w:iCs w:val="0"/>
        </w:rPr>
        <w:fldChar w:fldCharType="begin"/>
      </w:r>
      <w:r>
        <w:rPr>
          <w:b w:val="0"/>
          <w:bCs w:val="0"/>
          <w:i w:val="0"/>
          <w:iCs w:val="0"/>
        </w:rPr>
        <w:instrText xml:space="preserve"> TOC \o "1-2" </w:instrText>
      </w:r>
      <w:r>
        <w:rPr>
          <w:b w:val="0"/>
          <w:bCs w:val="0"/>
          <w:i w:val="0"/>
          <w:iCs w:val="0"/>
        </w:rPr>
        <w:fldChar w:fldCharType="separate"/>
      </w:r>
      <w:r w:rsidR="004E3078">
        <w:rPr>
          <w:noProof/>
        </w:rPr>
        <w:t>1</w:t>
      </w:r>
      <w:r w:rsidR="004E3078">
        <w:rPr>
          <w:rFonts w:eastAsiaTheme="minorEastAsia" w:cstheme="minorBidi"/>
          <w:b w:val="0"/>
          <w:bCs w:val="0"/>
          <w:i w:val="0"/>
          <w:iCs w:val="0"/>
          <w:noProof/>
          <w:sz w:val="22"/>
          <w:szCs w:val="22"/>
          <w:rtl/>
        </w:rPr>
        <w:tab/>
      </w:r>
      <w:r w:rsidR="004E3078">
        <w:rPr>
          <w:noProof/>
        </w:rPr>
        <w:t>Supplementary Results</w:t>
      </w:r>
      <w:r w:rsidR="004E3078">
        <w:rPr>
          <w:noProof/>
          <w:rtl/>
        </w:rPr>
        <w:tab/>
      </w:r>
      <w:r w:rsidR="004E3078">
        <w:rPr>
          <w:noProof/>
          <w:rtl/>
        </w:rPr>
        <w:fldChar w:fldCharType="begin"/>
      </w:r>
      <w:r w:rsidR="004E3078">
        <w:rPr>
          <w:noProof/>
          <w:rtl/>
        </w:rPr>
        <w:instrText xml:space="preserve"> </w:instrText>
      </w:r>
      <w:r w:rsidR="004E3078">
        <w:rPr>
          <w:noProof/>
        </w:rPr>
        <w:instrText>PAGEREF</w:instrText>
      </w:r>
      <w:r w:rsidR="004E3078">
        <w:rPr>
          <w:noProof/>
          <w:rtl/>
        </w:rPr>
        <w:instrText xml:space="preserve"> _</w:instrText>
      </w:r>
      <w:r w:rsidR="004E3078">
        <w:rPr>
          <w:noProof/>
        </w:rPr>
        <w:instrText>Toc386997818 \h</w:instrText>
      </w:r>
      <w:r w:rsidR="004E3078">
        <w:rPr>
          <w:noProof/>
          <w:rtl/>
        </w:rPr>
        <w:instrText xml:space="preserve"> </w:instrText>
      </w:r>
      <w:r w:rsidR="004E3078">
        <w:rPr>
          <w:noProof/>
          <w:rtl/>
        </w:rPr>
      </w:r>
      <w:r w:rsidR="004E3078">
        <w:rPr>
          <w:noProof/>
          <w:rtl/>
        </w:rPr>
        <w:fldChar w:fldCharType="separate"/>
      </w:r>
      <w:r w:rsidR="000368B8">
        <w:rPr>
          <w:noProof/>
        </w:rPr>
        <w:t>2</w:t>
      </w:r>
      <w:r w:rsidR="004E3078">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1.1 Media-independent KOR scores computed via an Essential Gene Sets analysis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Toc386997819 \h</w:instrText>
      </w:r>
      <w:r>
        <w:rPr>
          <w:noProof/>
          <w:rtl/>
        </w:rPr>
        <w:instrText xml:space="preserve"> </w:instrText>
      </w:r>
      <w:r>
        <w:rPr>
          <w:noProof/>
          <w:rtl/>
        </w:rPr>
      </w:r>
      <w:r>
        <w:rPr>
          <w:noProof/>
          <w:rtl/>
        </w:rPr>
        <w:fldChar w:fldCharType="separate"/>
      </w:r>
      <w:r w:rsidR="000368B8">
        <w:rPr>
          <w:noProof/>
        </w:rPr>
        <w:t>2</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 xml:space="preserve">1.2 Essential Gene Sets – </w:t>
      </w:r>
      <w:r w:rsidRPr="00694914">
        <w:rPr>
          <w:rFonts w:eastAsia="Times New Roman"/>
          <w:noProof/>
        </w:rPr>
        <w:t>approximating the APE</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Toc386997820 \h</w:instrText>
      </w:r>
      <w:r>
        <w:rPr>
          <w:noProof/>
          <w:rtl/>
        </w:rPr>
        <w:instrText xml:space="preserve"> </w:instrText>
      </w:r>
      <w:r>
        <w:rPr>
          <w:noProof/>
          <w:rtl/>
        </w:rPr>
      </w:r>
      <w:r>
        <w:rPr>
          <w:noProof/>
          <w:rtl/>
        </w:rPr>
        <w:fldChar w:fldCharType="separate"/>
      </w:r>
      <w:r w:rsidR="000368B8">
        <w:rPr>
          <w:noProof/>
        </w:rPr>
        <w:t>3</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1.3 Essential Gene Set sizes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Toc386997821 \h</w:instrText>
      </w:r>
      <w:r>
        <w:rPr>
          <w:noProof/>
          <w:rtl/>
        </w:rPr>
        <w:instrText xml:space="preserve"> </w:instrText>
      </w:r>
      <w:r>
        <w:rPr>
          <w:noProof/>
          <w:rtl/>
        </w:rPr>
      </w:r>
      <w:r>
        <w:rPr>
          <w:noProof/>
          <w:rtl/>
        </w:rPr>
        <w:fldChar w:fldCharType="separate"/>
      </w:r>
      <w:r w:rsidR="000368B8">
        <w:rPr>
          <w:noProof/>
        </w:rPr>
        <w:t>4</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1.4 KOR scores and Biological Attributes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Toc386997822 \h</w:instrText>
      </w:r>
      <w:r>
        <w:rPr>
          <w:noProof/>
          <w:rtl/>
        </w:rPr>
        <w:instrText xml:space="preserve"> </w:instrText>
      </w:r>
      <w:r>
        <w:rPr>
          <w:noProof/>
          <w:rtl/>
        </w:rPr>
      </w:r>
      <w:r>
        <w:rPr>
          <w:noProof/>
          <w:rtl/>
        </w:rPr>
        <w:fldChar w:fldCharType="separate"/>
      </w:r>
      <w:r w:rsidR="000368B8">
        <w:rPr>
          <w:noProof/>
        </w:rPr>
        <w:t>4</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1.5 KOR scores and Phylogeny</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Toc386997823 \h</w:instrText>
      </w:r>
      <w:r>
        <w:rPr>
          <w:noProof/>
          <w:rtl/>
        </w:rPr>
        <w:instrText xml:space="preserve"> </w:instrText>
      </w:r>
      <w:r>
        <w:rPr>
          <w:noProof/>
          <w:rtl/>
        </w:rPr>
      </w:r>
      <w:r>
        <w:rPr>
          <w:noProof/>
          <w:rtl/>
        </w:rPr>
        <w:fldChar w:fldCharType="separate"/>
      </w:r>
      <w:r w:rsidR="000368B8">
        <w:rPr>
          <w:noProof/>
        </w:rPr>
        <w:t>5</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1.6 KOR scores and Habitat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Toc386997824 \h</w:instrText>
      </w:r>
      <w:r>
        <w:rPr>
          <w:noProof/>
          <w:rtl/>
        </w:rPr>
        <w:instrText xml:space="preserve"> </w:instrText>
      </w:r>
      <w:r>
        <w:rPr>
          <w:noProof/>
          <w:rtl/>
        </w:rPr>
      </w:r>
      <w:r>
        <w:rPr>
          <w:noProof/>
          <w:rtl/>
        </w:rPr>
        <w:fldChar w:fldCharType="separate"/>
      </w:r>
      <w:r w:rsidR="000368B8">
        <w:rPr>
          <w:noProof/>
        </w:rPr>
        <w:t>6</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1.7 Curated-only model analysis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Toc386997825 \h</w:instrText>
      </w:r>
      <w:r>
        <w:rPr>
          <w:noProof/>
          <w:rtl/>
        </w:rPr>
        <w:instrText xml:space="preserve"> </w:instrText>
      </w:r>
      <w:r>
        <w:rPr>
          <w:noProof/>
          <w:rtl/>
        </w:rPr>
      </w:r>
      <w:r>
        <w:rPr>
          <w:noProof/>
          <w:rtl/>
        </w:rPr>
        <w:fldChar w:fldCharType="separate"/>
      </w:r>
      <w:r w:rsidR="000368B8">
        <w:rPr>
          <w:noProof/>
        </w:rPr>
        <w:t>6</w:t>
      </w:r>
      <w:r>
        <w:rPr>
          <w:noProof/>
          <w:rtl/>
        </w:rPr>
        <w:fldChar w:fldCharType="end"/>
      </w:r>
    </w:p>
    <w:p w:rsidR="004E3078" w:rsidRDefault="004E3078" w:rsidP="004E3078">
      <w:pPr>
        <w:pStyle w:val="TOC1"/>
        <w:tabs>
          <w:tab w:val="left" w:pos="1760"/>
          <w:tab w:val="right" w:leader="dot" w:pos="8296"/>
        </w:tabs>
        <w:bidi w:val="0"/>
        <w:rPr>
          <w:rFonts w:eastAsiaTheme="minorEastAsia" w:cstheme="minorBidi"/>
          <w:b w:val="0"/>
          <w:bCs w:val="0"/>
          <w:i w:val="0"/>
          <w:iCs w:val="0"/>
          <w:noProof/>
          <w:sz w:val="22"/>
          <w:szCs w:val="22"/>
          <w:rtl/>
        </w:rPr>
      </w:pPr>
      <w:r>
        <w:rPr>
          <w:noProof/>
        </w:rPr>
        <w:t>2</w:t>
      </w:r>
      <w:r>
        <w:rPr>
          <w:rFonts w:eastAsiaTheme="minorEastAsia" w:cstheme="minorBidi"/>
          <w:b w:val="0"/>
          <w:bCs w:val="0"/>
          <w:i w:val="0"/>
          <w:iCs w:val="0"/>
          <w:noProof/>
          <w:sz w:val="22"/>
          <w:szCs w:val="22"/>
          <w:rtl/>
        </w:rPr>
        <w:tab/>
      </w:r>
      <w:r>
        <w:rPr>
          <w:noProof/>
        </w:rPr>
        <w:t>Supplementary Methods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Toc386997826 \h</w:instrText>
      </w:r>
      <w:r>
        <w:rPr>
          <w:noProof/>
          <w:rtl/>
        </w:rPr>
        <w:instrText xml:space="preserve"> </w:instrText>
      </w:r>
      <w:r>
        <w:rPr>
          <w:noProof/>
          <w:rtl/>
        </w:rPr>
      </w:r>
      <w:r>
        <w:rPr>
          <w:noProof/>
          <w:rtl/>
        </w:rPr>
        <w:fldChar w:fldCharType="separate"/>
      </w:r>
      <w:r w:rsidR="000368B8">
        <w:rPr>
          <w:noProof/>
        </w:rPr>
        <w:t>7</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2.1 KOR classes from Differential Conservation MVA</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Toc386997827 \h</w:instrText>
      </w:r>
      <w:r>
        <w:rPr>
          <w:noProof/>
          <w:rtl/>
        </w:rPr>
        <w:instrText xml:space="preserve"> </w:instrText>
      </w:r>
      <w:r>
        <w:rPr>
          <w:noProof/>
          <w:rtl/>
        </w:rPr>
      </w:r>
      <w:r>
        <w:rPr>
          <w:noProof/>
          <w:rtl/>
        </w:rPr>
        <w:fldChar w:fldCharType="separate"/>
      </w:r>
      <w:r w:rsidR="000368B8">
        <w:rPr>
          <w:noProof/>
        </w:rPr>
        <w:t>7</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2.2 Gene essentiality fast calculations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Toc386997828 \h</w:instrText>
      </w:r>
      <w:r>
        <w:rPr>
          <w:noProof/>
          <w:rtl/>
        </w:rPr>
        <w:instrText xml:space="preserve"> </w:instrText>
      </w:r>
      <w:r>
        <w:rPr>
          <w:noProof/>
          <w:rtl/>
        </w:rPr>
      </w:r>
      <w:r>
        <w:rPr>
          <w:noProof/>
          <w:rtl/>
        </w:rPr>
        <w:fldChar w:fldCharType="separate"/>
      </w:r>
      <w:r w:rsidR="000368B8">
        <w:rPr>
          <w:noProof/>
        </w:rPr>
        <w:t>6</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2.3 ECOEDS SA and Purification details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Toc386997829 \h</w:instrText>
      </w:r>
      <w:r>
        <w:rPr>
          <w:noProof/>
          <w:rtl/>
        </w:rPr>
        <w:instrText xml:space="preserve"> </w:instrText>
      </w:r>
      <w:r>
        <w:rPr>
          <w:noProof/>
          <w:rtl/>
        </w:rPr>
      </w:r>
      <w:r>
        <w:rPr>
          <w:noProof/>
          <w:rtl/>
        </w:rPr>
        <w:fldChar w:fldCharType="separate"/>
      </w:r>
      <w:r w:rsidR="000368B8">
        <w:rPr>
          <w:noProof/>
        </w:rPr>
        <w:t>7</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2.4 ECOEDS efficacy and convergence</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Toc386997830 \h</w:instrText>
      </w:r>
      <w:r>
        <w:rPr>
          <w:noProof/>
          <w:rtl/>
        </w:rPr>
        <w:instrText xml:space="preserve"> </w:instrText>
      </w:r>
      <w:r>
        <w:rPr>
          <w:noProof/>
          <w:rtl/>
        </w:rPr>
      </w:r>
      <w:r>
        <w:rPr>
          <w:noProof/>
          <w:rtl/>
        </w:rPr>
        <w:fldChar w:fldCharType="separate"/>
      </w:r>
      <w:r w:rsidR="000368B8">
        <w:rPr>
          <w:noProof/>
        </w:rPr>
        <w:t>8</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2.5 Metabolic-model processing</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Toc386997831 \h</w:instrText>
      </w:r>
      <w:r>
        <w:rPr>
          <w:noProof/>
          <w:rtl/>
        </w:rPr>
        <w:instrText xml:space="preserve"> </w:instrText>
      </w:r>
      <w:r>
        <w:rPr>
          <w:noProof/>
          <w:rtl/>
        </w:rPr>
      </w:r>
      <w:r>
        <w:rPr>
          <w:noProof/>
          <w:rtl/>
        </w:rPr>
        <w:fldChar w:fldCharType="separate"/>
      </w:r>
      <w:r w:rsidR="000368B8">
        <w:rPr>
          <w:noProof/>
        </w:rPr>
        <w:t>11</w:t>
      </w:r>
      <w:r>
        <w:rPr>
          <w:noProof/>
          <w:rtl/>
        </w:rPr>
        <w:fldChar w:fldCharType="end"/>
      </w:r>
    </w:p>
    <w:p w:rsidR="004E3078" w:rsidRDefault="004E3078" w:rsidP="004E3078">
      <w:pPr>
        <w:pStyle w:val="TOC2"/>
        <w:tabs>
          <w:tab w:val="right" w:leader="dot" w:pos="8296"/>
        </w:tabs>
        <w:bidi w:val="0"/>
        <w:rPr>
          <w:rFonts w:eastAsiaTheme="minorEastAsia" w:cstheme="minorBidi"/>
          <w:b w:val="0"/>
          <w:bCs w:val="0"/>
          <w:noProof/>
          <w:rtl/>
        </w:rPr>
      </w:pPr>
      <w:r>
        <w:rPr>
          <w:noProof/>
        </w:rPr>
        <w:t>2.6 Correcting for multiple hypotheses</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Toc386997832 \h</w:instrText>
      </w:r>
      <w:r>
        <w:rPr>
          <w:noProof/>
          <w:rtl/>
        </w:rPr>
        <w:instrText xml:space="preserve"> </w:instrText>
      </w:r>
      <w:r>
        <w:rPr>
          <w:noProof/>
          <w:rtl/>
        </w:rPr>
      </w:r>
      <w:r>
        <w:rPr>
          <w:noProof/>
          <w:rtl/>
        </w:rPr>
        <w:fldChar w:fldCharType="separate"/>
      </w:r>
      <w:r w:rsidR="000368B8">
        <w:rPr>
          <w:noProof/>
        </w:rPr>
        <w:t>15</w:t>
      </w:r>
      <w:r>
        <w:rPr>
          <w:noProof/>
          <w:rtl/>
        </w:rPr>
        <w:fldChar w:fldCharType="end"/>
      </w:r>
    </w:p>
    <w:p w:rsidR="004E3078" w:rsidRDefault="004E3078" w:rsidP="004E3078">
      <w:pPr>
        <w:pStyle w:val="TOC1"/>
        <w:tabs>
          <w:tab w:val="left" w:pos="2034"/>
          <w:tab w:val="right" w:leader="dot" w:pos="8296"/>
        </w:tabs>
        <w:bidi w:val="0"/>
        <w:rPr>
          <w:rFonts w:eastAsiaTheme="minorEastAsia" w:cstheme="minorBidi"/>
          <w:b w:val="0"/>
          <w:bCs w:val="0"/>
          <w:i w:val="0"/>
          <w:iCs w:val="0"/>
          <w:noProof/>
          <w:sz w:val="22"/>
          <w:szCs w:val="22"/>
          <w:rtl/>
        </w:rPr>
      </w:pPr>
      <w:r>
        <w:rPr>
          <w:noProof/>
        </w:rPr>
        <w:t>3</w:t>
      </w:r>
      <w:r>
        <w:rPr>
          <w:rFonts w:eastAsiaTheme="minorEastAsia" w:cstheme="minorBidi"/>
          <w:b w:val="0"/>
          <w:bCs w:val="0"/>
          <w:i w:val="0"/>
          <w:iCs w:val="0"/>
          <w:noProof/>
          <w:sz w:val="22"/>
          <w:szCs w:val="22"/>
          <w:rtl/>
        </w:rPr>
        <w:tab/>
      </w:r>
      <w:r>
        <w:rPr>
          <w:noProof/>
        </w:rPr>
        <w:t>Supplementary Information</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Toc386997833 \h</w:instrText>
      </w:r>
      <w:r>
        <w:rPr>
          <w:noProof/>
          <w:rtl/>
        </w:rPr>
        <w:instrText xml:space="preserve"> </w:instrText>
      </w:r>
      <w:r>
        <w:rPr>
          <w:noProof/>
          <w:rtl/>
        </w:rPr>
      </w:r>
      <w:r>
        <w:rPr>
          <w:noProof/>
          <w:rtl/>
        </w:rPr>
        <w:fldChar w:fldCharType="separate"/>
      </w:r>
      <w:r w:rsidR="000368B8">
        <w:rPr>
          <w:noProof/>
        </w:rPr>
        <w:t>16</w:t>
      </w:r>
      <w:r>
        <w:rPr>
          <w:noProof/>
          <w:rtl/>
        </w:rPr>
        <w:fldChar w:fldCharType="end"/>
      </w:r>
    </w:p>
    <w:p w:rsidR="004E3078" w:rsidRDefault="004E3078" w:rsidP="004E3078">
      <w:pPr>
        <w:pStyle w:val="TOC1"/>
        <w:tabs>
          <w:tab w:val="left" w:pos="2888"/>
          <w:tab w:val="right" w:leader="dot" w:pos="8296"/>
        </w:tabs>
        <w:bidi w:val="0"/>
        <w:rPr>
          <w:rFonts w:eastAsiaTheme="minorEastAsia" w:cstheme="minorBidi"/>
          <w:b w:val="0"/>
          <w:bCs w:val="0"/>
          <w:i w:val="0"/>
          <w:iCs w:val="0"/>
          <w:noProof/>
          <w:sz w:val="22"/>
          <w:szCs w:val="22"/>
          <w:rtl/>
        </w:rPr>
      </w:pPr>
      <w:r>
        <w:rPr>
          <w:noProof/>
        </w:rPr>
        <w:t>4</w:t>
      </w:r>
      <w:r>
        <w:rPr>
          <w:rFonts w:eastAsiaTheme="minorEastAsia" w:cstheme="minorBidi"/>
          <w:b w:val="0"/>
          <w:bCs w:val="0"/>
          <w:i w:val="0"/>
          <w:iCs w:val="0"/>
          <w:noProof/>
          <w:sz w:val="22"/>
          <w:szCs w:val="22"/>
          <w:rtl/>
        </w:rPr>
        <w:tab/>
      </w:r>
      <w:r>
        <w:rPr>
          <w:noProof/>
        </w:rPr>
        <w:t>Supplementary Section Bibliography</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Toc386997834 \h</w:instrText>
      </w:r>
      <w:r>
        <w:rPr>
          <w:noProof/>
          <w:rtl/>
        </w:rPr>
        <w:instrText xml:space="preserve"> </w:instrText>
      </w:r>
      <w:r>
        <w:rPr>
          <w:noProof/>
          <w:rtl/>
        </w:rPr>
      </w:r>
      <w:r>
        <w:rPr>
          <w:noProof/>
          <w:rtl/>
        </w:rPr>
        <w:fldChar w:fldCharType="separate"/>
      </w:r>
      <w:r w:rsidR="000368B8">
        <w:rPr>
          <w:noProof/>
        </w:rPr>
        <w:t>17</w:t>
      </w:r>
      <w:r>
        <w:rPr>
          <w:noProof/>
          <w:rtl/>
        </w:rPr>
        <w:fldChar w:fldCharType="end"/>
      </w:r>
    </w:p>
    <w:p w:rsidR="001977BC" w:rsidRDefault="001977BC" w:rsidP="004E3078">
      <w:pPr>
        <w:bidi w:val="0"/>
        <w:rPr>
          <w:rFonts w:ascii="Arial" w:eastAsia="Arial" w:hAnsi="Arial" w:cs="Arial"/>
          <w:b/>
          <w:bCs/>
          <w:sz w:val="36"/>
          <w:szCs w:val="36"/>
        </w:rPr>
      </w:pPr>
      <w:r>
        <w:rPr>
          <w:rFonts w:cs="Times New Roman"/>
          <w:b/>
          <w:bCs/>
          <w:i/>
          <w:iCs/>
          <w:sz w:val="24"/>
          <w:szCs w:val="24"/>
        </w:rPr>
        <w:fldChar w:fldCharType="end"/>
      </w:r>
      <w:r>
        <w:br w:type="page"/>
      </w:r>
    </w:p>
    <w:p w:rsidR="00344B01" w:rsidRDefault="00344B01" w:rsidP="00123274">
      <w:pPr>
        <w:pStyle w:val="Heading1"/>
      </w:pPr>
      <w:bookmarkStart w:id="0" w:name="_Toc386997818"/>
      <w:r>
        <w:lastRenderedPageBreak/>
        <w:t>Supplementary Results</w:t>
      </w:r>
      <w:bookmarkEnd w:id="0"/>
    </w:p>
    <w:p w:rsidR="00D13595" w:rsidRDefault="00D13595" w:rsidP="00123274">
      <w:pPr>
        <w:pStyle w:val="Heading2"/>
      </w:pPr>
      <w:bookmarkStart w:id="1" w:name="_Inferred_Natural_Media"/>
      <w:bookmarkStart w:id="2" w:name="_Separation_plots_for"/>
      <w:bookmarkStart w:id="3" w:name="_KOR_classification_of"/>
      <w:bookmarkStart w:id="4" w:name="_Toc386997819"/>
      <w:bookmarkEnd w:id="1"/>
      <w:bookmarkEnd w:id="2"/>
      <w:bookmarkEnd w:id="3"/>
      <w:r>
        <w:t>Media-independent KOR scores computed via an Essential Gene Sets analysis</w:t>
      </w:r>
      <w:bookmarkEnd w:id="4"/>
    </w:p>
    <w:p w:rsidR="00FE7B59" w:rsidRDefault="00CE13D9" w:rsidP="00BB312C">
      <w:pPr>
        <w:bidi w:val="0"/>
        <w:spacing w:after="0" w:line="360" w:lineRule="auto"/>
        <w:rPr>
          <w:rFonts w:asciiTheme="majorBidi" w:hAnsiTheme="majorBidi" w:cstheme="majorBidi"/>
          <w:sz w:val="24"/>
          <w:szCs w:val="24"/>
        </w:rPr>
      </w:pPr>
      <w:r>
        <w:rPr>
          <w:rFonts w:asciiTheme="majorBidi" w:hAnsiTheme="majorBidi" w:cstheme="majorBidi"/>
          <w:sz w:val="24"/>
          <w:szCs w:val="24"/>
        </w:rPr>
        <w:t xml:space="preserve">As explained in Methods </w:t>
      </w:r>
      <w:r w:rsidR="009D5A2C">
        <w:rPr>
          <w:rFonts w:asciiTheme="majorBidi" w:hAnsiTheme="majorBidi" w:cstheme="majorBidi"/>
          <w:sz w:val="24"/>
          <w:szCs w:val="24"/>
        </w:rPr>
        <w:t xml:space="preserve">5.4, </w:t>
      </w:r>
      <w:r>
        <w:rPr>
          <w:rFonts w:asciiTheme="majorBidi" w:hAnsiTheme="majorBidi" w:cstheme="majorBidi"/>
          <w:sz w:val="24"/>
          <w:szCs w:val="24"/>
        </w:rPr>
        <w:t xml:space="preserve">the </w:t>
      </w:r>
      <w:r w:rsidR="00E357DB">
        <w:rPr>
          <w:rFonts w:asciiTheme="majorBidi" w:hAnsiTheme="majorBidi" w:cstheme="majorBidi"/>
          <w:sz w:val="24"/>
          <w:szCs w:val="24"/>
        </w:rPr>
        <w:t>KOR score</w:t>
      </w:r>
      <w:r>
        <w:rPr>
          <w:rFonts w:asciiTheme="majorBidi" w:hAnsiTheme="majorBidi" w:cstheme="majorBidi"/>
          <w:sz w:val="24"/>
          <w:szCs w:val="24"/>
        </w:rPr>
        <w:t xml:space="preserve">s for the Biological analysis were calculated with a ‘left’ tail t-test and rank-sum test, that is, assuming </w:t>
      </w:r>
      <w:r w:rsidR="002B3A4A">
        <w:rPr>
          <w:rFonts w:asciiTheme="majorBidi" w:hAnsiTheme="majorBidi" w:cstheme="majorBidi"/>
          <w:sz w:val="24"/>
          <w:szCs w:val="24"/>
        </w:rPr>
        <w:t>the</w:t>
      </w:r>
      <w:r>
        <w:rPr>
          <w:rFonts w:asciiTheme="majorBidi" w:hAnsiTheme="majorBidi" w:cstheme="majorBidi"/>
          <w:sz w:val="24"/>
          <w:szCs w:val="24"/>
        </w:rPr>
        <w:t xml:space="preserve"> </w:t>
      </w:r>
      <w:r w:rsidR="002B3A4A">
        <w:rPr>
          <w:rFonts w:asciiTheme="majorBidi" w:hAnsiTheme="majorBidi" w:cstheme="majorBidi"/>
          <w:sz w:val="24"/>
          <w:szCs w:val="24"/>
        </w:rPr>
        <w:t xml:space="preserve">mean/median </w:t>
      </w:r>
      <w:r w:rsidR="007E1399">
        <w:rPr>
          <w:rFonts w:asciiTheme="majorBidi" w:hAnsiTheme="majorBidi" w:cstheme="majorBidi"/>
          <w:sz w:val="24"/>
          <w:szCs w:val="24"/>
        </w:rPr>
        <w:t xml:space="preserve">of </w:t>
      </w:r>
      <w:r>
        <w:rPr>
          <w:rFonts w:asciiTheme="majorBidi" w:hAnsiTheme="majorBidi" w:cstheme="majorBidi"/>
          <w:sz w:val="24"/>
          <w:szCs w:val="24"/>
        </w:rPr>
        <w:t xml:space="preserve">conservation values for the ‘essential’ set </w:t>
      </w:r>
      <w:r w:rsidR="007E1399">
        <w:rPr>
          <w:rFonts w:asciiTheme="majorBidi" w:hAnsiTheme="majorBidi" w:cstheme="majorBidi"/>
          <w:sz w:val="24"/>
          <w:szCs w:val="24"/>
        </w:rPr>
        <w:t>is</w:t>
      </w:r>
      <w:r>
        <w:rPr>
          <w:rFonts w:asciiTheme="majorBidi" w:hAnsiTheme="majorBidi" w:cstheme="majorBidi"/>
          <w:sz w:val="24"/>
          <w:szCs w:val="24"/>
        </w:rPr>
        <w:t xml:space="preserve"> lower. To complete the analysis, </w:t>
      </w:r>
      <w:r w:rsidR="00EF2E33">
        <w:rPr>
          <w:rFonts w:asciiTheme="majorBidi" w:hAnsiTheme="majorBidi" w:cstheme="majorBidi"/>
          <w:sz w:val="24"/>
          <w:szCs w:val="24"/>
        </w:rPr>
        <w:t>the same partitions with the ‘right’ version of the statistical tests were run, to obtain anti-</w:t>
      </w:r>
      <w:r w:rsidR="00E357DB">
        <w:rPr>
          <w:rFonts w:asciiTheme="majorBidi" w:hAnsiTheme="majorBidi" w:cstheme="majorBidi"/>
          <w:sz w:val="24"/>
          <w:szCs w:val="24"/>
        </w:rPr>
        <w:t>KOR score</w:t>
      </w:r>
      <w:r w:rsidR="007E1399">
        <w:rPr>
          <w:rFonts w:asciiTheme="majorBidi" w:hAnsiTheme="majorBidi" w:cstheme="majorBidi"/>
          <w:sz w:val="24"/>
          <w:szCs w:val="24"/>
        </w:rPr>
        <w:t>s</w:t>
      </w:r>
      <w:r w:rsidR="00EF2E33">
        <w:rPr>
          <w:rFonts w:asciiTheme="majorBidi" w:hAnsiTheme="majorBidi" w:cstheme="majorBidi"/>
          <w:sz w:val="24"/>
          <w:szCs w:val="24"/>
        </w:rPr>
        <w:t xml:space="preserve"> (assuming </w:t>
      </w:r>
      <w:r w:rsidR="002B3A4A">
        <w:rPr>
          <w:rFonts w:asciiTheme="majorBidi" w:hAnsiTheme="majorBidi" w:cstheme="majorBidi"/>
          <w:sz w:val="24"/>
          <w:szCs w:val="24"/>
        </w:rPr>
        <w:t>the mean/median</w:t>
      </w:r>
      <w:r w:rsidR="00EF2E33">
        <w:rPr>
          <w:rFonts w:asciiTheme="majorBidi" w:hAnsiTheme="majorBidi" w:cstheme="majorBidi"/>
          <w:sz w:val="24"/>
          <w:szCs w:val="24"/>
        </w:rPr>
        <w:t xml:space="preserve"> </w:t>
      </w:r>
      <w:r w:rsidR="007E1399">
        <w:rPr>
          <w:rFonts w:asciiTheme="majorBidi" w:hAnsiTheme="majorBidi" w:cstheme="majorBidi"/>
          <w:sz w:val="24"/>
          <w:szCs w:val="24"/>
        </w:rPr>
        <w:t xml:space="preserve">of </w:t>
      </w:r>
      <w:r w:rsidR="00EF2E33">
        <w:rPr>
          <w:rFonts w:asciiTheme="majorBidi" w:hAnsiTheme="majorBidi" w:cstheme="majorBidi"/>
          <w:sz w:val="24"/>
          <w:szCs w:val="24"/>
        </w:rPr>
        <w:t xml:space="preserve">conservation values for the ‘nonessential’ set </w:t>
      </w:r>
      <w:r w:rsidR="007E1399">
        <w:rPr>
          <w:rFonts w:asciiTheme="majorBidi" w:hAnsiTheme="majorBidi" w:cstheme="majorBidi"/>
          <w:sz w:val="24"/>
          <w:szCs w:val="24"/>
        </w:rPr>
        <w:t>is</w:t>
      </w:r>
      <w:r w:rsidR="00EF2E33">
        <w:rPr>
          <w:rFonts w:asciiTheme="majorBidi" w:hAnsiTheme="majorBidi" w:cstheme="majorBidi"/>
          <w:sz w:val="24"/>
          <w:szCs w:val="24"/>
        </w:rPr>
        <w:t xml:space="preserve"> lower). </w:t>
      </w:r>
      <w:r w:rsidR="005B4FD7">
        <w:rPr>
          <w:rFonts w:asciiTheme="majorBidi" w:hAnsiTheme="majorBidi" w:cstheme="majorBidi"/>
          <w:sz w:val="24"/>
          <w:szCs w:val="24"/>
        </w:rPr>
        <w:t>Table</w:t>
      </w:r>
      <w:r w:rsidR="00BB312C" w:rsidRPr="006C40B4">
        <w:rPr>
          <w:rFonts w:asciiTheme="majorBidi" w:hAnsiTheme="majorBidi" w:cstheme="majorBidi"/>
          <w:sz w:val="24"/>
          <w:szCs w:val="24"/>
        </w:rPr>
        <w:t xml:space="preserve"> 1</w:t>
      </w:r>
      <w:r w:rsidR="00CC4983">
        <w:rPr>
          <w:rFonts w:asciiTheme="majorBidi" w:hAnsiTheme="majorBidi" w:cstheme="majorBidi"/>
          <w:sz w:val="24"/>
          <w:szCs w:val="24"/>
        </w:rPr>
        <w:t xml:space="preserve"> </w:t>
      </w:r>
      <w:r w:rsidR="002B3A4A">
        <w:rPr>
          <w:rFonts w:asciiTheme="majorBidi" w:hAnsiTheme="majorBidi" w:cstheme="majorBidi"/>
          <w:sz w:val="24"/>
          <w:szCs w:val="24"/>
        </w:rPr>
        <w:t xml:space="preserve">presents both analyses. While there are more significant KOR Scoring models than would be expected by chance, the same is not true for anti-KOR Scoring models. This asymmetry </w:t>
      </w:r>
      <w:r w:rsidR="00A87C46">
        <w:rPr>
          <w:rFonts w:asciiTheme="majorBidi" w:hAnsiTheme="majorBidi" w:cstheme="majorBidi"/>
          <w:sz w:val="24"/>
          <w:szCs w:val="24"/>
        </w:rPr>
        <w:t>strengthens</w:t>
      </w:r>
      <w:r w:rsidR="002B3A4A">
        <w:rPr>
          <w:rFonts w:asciiTheme="majorBidi" w:hAnsiTheme="majorBidi" w:cstheme="majorBidi"/>
          <w:sz w:val="24"/>
          <w:szCs w:val="24"/>
        </w:rPr>
        <w:t xml:space="preserve"> the conclusion that bacteria tend to differentially conserve the sequence of their essential genes relative to their nonessential genes.</w:t>
      </w:r>
      <w:r>
        <w:rPr>
          <w:rFonts w:asciiTheme="majorBidi" w:hAnsiTheme="majorBidi" w:cstheme="majorBidi"/>
          <w:sz w:val="24"/>
          <w:szCs w:val="24"/>
        </w:rPr>
        <w:t xml:space="preserve"> </w:t>
      </w:r>
      <w:r w:rsidR="003D31CB">
        <w:rPr>
          <w:rFonts w:asciiTheme="majorBidi" w:hAnsiTheme="majorBidi" w:cstheme="majorBidi"/>
          <w:sz w:val="24"/>
          <w:szCs w:val="24"/>
        </w:rPr>
        <w:t xml:space="preserve">All EGS KOR and anti-KOR scores are found in </w:t>
      </w:r>
      <w:r w:rsidR="0058015D">
        <w:rPr>
          <w:rFonts w:asciiTheme="majorBidi" w:hAnsiTheme="majorBidi" w:cstheme="majorBidi"/>
          <w:sz w:val="24"/>
          <w:szCs w:val="24"/>
        </w:rPr>
        <w:t>S1</w:t>
      </w:r>
      <w:r w:rsidR="00205BFC">
        <w:rPr>
          <w:rFonts w:asciiTheme="majorBidi" w:hAnsiTheme="majorBidi" w:cstheme="majorBidi"/>
          <w:sz w:val="24"/>
          <w:szCs w:val="24"/>
        </w:rPr>
        <w:t xml:space="preserve"> sheet</w:t>
      </w:r>
      <w:r w:rsidR="003D31CB">
        <w:rPr>
          <w:rFonts w:asciiTheme="majorBidi" w:hAnsiTheme="majorBidi" w:cstheme="majorBidi"/>
          <w:sz w:val="24"/>
          <w:szCs w:val="24"/>
        </w:rPr>
        <w:t xml:space="preserve"> “EGS </w:t>
      </w:r>
      <w:r w:rsidR="00E357DB">
        <w:rPr>
          <w:rFonts w:asciiTheme="majorBidi" w:hAnsiTheme="majorBidi" w:cstheme="majorBidi"/>
          <w:sz w:val="24"/>
          <w:szCs w:val="24"/>
        </w:rPr>
        <w:t>KOR score</w:t>
      </w:r>
      <w:r w:rsidR="003D31CB">
        <w:rPr>
          <w:rFonts w:asciiTheme="majorBidi" w:hAnsiTheme="majorBidi" w:cstheme="majorBidi"/>
          <w:sz w:val="24"/>
          <w:szCs w:val="24"/>
        </w:rPr>
        <w:t>s”.</w:t>
      </w:r>
    </w:p>
    <w:p w:rsidR="003671B8" w:rsidRDefault="005B4FD7" w:rsidP="00BB312C">
      <w:pPr>
        <w:pStyle w:val="Caption"/>
        <w:bidi w:val="0"/>
      </w:pPr>
      <w:bookmarkStart w:id="5" w:name="_Ref385412732"/>
      <w:r>
        <w:t>Table</w:t>
      </w:r>
      <w:r w:rsidR="007E755A">
        <w:t xml:space="preserve"> </w:t>
      </w:r>
      <w:fldSimple w:instr=" SEQ Supp._Table \* ARABIC ">
        <w:r w:rsidR="000368B8">
          <w:rPr>
            <w:noProof/>
          </w:rPr>
          <w:t>1</w:t>
        </w:r>
      </w:fldSimple>
      <w:bookmarkEnd w:id="5"/>
      <w:r w:rsidR="004E3078">
        <w:t xml:space="preserve"> – </w:t>
      </w:r>
      <w:r w:rsidR="007E755A">
        <w:t>Number of significant KOR Scoring bacteria</w:t>
      </w:r>
    </w:p>
    <w:tbl>
      <w:tblPr>
        <w:tblStyle w:val="TableGrid"/>
        <w:tblW w:w="5000" w:type="pct"/>
        <w:jc w:val="center"/>
        <w:tblLook w:val="04A0" w:firstRow="1" w:lastRow="0" w:firstColumn="1" w:lastColumn="0" w:noHBand="0" w:noVBand="1"/>
      </w:tblPr>
      <w:tblGrid>
        <w:gridCol w:w="3629"/>
        <w:gridCol w:w="2788"/>
        <w:gridCol w:w="2105"/>
      </w:tblGrid>
      <w:tr w:rsidR="00D13595" w:rsidTr="00457D27">
        <w:trPr>
          <w:trHeight w:val="796"/>
          <w:jc w:val="center"/>
        </w:trPr>
        <w:tc>
          <w:tcPr>
            <w:tcW w:w="2129" w:type="pct"/>
            <w:tcBorders>
              <w:bottom w:val="double" w:sz="4" w:space="0" w:color="auto"/>
            </w:tcBorders>
            <w:shd w:val="clear" w:color="auto" w:fill="4F81BD" w:themeFill="accent1"/>
            <w:vAlign w:val="center"/>
          </w:tcPr>
          <w:p w:rsidR="00D13595" w:rsidRPr="006A1997" w:rsidRDefault="00A00E65" w:rsidP="009D5A2C">
            <w:pPr>
              <w:pStyle w:val="ListParagraph"/>
              <w:autoSpaceDE w:val="0"/>
              <w:autoSpaceDN w:val="0"/>
              <w:bidi w:val="0"/>
              <w:adjustRightInd w:val="0"/>
              <w:ind w:left="0"/>
              <w:jc w:val="center"/>
              <w:rPr>
                <w:rFonts w:asciiTheme="majorBidi" w:hAnsiTheme="majorBidi" w:cstheme="majorBidi"/>
                <w:b/>
                <w:bCs/>
                <w:color w:val="FFFFFF" w:themeColor="background1"/>
                <w:sz w:val="24"/>
                <w:szCs w:val="24"/>
              </w:rPr>
            </w:pPr>
            <w:r w:rsidRPr="006A1997">
              <w:rPr>
                <w:rFonts w:asciiTheme="majorBidi" w:hAnsiTheme="majorBidi" w:cstheme="majorBidi"/>
                <w:b/>
                <w:bCs/>
                <w:color w:val="FFFFFF" w:themeColor="background1"/>
                <w:sz w:val="24"/>
                <w:szCs w:val="24"/>
              </w:rPr>
              <w:t>KOR score</w:t>
            </w:r>
            <w:r w:rsidR="00D13595" w:rsidRPr="006A1997">
              <w:rPr>
                <w:rFonts w:asciiTheme="majorBidi" w:hAnsiTheme="majorBidi" w:cstheme="majorBidi"/>
                <w:b/>
                <w:bCs/>
                <w:color w:val="FFFFFF" w:themeColor="background1"/>
                <w:sz w:val="24"/>
                <w:szCs w:val="24"/>
              </w:rPr>
              <w:t xml:space="preserve"> Method</w:t>
            </w:r>
          </w:p>
        </w:tc>
        <w:tc>
          <w:tcPr>
            <w:tcW w:w="1636" w:type="pct"/>
            <w:tcBorders>
              <w:bottom w:val="double" w:sz="4" w:space="0" w:color="auto"/>
            </w:tcBorders>
            <w:shd w:val="clear" w:color="auto" w:fill="4F81BD" w:themeFill="accent1"/>
            <w:vAlign w:val="center"/>
          </w:tcPr>
          <w:p w:rsidR="00D13595" w:rsidRPr="006A1997" w:rsidRDefault="00D13595" w:rsidP="009D5A2C">
            <w:pPr>
              <w:pStyle w:val="ListParagraph"/>
              <w:autoSpaceDE w:val="0"/>
              <w:autoSpaceDN w:val="0"/>
              <w:bidi w:val="0"/>
              <w:adjustRightInd w:val="0"/>
              <w:ind w:left="0"/>
              <w:jc w:val="center"/>
              <w:rPr>
                <w:rFonts w:asciiTheme="majorBidi" w:hAnsiTheme="majorBidi" w:cstheme="majorBidi"/>
                <w:b/>
                <w:bCs/>
                <w:color w:val="FFFFFF" w:themeColor="background1"/>
                <w:sz w:val="24"/>
                <w:szCs w:val="24"/>
              </w:rPr>
            </w:pPr>
            <w:r w:rsidRPr="006A1997">
              <w:rPr>
                <w:rFonts w:asciiTheme="majorBidi" w:hAnsiTheme="majorBidi" w:cstheme="majorBidi"/>
                <w:b/>
                <w:bCs/>
                <w:color w:val="FFFFFF" w:themeColor="background1"/>
                <w:sz w:val="24"/>
                <w:szCs w:val="24"/>
              </w:rPr>
              <w:t>Number of models with</w:t>
            </w:r>
          </w:p>
          <w:p w:rsidR="00D13595" w:rsidRPr="006A1997" w:rsidRDefault="006A1997" w:rsidP="009D5A2C">
            <w:pPr>
              <w:pStyle w:val="ListParagraph"/>
              <w:autoSpaceDE w:val="0"/>
              <w:autoSpaceDN w:val="0"/>
              <w:bidi w:val="0"/>
              <w:adjustRightInd w:val="0"/>
              <w:ind w:left="0"/>
              <w:jc w:val="center"/>
              <w:rPr>
                <w:rFonts w:asciiTheme="majorBidi" w:hAnsiTheme="majorBidi" w:cstheme="majorBidi"/>
                <w:b/>
                <w:bCs/>
                <w:color w:val="FFFFFF" w:themeColor="background1"/>
                <w:sz w:val="24"/>
                <w:szCs w:val="24"/>
              </w:rPr>
            </w:pPr>
            <m:oMathPara>
              <m:oMath>
                <m:r>
                  <m:rPr>
                    <m:sty m:val="bi"/>
                  </m:rPr>
                  <w:rPr>
                    <w:rFonts w:ascii="Cambria Math" w:hAnsi="Cambria Math" w:cstheme="majorBidi"/>
                    <w:color w:val="FFFFFF" w:themeColor="background1"/>
                    <w:sz w:val="24"/>
                    <w:szCs w:val="24"/>
                  </w:rPr>
                  <m:t>p&lt;0.01</m:t>
                </m:r>
              </m:oMath>
            </m:oMathPara>
          </w:p>
        </w:tc>
        <w:tc>
          <w:tcPr>
            <w:tcW w:w="1235" w:type="pct"/>
            <w:tcBorders>
              <w:bottom w:val="double" w:sz="4" w:space="0" w:color="auto"/>
            </w:tcBorders>
            <w:shd w:val="clear" w:color="auto" w:fill="4F81BD" w:themeFill="accent1"/>
            <w:vAlign w:val="center"/>
          </w:tcPr>
          <w:p w:rsidR="00D13595" w:rsidRPr="006A1997" w:rsidRDefault="00D13595" w:rsidP="009D5A2C">
            <w:pPr>
              <w:pStyle w:val="ListParagraph"/>
              <w:autoSpaceDE w:val="0"/>
              <w:autoSpaceDN w:val="0"/>
              <w:bidi w:val="0"/>
              <w:adjustRightInd w:val="0"/>
              <w:ind w:left="0"/>
              <w:jc w:val="center"/>
              <w:rPr>
                <w:rFonts w:asciiTheme="majorBidi" w:hAnsiTheme="majorBidi" w:cstheme="majorBidi"/>
                <w:b/>
                <w:bCs/>
                <w:color w:val="FFFFFF" w:themeColor="background1"/>
                <w:sz w:val="24"/>
                <w:szCs w:val="24"/>
              </w:rPr>
            </w:pPr>
            <w:r w:rsidRPr="006A1997">
              <w:rPr>
                <w:rFonts w:asciiTheme="majorBidi" w:hAnsiTheme="majorBidi" w:cstheme="majorBidi"/>
                <w:b/>
                <w:bCs/>
                <w:color w:val="FFFFFF" w:themeColor="background1"/>
                <w:sz w:val="24"/>
                <w:szCs w:val="24"/>
              </w:rPr>
              <w:t>Binomial p-value</w:t>
            </w:r>
          </w:p>
        </w:tc>
      </w:tr>
      <w:tr w:rsidR="00D13595" w:rsidTr="00457D27">
        <w:trPr>
          <w:trHeight w:val="312"/>
          <w:jc w:val="center"/>
        </w:trPr>
        <w:tc>
          <w:tcPr>
            <w:tcW w:w="5000" w:type="pct"/>
            <w:gridSpan w:val="3"/>
            <w:tcBorders>
              <w:top w:val="double" w:sz="4" w:space="0" w:color="auto"/>
            </w:tcBorders>
            <w:shd w:val="clear" w:color="auto" w:fill="FABF8F" w:themeFill="accent6" w:themeFillTint="99"/>
            <w:vAlign w:val="center"/>
          </w:tcPr>
          <w:p w:rsidR="00D13595" w:rsidRDefault="00D13595" w:rsidP="00123274">
            <w:pPr>
              <w:bidi w:val="0"/>
              <w:jc w:val="center"/>
              <w:rPr>
                <w:rFonts w:ascii="Arial" w:hAnsi="Arial" w:cs="Arial"/>
                <w:color w:val="000000"/>
              </w:rPr>
            </w:pPr>
            <w:r>
              <w:rPr>
                <w:rFonts w:ascii="Arial" w:hAnsi="Arial" w:cs="Arial"/>
                <w:color w:val="000000"/>
              </w:rPr>
              <w:t>Left Tail</w:t>
            </w:r>
            <w:r w:rsidR="00EF2E33">
              <w:rPr>
                <w:rFonts w:ascii="Arial" w:hAnsi="Arial" w:cs="Arial"/>
                <w:color w:val="000000"/>
              </w:rPr>
              <w:t xml:space="preserve">: </w:t>
            </w:r>
            <w:r w:rsidR="00E357DB">
              <w:rPr>
                <w:rFonts w:ascii="Arial" w:hAnsi="Arial" w:cs="Arial"/>
                <w:color w:val="000000"/>
              </w:rPr>
              <w:t>KOR score</w:t>
            </w:r>
            <w:r>
              <w:rPr>
                <w:rFonts w:ascii="Arial" w:hAnsi="Arial" w:cs="Arial"/>
                <w:color w:val="000000"/>
              </w:rPr>
              <w:t xml:space="preserve"> – assuming essential genes are more conserved</w:t>
            </w:r>
          </w:p>
        </w:tc>
      </w:tr>
      <w:tr w:rsidR="00D13595" w:rsidTr="00457D27">
        <w:trPr>
          <w:jc w:val="center"/>
        </w:trPr>
        <w:tc>
          <w:tcPr>
            <w:tcW w:w="2129" w:type="pct"/>
            <w:tcBorders>
              <w:top w:val="double" w:sz="4" w:space="0" w:color="auto"/>
            </w:tcBorders>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AEt</w:t>
            </w:r>
          </w:p>
        </w:tc>
        <w:tc>
          <w:tcPr>
            <w:tcW w:w="1636" w:type="pct"/>
            <w:tcBorders>
              <w:top w:val="double" w:sz="4" w:space="0" w:color="auto"/>
            </w:tcBorders>
            <w:vAlign w:val="center"/>
          </w:tcPr>
          <w:p w:rsidR="00D13595" w:rsidRPr="00C872D3" w:rsidRDefault="00D13595" w:rsidP="009D5A2C">
            <w:pPr>
              <w:bidi w:val="0"/>
              <w:jc w:val="center"/>
              <w:rPr>
                <w:rtl/>
              </w:rPr>
            </w:pPr>
            <w:r w:rsidRPr="00C872D3">
              <w:rPr>
                <w:rtl/>
              </w:rPr>
              <w:t>14</w:t>
            </w:r>
          </w:p>
        </w:tc>
        <w:tc>
          <w:tcPr>
            <w:tcW w:w="1235" w:type="pct"/>
            <w:tcBorders>
              <w:top w:val="double" w:sz="4" w:space="0" w:color="auto"/>
            </w:tcBorders>
            <w:vAlign w:val="center"/>
          </w:tcPr>
          <w:p w:rsidR="00D13595" w:rsidRDefault="00D13595" w:rsidP="009D5A2C">
            <w:pPr>
              <w:bidi w:val="0"/>
              <w:jc w:val="center"/>
              <w:rPr>
                <w:rFonts w:ascii="Arial" w:hAnsi="Arial" w:cs="Arial"/>
                <w:color w:val="000000"/>
              </w:rPr>
            </w:pPr>
            <w:r>
              <w:rPr>
                <w:rFonts w:ascii="Arial" w:hAnsi="Arial" w:cs="Arial"/>
                <w:color w:val="000000"/>
              </w:rPr>
              <w:t>8.90E-15</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AEr</w:t>
            </w:r>
          </w:p>
        </w:tc>
        <w:tc>
          <w:tcPr>
            <w:tcW w:w="1636" w:type="pct"/>
            <w:vAlign w:val="center"/>
          </w:tcPr>
          <w:p w:rsidR="00D13595" w:rsidRPr="00C872D3" w:rsidRDefault="00D13595" w:rsidP="009D5A2C">
            <w:pPr>
              <w:bidi w:val="0"/>
              <w:jc w:val="center"/>
              <w:rPr>
                <w:rtl/>
              </w:rPr>
            </w:pPr>
            <w:r w:rsidRPr="00C872D3">
              <w:rPr>
                <w:rtl/>
              </w:rPr>
              <w:t>6</w:t>
            </w:r>
          </w:p>
        </w:tc>
        <w:tc>
          <w:tcPr>
            <w:tcW w:w="1235" w:type="pct"/>
            <w:vAlign w:val="center"/>
          </w:tcPr>
          <w:p w:rsidR="00D13595" w:rsidRDefault="00D13595" w:rsidP="009D5A2C">
            <w:pPr>
              <w:bidi w:val="0"/>
              <w:jc w:val="center"/>
              <w:rPr>
                <w:rFonts w:ascii="Arial" w:hAnsi="Arial" w:cs="Arial"/>
                <w:color w:val="000000"/>
              </w:rPr>
            </w:pPr>
            <w:r>
              <w:rPr>
                <w:rFonts w:ascii="Arial" w:hAnsi="Arial" w:cs="Arial"/>
                <w:color w:val="000000"/>
              </w:rPr>
              <w:t>6.36E-05</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APEt</w:t>
            </w:r>
          </w:p>
        </w:tc>
        <w:tc>
          <w:tcPr>
            <w:tcW w:w="1636" w:type="pct"/>
            <w:vAlign w:val="center"/>
          </w:tcPr>
          <w:p w:rsidR="00D13595" w:rsidRPr="00C872D3" w:rsidRDefault="00D13595" w:rsidP="009D5A2C">
            <w:pPr>
              <w:bidi w:val="0"/>
              <w:jc w:val="center"/>
              <w:rPr>
                <w:rtl/>
              </w:rPr>
            </w:pPr>
            <w:r w:rsidRPr="00C872D3">
              <w:rPr>
                <w:rtl/>
              </w:rPr>
              <w:t>17</w:t>
            </w:r>
          </w:p>
        </w:tc>
        <w:tc>
          <w:tcPr>
            <w:tcW w:w="1235" w:type="pct"/>
            <w:vAlign w:val="center"/>
          </w:tcPr>
          <w:p w:rsidR="00D13595" w:rsidRDefault="00D13595" w:rsidP="009D5A2C">
            <w:pPr>
              <w:bidi w:val="0"/>
              <w:jc w:val="center"/>
              <w:rPr>
                <w:rFonts w:ascii="Arial" w:hAnsi="Arial" w:cs="Arial"/>
                <w:color w:val="000000"/>
              </w:rPr>
            </w:pPr>
            <w:r>
              <w:rPr>
                <w:rFonts w:ascii="Arial" w:hAnsi="Arial" w:cs="Arial"/>
                <w:color w:val="000000"/>
              </w:rPr>
              <w:t>3.54E-19</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APEr</w:t>
            </w:r>
          </w:p>
        </w:tc>
        <w:tc>
          <w:tcPr>
            <w:tcW w:w="1636" w:type="pct"/>
            <w:vAlign w:val="center"/>
          </w:tcPr>
          <w:p w:rsidR="00D13595" w:rsidRDefault="00D13595" w:rsidP="009D5A2C">
            <w:pPr>
              <w:bidi w:val="0"/>
              <w:jc w:val="center"/>
              <w:rPr>
                <w:rtl/>
              </w:rPr>
            </w:pPr>
            <w:r w:rsidRPr="00C872D3">
              <w:rPr>
                <w:rtl/>
              </w:rPr>
              <w:t>10</w:t>
            </w:r>
          </w:p>
        </w:tc>
        <w:tc>
          <w:tcPr>
            <w:tcW w:w="1235" w:type="pct"/>
            <w:vAlign w:val="center"/>
          </w:tcPr>
          <w:p w:rsidR="00D13595" w:rsidRDefault="00D13595" w:rsidP="009D5A2C">
            <w:pPr>
              <w:bidi w:val="0"/>
              <w:jc w:val="center"/>
              <w:rPr>
                <w:rFonts w:ascii="Arial" w:hAnsi="Arial" w:cs="Arial"/>
                <w:color w:val="000000"/>
              </w:rPr>
            </w:pPr>
            <w:r>
              <w:rPr>
                <w:rFonts w:ascii="Arial" w:hAnsi="Arial" w:cs="Arial"/>
                <w:color w:val="000000"/>
              </w:rPr>
              <w:t>1.88E-09</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AENEt</w:t>
            </w:r>
          </w:p>
        </w:tc>
        <w:tc>
          <w:tcPr>
            <w:tcW w:w="1636" w:type="pct"/>
            <w:vAlign w:val="center"/>
          </w:tcPr>
          <w:p w:rsidR="00D13595" w:rsidRPr="00C872D3" w:rsidRDefault="00D13595" w:rsidP="009D5A2C">
            <w:pPr>
              <w:bidi w:val="0"/>
              <w:jc w:val="center"/>
              <w:rPr>
                <w:rtl/>
              </w:rPr>
            </w:pPr>
            <w:r w:rsidRPr="00C872D3">
              <w:rPr>
                <w:rtl/>
              </w:rPr>
              <w:t>13</w:t>
            </w:r>
          </w:p>
        </w:tc>
        <w:tc>
          <w:tcPr>
            <w:tcW w:w="1235" w:type="pct"/>
            <w:vAlign w:val="center"/>
          </w:tcPr>
          <w:p w:rsidR="00D13595" w:rsidRDefault="00D13595" w:rsidP="009D5A2C">
            <w:pPr>
              <w:bidi w:val="0"/>
              <w:jc w:val="center"/>
              <w:rPr>
                <w:rFonts w:ascii="Arial" w:hAnsi="Arial" w:cs="Arial"/>
                <w:color w:val="000000"/>
              </w:rPr>
            </w:pPr>
            <w:r>
              <w:rPr>
                <w:rFonts w:ascii="Arial" w:hAnsi="Arial" w:cs="Arial"/>
                <w:color w:val="000000"/>
              </w:rPr>
              <w:t>2.20E-13</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AENEr</w:t>
            </w:r>
          </w:p>
        </w:tc>
        <w:tc>
          <w:tcPr>
            <w:tcW w:w="1636" w:type="pct"/>
            <w:vAlign w:val="center"/>
          </w:tcPr>
          <w:p w:rsidR="00D13595" w:rsidRPr="00C872D3" w:rsidRDefault="00D13595" w:rsidP="009D5A2C">
            <w:pPr>
              <w:bidi w:val="0"/>
              <w:jc w:val="center"/>
              <w:rPr>
                <w:rtl/>
              </w:rPr>
            </w:pPr>
            <w:r w:rsidRPr="00C872D3">
              <w:rPr>
                <w:rtl/>
              </w:rPr>
              <w:t>7</w:t>
            </w:r>
          </w:p>
        </w:tc>
        <w:tc>
          <w:tcPr>
            <w:tcW w:w="1235" w:type="pct"/>
            <w:vAlign w:val="center"/>
          </w:tcPr>
          <w:p w:rsidR="00D13595" w:rsidRDefault="00D13595" w:rsidP="009D5A2C">
            <w:pPr>
              <w:bidi w:val="0"/>
              <w:jc w:val="center"/>
              <w:rPr>
                <w:rFonts w:ascii="Arial" w:hAnsi="Arial" w:cs="Arial"/>
                <w:color w:val="000000"/>
              </w:rPr>
            </w:pPr>
            <w:r>
              <w:rPr>
                <w:rFonts w:ascii="Arial" w:hAnsi="Arial" w:cs="Arial"/>
                <w:color w:val="000000"/>
              </w:rPr>
              <w:t>5.79E-06</w:t>
            </w:r>
          </w:p>
        </w:tc>
      </w:tr>
      <w:tr w:rsidR="00D13595" w:rsidTr="00457D27">
        <w:trPr>
          <w:trHeight w:val="312"/>
          <w:jc w:val="center"/>
        </w:trPr>
        <w:tc>
          <w:tcPr>
            <w:tcW w:w="5000" w:type="pct"/>
            <w:gridSpan w:val="3"/>
            <w:tcBorders>
              <w:top w:val="double" w:sz="4" w:space="0" w:color="auto"/>
            </w:tcBorders>
            <w:shd w:val="clear" w:color="auto" w:fill="FABF8F" w:themeFill="accent6" w:themeFillTint="99"/>
            <w:vAlign w:val="center"/>
          </w:tcPr>
          <w:p w:rsidR="00D13595" w:rsidRDefault="00D13595" w:rsidP="00123274">
            <w:pPr>
              <w:bidi w:val="0"/>
              <w:jc w:val="center"/>
              <w:rPr>
                <w:rFonts w:ascii="Arial" w:hAnsi="Arial" w:cs="Arial"/>
                <w:color w:val="000000"/>
              </w:rPr>
            </w:pPr>
            <w:r>
              <w:rPr>
                <w:rFonts w:ascii="Arial" w:hAnsi="Arial" w:cs="Arial"/>
                <w:color w:val="000000"/>
              </w:rPr>
              <w:t>Right Tail</w:t>
            </w:r>
            <w:r w:rsidR="00EF2E33">
              <w:rPr>
                <w:rFonts w:ascii="Arial" w:hAnsi="Arial" w:cs="Arial"/>
                <w:color w:val="000000"/>
              </w:rPr>
              <w:t>: anti-</w:t>
            </w:r>
            <w:r w:rsidR="00E357DB">
              <w:rPr>
                <w:rFonts w:ascii="Arial" w:hAnsi="Arial" w:cs="Arial"/>
                <w:color w:val="000000"/>
              </w:rPr>
              <w:t>KOR score</w:t>
            </w:r>
            <w:r w:rsidR="00EF2E33">
              <w:rPr>
                <w:rFonts w:ascii="Arial" w:hAnsi="Arial" w:cs="Arial"/>
                <w:color w:val="000000"/>
              </w:rPr>
              <w:t xml:space="preserve"> </w:t>
            </w:r>
            <w:r>
              <w:rPr>
                <w:rFonts w:ascii="Arial" w:hAnsi="Arial" w:cs="Arial"/>
                <w:color w:val="000000"/>
              </w:rPr>
              <w:t>– assuming nonessential genes are more conserved</w:t>
            </w:r>
          </w:p>
        </w:tc>
      </w:tr>
      <w:tr w:rsidR="00D13595" w:rsidTr="00457D27">
        <w:trPr>
          <w:jc w:val="center"/>
        </w:trPr>
        <w:tc>
          <w:tcPr>
            <w:tcW w:w="2129" w:type="pct"/>
            <w:tcBorders>
              <w:top w:val="double" w:sz="4" w:space="0" w:color="auto"/>
            </w:tcBorders>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AEt</w:t>
            </w:r>
          </w:p>
        </w:tc>
        <w:tc>
          <w:tcPr>
            <w:tcW w:w="1636" w:type="pct"/>
            <w:tcBorders>
              <w:top w:val="double" w:sz="4" w:space="0" w:color="auto"/>
            </w:tcBorders>
            <w:vAlign w:val="center"/>
          </w:tcPr>
          <w:p w:rsidR="00D13595" w:rsidRPr="00DE420A" w:rsidRDefault="00D13595" w:rsidP="009D5A2C">
            <w:pPr>
              <w:bidi w:val="0"/>
              <w:jc w:val="center"/>
              <w:rPr>
                <w:rtl/>
              </w:rPr>
            </w:pPr>
            <w:r w:rsidRPr="00DE420A">
              <w:rPr>
                <w:rtl/>
              </w:rPr>
              <w:t>0</w:t>
            </w:r>
          </w:p>
        </w:tc>
        <w:tc>
          <w:tcPr>
            <w:tcW w:w="1235" w:type="pct"/>
            <w:tcBorders>
              <w:top w:val="double" w:sz="4" w:space="0" w:color="auto"/>
            </w:tcBorders>
            <w:vAlign w:val="center"/>
          </w:tcPr>
          <w:p w:rsidR="00D13595" w:rsidRPr="00F41048" w:rsidRDefault="00D13595" w:rsidP="009D5A2C">
            <w:pPr>
              <w:bidi w:val="0"/>
              <w:jc w:val="center"/>
              <w:rPr>
                <w:rtl/>
              </w:rPr>
            </w:pPr>
            <w:r w:rsidRPr="00F41048">
              <w:rPr>
                <w:rtl/>
              </w:rPr>
              <w:t>0.4998</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AEr</w:t>
            </w:r>
          </w:p>
        </w:tc>
        <w:tc>
          <w:tcPr>
            <w:tcW w:w="1636" w:type="pct"/>
            <w:vAlign w:val="center"/>
          </w:tcPr>
          <w:p w:rsidR="00D13595" w:rsidRPr="00DE420A" w:rsidRDefault="00D13595" w:rsidP="009D5A2C">
            <w:pPr>
              <w:bidi w:val="0"/>
              <w:jc w:val="center"/>
              <w:rPr>
                <w:rtl/>
              </w:rPr>
            </w:pPr>
            <w:r w:rsidRPr="00DE420A">
              <w:rPr>
                <w:rtl/>
              </w:rPr>
              <w:t>2</w:t>
            </w:r>
          </w:p>
        </w:tc>
        <w:tc>
          <w:tcPr>
            <w:tcW w:w="1235" w:type="pct"/>
            <w:vAlign w:val="center"/>
          </w:tcPr>
          <w:p w:rsidR="00D13595" w:rsidRPr="00F41048" w:rsidRDefault="00D13595" w:rsidP="009D5A2C">
            <w:pPr>
              <w:bidi w:val="0"/>
              <w:jc w:val="center"/>
              <w:rPr>
                <w:rtl/>
              </w:rPr>
            </w:pPr>
            <w:r w:rsidRPr="00F41048">
              <w:rPr>
                <w:rtl/>
              </w:rPr>
              <w:t>0.1196</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APEt</w:t>
            </w:r>
          </w:p>
        </w:tc>
        <w:tc>
          <w:tcPr>
            <w:tcW w:w="1636" w:type="pct"/>
            <w:vAlign w:val="center"/>
          </w:tcPr>
          <w:p w:rsidR="00D13595" w:rsidRPr="00DE420A" w:rsidRDefault="00D13595" w:rsidP="009D5A2C">
            <w:pPr>
              <w:bidi w:val="0"/>
              <w:jc w:val="center"/>
              <w:rPr>
                <w:rtl/>
              </w:rPr>
            </w:pPr>
            <w:r w:rsidRPr="00DE420A">
              <w:rPr>
                <w:rtl/>
              </w:rPr>
              <w:t>0</w:t>
            </w:r>
          </w:p>
        </w:tc>
        <w:tc>
          <w:tcPr>
            <w:tcW w:w="1235" w:type="pct"/>
            <w:vAlign w:val="center"/>
          </w:tcPr>
          <w:p w:rsidR="00D13595" w:rsidRPr="00F41048" w:rsidRDefault="00D13595" w:rsidP="009D5A2C">
            <w:pPr>
              <w:bidi w:val="0"/>
              <w:jc w:val="center"/>
              <w:rPr>
                <w:rtl/>
              </w:rPr>
            </w:pPr>
            <w:r w:rsidRPr="00F41048">
              <w:rPr>
                <w:rtl/>
              </w:rPr>
              <w:t>0.4998</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APEr</w:t>
            </w:r>
          </w:p>
        </w:tc>
        <w:tc>
          <w:tcPr>
            <w:tcW w:w="1636" w:type="pct"/>
            <w:vAlign w:val="center"/>
          </w:tcPr>
          <w:p w:rsidR="00D13595" w:rsidRPr="00DE420A" w:rsidRDefault="00D13595" w:rsidP="009D5A2C">
            <w:pPr>
              <w:bidi w:val="0"/>
              <w:jc w:val="center"/>
              <w:rPr>
                <w:rtl/>
              </w:rPr>
            </w:pPr>
            <w:r w:rsidRPr="00DE420A">
              <w:rPr>
                <w:rtl/>
              </w:rPr>
              <w:t>3</w:t>
            </w:r>
          </w:p>
        </w:tc>
        <w:tc>
          <w:tcPr>
            <w:tcW w:w="1235" w:type="pct"/>
            <w:vAlign w:val="center"/>
          </w:tcPr>
          <w:p w:rsidR="00D13595" w:rsidRPr="00F41048" w:rsidRDefault="00D13595" w:rsidP="009D5A2C">
            <w:pPr>
              <w:bidi w:val="0"/>
              <w:jc w:val="center"/>
              <w:rPr>
                <w:rtl/>
              </w:rPr>
            </w:pPr>
            <w:r w:rsidRPr="00F41048">
              <w:rPr>
                <w:rtl/>
              </w:rPr>
              <w:t>0.0270</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AENEt</w:t>
            </w:r>
          </w:p>
        </w:tc>
        <w:tc>
          <w:tcPr>
            <w:tcW w:w="1636" w:type="pct"/>
            <w:vAlign w:val="center"/>
          </w:tcPr>
          <w:p w:rsidR="00D13595" w:rsidRPr="00DE420A" w:rsidRDefault="00D13595" w:rsidP="009D5A2C">
            <w:pPr>
              <w:bidi w:val="0"/>
              <w:jc w:val="center"/>
              <w:rPr>
                <w:rtl/>
              </w:rPr>
            </w:pPr>
            <w:r w:rsidRPr="00DE420A">
              <w:rPr>
                <w:rtl/>
              </w:rPr>
              <w:t>0</w:t>
            </w:r>
          </w:p>
        </w:tc>
        <w:tc>
          <w:tcPr>
            <w:tcW w:w="1235" w:type="pct"/>
            <w:vAlign w:val="center"/>
          </w:tcPr>
          <w:p w:rsidR="00D13595" w:rsidRPr="00F41048" w:rsidRDefault="00D13595" w:rsidP="009D5A2C">
            <w:pPr>
              <w:bidi w:val="0"/>
              <w:jc w:val="center"/>
              <w:rPr>
                <w:rtl/>
              </w:rPr>
            </w:pPr>
            <w:r w:rsidRPr="00F41048">
              <w:rPr>
                <w:rtl/>
              </w:rPr>
              <w:t>0.4998</w:t>
            </w:r>
          </w:p>
        </w:tc>
      </w:tr>
      <w:tr w:rsidR="00D13595" w:rsidTr="00457D27">
        <w:trPr>
          <w:jc w:val="center"/>
        </w:trPr>
        <w:tc>
          <w:tcPr>
            <w:tcW w:w="2129" w:type="pct"/>
            <w:vAlign w:val="center"/>
          </w:tcPr>
          <w:p w:rsidR="00D13595" w:rsidRPr="00EA0D4E" w:rsidRDefault="00D13595" w:rsidP="009D5A2C">
            <w:pPr>
              <w:bidi w:val="0"/>
              <w:jc w:val="center"/>
              <w:rPr>
                <w:rFonts w:asciiTheme="majorBidi" w:hAnsiTheme="majorBidi" w:cstheme="majorBidi"/>
                <w:sz w:val="24"/>
                <w:szCs w:val="24"/>
              </w:rPr>
            </w:pPr>
            <w:r w:rsidRPr="00EA0D4E">
              <w:rPr>
                <w:rFonts w:asciiTheme="majorBidi" w:hAnsiTheme="majorBidi" w:cstheme="majorBidi"/>
                <w:sz w:val="24"/>
                <w:szCs w:val="24"/>
              </w:rPr>
              <w:t>AENEr</w:t>
            </w:r>
          </w:p>
        </w:tc>
        <w:tc>
          <w:tcPr>
            <w:tcW w:w="1636" w:type="pct"/>
            <w:vAlign w:val="center"/>
          </w:tcPr>
          <w:p w:rsidR="00D13595" w:rsidRDefault="00D13595" w:rsidP="009D5A2C">
            <w:pPr>
              <w:bidi w:val="0"/>
              <w:jc w:val="center"/>
            </w:pPr>
            <w:r w:rsidRPr="00DE420A">
              <w:rPr>
                <w:rtl/>
              </w:rPr>
              <w:t>0</w:t>
            </w:r>
          </w:p>
        </w:tc>
        <w:tc>
          <w:tcPr>
            <w:tcW w:w="1235" w:type="pct"/>
            <w:vAlign w:val="center"/>
          </w:tcPr>
          <w:p w:rsidR="00D13595" w:rsidRDefault="00D13595" w:rsidP="009D5A2C">
            <w:pPr>
              <w:keepNext/>
              <w:bidi w:val="0"/>
              <w:jc w:val="center"/>
            </w:pPr>
            <w:r w:rsidRPr="00F41048">
              <w:rPr>
                <w:rtl/>
              </w:rPr>
              <w:t>0.4998</w:t>
            </w:r>
          </w:p>
        </w:tc>
      </w:tr>
    </w:tbl>
    <w:p w:rsidR="003671B8" w:rsidRDefault="003671B8" w:rsidP="00123274">
      <w:pPr>
        <w:autoSpaceDE w:val="0"/>
        <w:autoSpaceDN w:val="0"/>
        <w:bidi w:val="0"/>
        <w:adjustRightInd w:val="0"/>
        <w:spacing w:after="0" w:line="360" w:lineRule="auto"/>
        <w:rPr>
          <w:rFonts w:asciiTheme="majorBidi" w:eastAsia="Times New Roman" w:hAnsiTheme="majorBidi" w:cstheme="majorBidi"/>
          <w:color w:val="000000"/>
        </w:rPr>
      </w:pPr>
    </w:p>
    <w:p w:rsidR="00457D27" w:rsidRPr="00082CC9" w:rsidRDefault="005F53E4" w:rsidP="002750AD">
      <w:pPr>
        <w:autoSpaceDE w:val="0"/>
        <w:autoSpaceDN w:val="0"/>
        <w:bidi w:val="0"/>
        <w:adjustRightInd w:val="0"/>
        <w:spacing w:after="0" w:line="240" w:lineRule="auto"/>
        <w:rPr>
          <w:rFonts w:asciiTheme="majorBidi" w:hAnsiTheme="majorBidi" w:cstheme="majorBidi"/>
        </w:rPr>
      </w:pPr>
      <w:r>
        <w:rPr>
          <w:rFonts w:asciiTheme="majorBidi" w:eastAsia="Times New Roman" w:hAnsiTheme="majorBidi" w:cstheme="majorBidi"/>
          <w:color w:val="000000"/>
        </w:rPr>
        <w:t>T</w:t>
      </w:r>
      <w:r w:rsidR="00457D27">
        <w:rPr>
          <w:rFonts w:asciiTheme="majorBidi" w:eastAsia="Times New Roman" w:hAnsiTheme="majorBidi" w:cstheme="majorBidi"/>
          <w:color w:val="000000"/>
        </w:rPr>
        <w:t>he number of bacterial models showing a s</w:t>
      </w:r>
      <w:r w:rsidR="00457D27" w:rsidRPr="00F83A5F">
        <w:rPr>
          <w:rFonts w:asciiTheme="majorBidi" w:eastAsia="Times New Roman" w:hAnsiTheme="majorBidi" w:cstheme="majorBidi"/>
          <w:color w:val="000000"/>
        </w:rPr>
        <w:t xml:space="preserve">ignificant </w:t>
      </w:r>
      <w:r w:rsidR="00457D27">
        <w:rPr>
          <w:rFonts w:asciiTheme="majorBidi" w:eastAsia="Times New Roman" w:hAnsiTheme="majorBidi" w:cstheme="majorBidi"/>
          <w:color w:val="000000"/>
        </w:rPr>
        <w:t xml:space="preserve">KOR </w:t>
      </w:r>
      <w:r w:rsidR="00EF2E33">
        <w:rPr>
          <w:rFonts w:asciiTheme="majorBidi" w:eastAsia="Times New Roman" w:hAnsiTheme="majorBidi" w:cstheme="majorBidi"/>
          <w:color w:val="000000"/>
        </w:rPr>
        <w:t>and anti-</w:t>
      </w:r>
      <w:r w:rsidR="00E357DB">
        <w:rPr>
          <w:rFonts w:asciiTheme="majorBidi" w:eastAsia="Times New Roman" w:hAnsiTheme="majorBidi" w:cstheme="majorBidi"/>
          <w:color w:val="000000"/>
        </w:rPr>
        <w:t>KOR score</w:t>
      </w:r>
      <w:r w:rsidR="00457D27">
        <w:rPr>
          <w:rFonts w:asciiTheme="majorBidi" w:eastAsia="Times New Roman" w:hAnsiTheme="majorBidi" w:cstheme="majorBidi"/>
          <w:color w:val="000000"/>
        </w:rPr>
        <w:t xml:space="preserve"> are listed in the middle column, across the six media-independent methods for assigning a </w:t>
      </w:r>
      <w:r w:rsidR="00E357DB">
        <w:rPr>
          <w:rFonts w:asciiTheme="majorBidi" w:eastAsia="Times New Roman" w:hAnsiTheme="majorBidi" w:cstheme="majorBidi"/>
          <w:color w:val="000000"/>
        </w:rPr>
        <w:t>KOR score</w:t>
      </w:r>
      <w:r w:rsidR="00457D27">
        <w:rPr>
          <w:rFonts w:asciiTheme="majorBidi" w:eastAsia="Times New Roman" w:hAnsiTheme="majorBidi" w:cstheme="majorBidi"/>
          <w:color w:val="000000"/>
        </w:rPr>
        <w:t>. The right column shows the Binomial p-values that such a number of conserved models will be obtained by chance.</w:t>
      </w:r>
    </w:p>
    <w:p w:rsidR="00951970" w:rsidRDefault="00951970" w:rsidP="00951970">
      <w:pPr>
        <w:pStyle w:val="Heading2"/>
      </w:pPr>
      <w:bookmarkStart w:id="6" w:name="_Ref385413059"/>
      <w:bookmarkStart w:id="7" w:name="_Ref385413075"/>
      <w:bookmarkStart w:id="8" w:name="_Ref385413078"/>
      <w:bookmarkStart w:id="9" w:name="_Toc386997820"/>
      <w:r>
        <w:lastRenderedPageBreak/>
        <w:t>Essential Gene Sets</w:t>
      </w:r>
      <w:r w:rsidR="004E3078">
        <w:t xml:space="preserve"> – </w:t>
      </w:r>
      <w:r>
        <w:rPr>
          <w:rFonts w:eastAsia="Times New Roman"/>
        </w:rPr>
        <w:t>approximating the APE</w:t>
      </w:r>
      <w:bookmarkEnd w:id="6"/>
      <w:bookmarkEnd w:id="7"/>
      <w:bookmarkEnd w:id="8"/>
      <w:bookmarkEnd w:id="9"/>
    </w:p>
    <w:p w:rsidR="00951970" w:rsidRDefault="00951970" w:rsidP="00951970">
      <w:pPr>
        <w:bidi w:val="0"/>
        <w:spacing w:after="0" w:line="360" w:lineRule="auto"/>
        <w:ind w:firstLine="510"/>
        <w:rPr>
          <w:rFonts w:asciiTheme="majorBidi" w:hAnsiTheme="majorBidi" w:cstheme="majorBidi"/>
          <w:sz w:val="24"/>
          <w:szCs w:val="24"/>
        </w:rPr>
      </w:pPr>
      <w:r>
        <w:rPr>
          <w:rFonts w:asciiTheme="majorBidi" w:eastAsia="Times New Roman" w:hAnsiTheme="majorBidi" w:cstheme="majorBidi"/>
          <w:sz w:val="24"/>
          <w:szCs w:val="24"/>
        </w:rPr>
        <w:t>Comprehensively computing the APE set is difficult, but an efficient approximation was made.</w:t>
      </w:r>
      <w:r>
        <w:rPr>
          <w:rFonts w:asciiTheme="majorBidi" w:hAnsiTheme="majorBidi" w:cstheme="majorBidi"/>
          <w:sz w:val="24"/>
          <w:szCs w:val="24"/>
        </w:rPr>
        <w:t xml:space="preserve"> To approximate the APE set, the essential genes for several media types were calculated. Any gene found to be essential on any one of the media was included in the APE set. The media used for the approximation:</w:t>
      </w:r>
    </w:p>
    <w:p w:rsidR="00951970" w:rsidRDefault="00951970" w:rsidP="00951970">
      <w:pPr>
        <w:pStyle w:val="ListParagraph"/>
        <w:numPr>
          <w:ilvl w:val="0"/>
          <w:numId w:val="11"/>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Media</w:t>
      </w:r>
      <w:r w:rsidRPr="009B3105">
        <w:rPr>
          <w:rFonts w:asciiTheme="majorBidi" w:hAnsiTheme="majorBidi" w:cstheme="majorBidi"/>
          <w:sz w:val="24"/>
          <w:szCs w:val="24"/>
        </w:rPr>
        <w:t xml:space="preserve"> output from </w:t>
      </w:r>
      <w:r>
        <w:rPr>
          <w:rFonts w:asciiTheme="majorBidi" w:hAnsiTheme="majorBidi" w:cstheme="majorBidi"/>
          <w:sz w:val="24"/>
          <w:szCs w:val="24"/>
        </w:rPr>
        <w:t xml:space="preserve">250 </w:t>
      </w:r>
      <w:r w:rsidRPr="009B3105">
        <w:rPr>
          <w:rFonts w:asciiTheme="majorBidi" w:hAnsiTheme="majorBidi" w:cstheme="majorBidi"/>
          <w:sz w:val="24"/>
          <w:szCs w:val="24"/>
        </w:rPr>
        <w:t>ECOEDS</w:t>
      </w:r>
      <w:r>
        <w:rPr>
          <w:rFonts w:asciiTheme="majorBidi" w:hAnsiTheme="majorBidi" w:cstheme="majorBidi"/>
          <w:sz w:val="24"/>
          <w:szCs w:val="24"/>
        </w:rPr>
        <w:t xml:space="preserve"> runs</w:t>
      </w:r>
    </w:p>
    <w:p w:rsidR="00951970" w:rsidRPr="009B3105" w:rsidRDefault="00951970" w:rsidP="00951970">
      <w:pPr>
        <w:pStyle w:val="ListParagraph"/>
        <w:numPr>
          <w:ilvl w:val="0"/>
          <w:numId w:val="11"/>
        </w:numPr>
        <w:bidi w:val="0"/>
        <w:spacing w:after="0" w:line="360" w:lineRule="auto"/>
        <w:ind w:left="624"/>
        <w:rPr>
          <w:rFonts w:asciiTheme="majorBidi" w:hAnsiTheme="majorBidi" w:cstheme="majorBidi"/>
          <w:sz w:val="24"/>
          <w:szCs w:val="24"/>
        </w:rPr>
      </w:pPr>
      <w:r w:rsidRPr="009B3105">
        <w:rPr>
          <w:rFonts w:asciiTheme="majorBidi" w:hAnsiTheme="majorBidi" w:cstheme="majorBidi"/>
          <w:sz w:val="24"/>
          <w:szCs w:val="24"/>
        </w:rPr>
        <w:t>A large set of random media (thousands of instances per model).</w:t>
      </w:r>
    </w:p>
    <w:p w:rsidR="00951970" w:rsidRDefault="00951970" w:rsidP="00951970">
      <w:pPr>
        <w:pStyle w:val="ListParagraph"/>
        <w:numPr>
          <w:ilvl w:val="0"/>
          <w:numId w:val="11"/>
        </w:numPr>
        <w:bidi w:val="0"/>
        <w:spacing w:after="0" w:line="360" w:lineRule="auto"/>
        <w:ind w:left="624"/>
        <w:rPr>
          <w:rFonts w:asciiTheme="majorBidi" w:hAnsiTheme="majorBidi" w:cstheme="majorBidi"/>
          <w:sz w:val="24"/>
          <w:szCs w:val="24"/>
        </w:rPr>
      </w:pPr>
      <w:r w:rsidRPr="007B3AF6">
        <w:rPr>
          <w:rFonts w:asciiTheme="majorBidi" w:hAnsiTheme="majorBidi" w:cstheme="majorBidi"/>
          <w:sz w:val="24"/>
          <w:szCs w:val="24"/>
        </w:rPr>
        <w:t xml:space="preserve">Media from an </w:t>
      </w:r>
      <w:r>
        <w:rPr>
          <w:rFonts w:asciiTheme="majorBidi" w:hAnsiTheme="majorBidi" w:cstheme="majorBidi"/>
          <w:sz w:val="24"/>
          <w:szCs w:val="24"/>
        </w:rPr>
        <w:t>ECOEDS variant</w:t>
      </w:r>
      <w:r w:rsidRPr="007B3AF6">
        <w:rPr>
          <w:rFonts w:asciiTheme="majorBidi" w:hAnsiTheme="majorBidi" w:cstheme="majorBidi"/>
          <w:sz w:val="24"/>
          <w:szCs w:val="24"/>
        </w:rPr>
        <w:t xml:space="preserve"> whose objective function was to find a medium with the maximal number of essential genes.</w:t>
      </w:r>
    </w:p>
    <w:p w:rsidR="00951970" w:rsidRPr="00FD32D2" w:rsidRDefault="00951970" w:rsidP="00867D3C">
      <w:pPr>
        <w:bidi w:val="0"/>
        <w:spacing w:after="0" w:line="360" w:lineRule="auto"/>
        <w:ind w:firstLine="264"/>
        <w:rPr>
          <w:rFonts w:asciiTheme="majorBidi" w:hAnsiTheme="majorBidi" w:cstheme="majorBidi"/>
          <w:sz w:val="24"/>
          <w:szCs w:val="24"/>
        </w:rPr>
      </w:pPr>
      <w:r w:rsidRPr="00CD4C37">
        <w:rPr>
          <w:rFonts w:asciiTheme="majorBidi" w:eastAsiaTheme="minorEastAsia" w:hAnsiTheme="majorBidi" w:cstheme="majorBidi"/>
          <w:sz w:val="24"/>
          <w:szCs w:val="24"/>
        </w:rPr>
        <w:t>The APE</w:t>
      </w:r>
      <w:r>
        <w:rPr>
          <w:rFonts w:asciiTheme="majorBidi" w:eastAsiaTheme="minorEastAsia" w:hAnsiTheme="majorBidi" w:cstheme="majorBidi"/>
          <w:sz w:val="24"/>
          <w:szCs w:val="24"/>
        </w:rPr>
        <w:t xml:space="preserve"> gene set for a certain model is complete, if it accounts for all the genes which could possibly be essential under any medium. The APE set can be said to be 'sufficiently complete', if encountering a medium which adds a new gene to the set is a rare event. To test this, for each model a large set (tens of thousands) of random media were computed (not the random media used to approximate the APE) and their essential genes calculated. No medium was found to add a new gene to the set (for each model) and so the APE sets in use were considered sufficiently complete. </w:t>
      </w:r>
      <w:r w:rsidR="00867D3C">
        <w:rPr>
          <w:rFonts w:asciiTheme="majorBidi" w:eastAsiaTheme="minorEastAsia" w:hAnsiTheme="majorBidi" w:cstheme="majorBidi"/>
          <w:sz w:val="24"/>
          <w:szCs w:val="24"/>
        </w:rPr>
        <w:t xml:space="preserve">The </w:t>
      </w:r>
      <w:r>
        <w:rPr>
          <w:rFonts w:asciiTheme="majorBidi" w:hAnsiTheme="majorBidi" w:cstheme="majorBidi"/>
          <w:sz w:val="24"/>
          <w:szCs w:val="24"/>
        </w:rPr>
        <w:t xml:space="preserve">APE can be </w:t>
      </w:r>
      <w:r w:rsidR="00867D3C">
        <w:rPr>
          <w:rFonts w:asciiTheme="majorBidi" w:hAnsiTheme="majorBidi" w:cstheme="majorBidi"/>
          <w:sz w:val="24"/>
          <w:szCs w:val="24"/>
        </w:rPr>
        <w:t xml:space="preserve">exactly </w:t>
      </w:r>
      <w:r>
        <w:rPr>
          <w:rFonts w:asciiTheme="majorBidi" w:hAnsiTheme="majorBidi" w:cstheme="majorBidi"/>
          <w:sz w:val="24"/>
          <w:szCs w:val="24"/>
        </w:rPr>
        <w:t>calculated over any finite media (1, 2 above).</w:t>
      </w:r>
    </w:p>
    <w:p w:rsidR="00951970" w:rsidRDefault="00951970" w:rsidP="00951970">
      <w:pPr>
        <w:bidi w:val="0"/>
        <w:rPr>
          <w:rFonts w:asciiTheme="majorBidi" w:hAnsiTheme="majorBidi" w:cstheme="majorBidi"/>
          <w:b/>
          <w:bCs/>
          <w:sz w:val="31"/>
          <w:szCs w:val="31"/>
        </w:rPr>
      </w:pPr>
      <w:bookmarkStart w:id="10" w:name="_Definition_of_KOR"/>
      <w:bookmarkStart w:id="11" w:name="_Correcting_for_multiple_1"/>
      <w:bookmarkStart w:id="12" w:name="_Search_for_Natural"/>
      <w:bookmarkStart w:id="13" w:name="_Toc369249636"/>
      <w:bookmarkStart w:id="14" w:name="_Toc369249812"/>
      <w:bookmarkStart w:id="15" w:name="_Toc369249882"/>
      <w:bookmarkStart w:id="16" w:name="_Toc369250905"/>
      <w:bookmarkStart w:id="17" w:name="_Toc369594287"/>
      <w:bookmarkStart w:id="18" w:name="_Toc371609477"/>
      <w:bookmarkEnd w:id="10"/>
      <w:bookmarkEnd w:id="11"/>
      <w:bookmarkEnd w:id="12"/>
      <w:r>
        <w:br w:type="page"/>
      </w:r>
    </w:p>
    <w:p w:rsidR="00951970" w:rsidRDefault="00951970" w:rsidP="00951970">
      <w:pPr>
        <w:pStyle w:val="Heading2"/>
      </w:pPr>
      <w:bookmarkStart w:id="19" w:name="_Toc386997821"/>
      <w:r>
        <w:lastRenderedPageBreak/>
        <w:t>Essential Gene Set sizes</w:t>
      </w:r>
      <w:bookmarkEnd w:id="19"/>
    </w:p>
    <w:p w:rsidR="00951970" w:rsidRDefault="00951970" w:rsidP="00E22E9B">
      <w:pPr>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Essential Gene Set sizes across all models are shown in </w:t>
      </w:r>
      <w:r w:rsidR="005B4FD7">
        <w:rPr>
          <w:rFonts w:asciiTheme="majorBidi" w:eastAsia="Times New Roman" w:hAnsiTheme="majorBidi" w:cstheme="majorBidi"/>
          <w:sz w:val="24"/>
          <w:szCs w:val="24"/>
        </w:rPr>
        <w:t>Fig</w:t>
      </w:r>
      <w:r w:rsidR="00E22E9B" w:rsidRPr="006C40B4">
        <w:rPr>
          <w:rFonts w:asciiTheme="majorBidi" w:eastAsia="Times New Roman" w:hAnsiTheme="majorBidi" w:cstheme="majorBidi"/>
          <w:sz w:val="24"/>
          <w:szCs w:val="24"/>
        </w:rPr>
        <w:t>1</w:t>
      </w:r>
      <w:r w:rsidR="001444B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(for Figure data see </w:t>
      </w:r>
      <w:r w:rsidR="0058015D">
        <w:rPr>
          <w:rFonts w:asciiTheme="majorBidi" w:eastAsia="Times New Roman" w:hAnsiTheme="majorBidi" w:cstheme="majorBidi"/>
          <w:sz w:val="24"/>
          <w:szCs w:val="24"/>
        </w:rPr>
        <w:t>S1</w:t>
      </w:r>
      <w:r>
        <w:rPr>
          <w:rFonts w:asciiTheme="majorBidi" w:eastAsia="Times New Roman" w:hAnsiTheme="majorBidi" w:cstheme="majorBidi"/>
          <w:sz w:val="24"/>
          <w:szCs w:val="24"/>
        </w:rPr>
        <w:t xml:space="preserve"> </w:t>
      </w:r>
      <w:r w:rsidR="00205BFC">
        <w:rPr>
          <w:rFonts w:asciiTheme="majorBidi" w:eastAsia="Times New Roman" w:hAnsiTheme="majorBidi" w:cstheme="majorBidi"/>
          <w:sz w:val="24"/>
          <w:szCs w:val="24"/>
        </w:rPr>
        <w:t xml:space="preserve">sheet </w:t>
      </w:r>
      <w:r>
        <w:rPr>
          <w:rFonts w:asciiTheme="majorBidi" w:eastAsia="Times New Roman" w:hAnsiTheme="majorBidi" w:cstheme="majorBidi"/>
          <w:sz w:val="24"/>
          <w:szCs w:val="24"/>
        </w:rPr>
        <w:t>"Essential Gene Sets").</w:t>
      </w:r>
    </w:p>
    <w:p w:rsidR="00951970" w:rsidRDefault="00951970" w:rsidP="00951970">
      <w:pPr>
        <w:autoSpaceDE w:val="0"/>
        <w:autoSpaceDN w:val="0"/>
        <w:bidi w:val="0"/>
        <w:adjustRightInd w:val="0"/>
        <w:spacing w:after="0" w:line="240" w:lineRule="auto"/>
        <w:rPr>
          <w:rFonts w:asciiTheme="majorBidi" w:hAnsiTheme="majorBidi" w:cstheme="majorBidi"/>
          <w:sz w:val="24"/>
          <w:szCs w:val="24"/>
        </w:rPr>
      </w:pPr>
    </w:p>
    <w:p w:rsidR="00951970" w:rsidRDefault="005B4FD7" w:rsidP="00951970">
      <w:pPr>
        <w:pStyle w:val="Caption"/>
        <w:keepNext/>
        <w:bidi w:val="0"/>
      </w:pPr>
      <w:bookmarkStart w:id="20" w:name="_Ref385411658"/>
      <w:r>
        <w:t>Fig</w:t>
      </w:r>
      <w:r w:rsidR="00951970">
        <w:rPr>
          <w:rtl/>
        </w:rPr>
        <w:fldChar w:fldCharType="begin"/>
      </w:r>
      <w:r w:rsidR="00951970">
        <w:rPr>
          <w:rtl/>
        </w:rPr>
        <w:instrText xml:space="preserve"> </w:instrText>
      </w:r>
      <w:r w:rsidR="00951970">
        <w:instrText>SEQ</w:instrText>
      </w:r>
      <w:r w:rsidR="00951970">
        <w:rPr>
          <w:rtl/>
        </w:rPr>
        <w:instrText xml:space="preserve"> </w:instrText>
      </w:r>
      <w:r w:rsidR="00951970">
        <w:instrText>Supp._Figure \* ARABIC</w:instrText>
      </w:r>
      <w:r w:rsidR="00951970">
        <w:rPr>
          <w:rtl/>
        </w:rPr>
        <w:instrText xml:space="preserve"> </w:instrText>
      </w:r>
      <w:r w:rsidR="00951970">
        <w:rPr>
          <w:rtl/>
        </w:rPr>
        <w:fldChar w:fldCharType="separate"/>
      </w:r>
      <w:r w:rsidR="000368B8">
        <w:rPr>
          <w:noProof/>
          <w:rtl/>
        </w:rPr>
        <w:t>1</w:t>
      </w:r>
      <w:r w:rsidR="00951970">
        <w:rPr>
          <w:rtl/>
        </w:rPr>
        <w:fldChar w:fldCharType="end"/>
      </w:r>
      <w:bookmarkEnd w:id="20"/>
      <w:r w:rsidR="004E3078">
        <w:t xml:space="preserve"> – </w:t>
      </w:r>
      <w:r w:rsidR="00951970" w:rsidRPr="00775CDE">
        <w:t>Size of Essential Gene Sets</w:t>
      </w:r>
    </w:p>
    <w:p w:rsidR="00951970" w:rsidRPr="00136D2A" w:rsidRDefault="00951970" w:rsidP="00951970">
      <w:pPr>
        <w:bidi w:val="0"/>
        <w:spacing w:after="0" w:line="480" w:lineRule="auto"/>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333D46EE" wp14:editId="50D6F260">
            <wp:extent cx="5268039" cy="3495675"/>
            <wp:effectExtent l="0" t="0" r="8890" b="0"/>
            <wp:docPr id="22" name="Picture 21" descr="AE_APEG_across_med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_APEG_across_media2.png"/>
                    <pic:cNvPicPr/>
                  </pic:nvPicPr>
                  <pic:blipFill rotWithShape="1">
                    <a:blip r:embed="rId9"/>
                    <a:srcRect t="6378"/>
                    <a:stretch/>
                  </pic:blipFill>
                  <pic:spPr bwMode="auto">
                    <a:xfrm>
                      <a:off x="0" y="0"/>
                      <a:ext cx="5274310" cy="3499837"/>
                    </a:xfrm>
                    <a:prstGeom prst="rect">
                      <a:avLst/>
                    </a:prstGeom>
                    <a:ln>
                      <a:noFill/>
                    </a:ln>
                    <a:extLst>
                      <a:ext uri="{53640926-AAD7-44D8-BBD7-CCE9431645EC}">
                        <a14:shadowObscured xmlns:a14="http://schemas.microsoft.com/office/drawing/2010/main"/>
                      </a:ext>
                    </a:extLst>
                  </pic:spPr>
                </pic:pic>
              </a:graphicData>
            </a:graphic>
          </wp:inline>
        </w:drawing>
      </w:r>
    </w:p>
    <w:p w:rsidR="00951970" w:rsidRPr="00F60525" w:rsidRDefault="00951970" w:rsidP="00951970">
      <w:pPr>
        <w:bidi w:val="0"/>
        <w:spacing w:after="0" w:line="240" w:lineRule="auto"/>
        <w:rPr>
          <w:rFonts w:asciiTheme="majorBidi" w:eastAsia="Times New Roman" w:hAnsiTheme="majorBidi" w:cstheme="majorBidi"/>
          <w:sz w:val="24"/>
          <w:szCs w:val="24"/>
        </w:rPr>
      </w:pPr>
      <w:r>
        <w:rPr>
          <w:rFonts w:asciiTheme="majorBidi" w:eastAsia="Times New Roman" w:hAnsiTheme="majorBidi" w:cstheme="majorBidi"/>
          <w:color w:val="000000"/>
        </w:rPr>
        <w:t xml:space="preserve">The sizes of AE and APE gene sets are compared between all models on two different media: (1) 250 randomly generated media (RD) and (2) 250 ECOEDS results (EDC). The </w:t>
      </w:r>
      <w:r>
        <w:rPr>
          <w:rFonts w:asciiTheme="majorBidi" w:eastAsia="Times New Roman" w:hAnsiTheme="majorBidi" w:cstheme="majorBidi"/>
          <w:sz w:val="24"/>
          <w:szCs w:val="24"/>
        </w:rPr>
        <w:t xml:space="preserve">AE and APE sets are not media dependent. RD APE </w:t>
      </w:r>
      <w:bookmarkStart w:id="21" w:name="OLE_LINK52"/>
      <w:bookmarkStart w:id="22" w:name="OLE_LINK53"/>
      <w:r>
        <w:rPr>
          <w:rFonts w:asciiTheme="majorBidi" w:eastAsia="Times New Roman" w:hAnsiTheme="majorBidi" w:cstheme="majorBidi"/>
          <w:sz w:val="24"/>
          <w:szCs w:val="24"/>
        </w:rPr>
        <w:t xml:space="preserve">is the APE set approximated on the set of </w:t>
      </w:r>
      <w:bookmarkEnd w:id="21"/>
      <w:bookmarkEnd w:id="22"/>
      <w:r>
        <w:rPr>
          <w:rFonts w:asciiTheme="majorBidi" w:eastAsia="Times New Roman" w:hAnsiTheme="majorBidi" w:cstheme="majorBidi"/>
          <w:sz w:val="24"/>
          <w:szCs w:val="24"/>
        </w:rPr>
        <w:t xml:space="preserve">random media and EDC APE is the APE set approximated on EDC media. The plot is arranged to display species sorted by their </w:t>
      </w:r>
      <m:oMath>
        <m:r>
          <m:rPr>
            <m:nor/>
          </m:rPr>
          <w:rPr>
            <w:rFonts w:ascii="Cambria Math" w:eastAsia="Times New Roman" w:hAnsi="Cambria Math" w:cstheme="majorBidi"/>
            <w:sz w:val="24"/>
            <w:szCs w:val="24"/>
          </w:rPr>
          <m:t>|APE|</m:t>
        </m:r>
      </m:oMath>
      <w:r>
        <w:rPr>
          <w:rFonts w:asciiTheme="majorBidi" w:eastAsia="Times New Roman" w:hAnsiTheme="majorBidi" w:cstheme="majorBidi"/>
          <w:sz w:val="24"/>
          <w:szCs w:val="24"/>
        </w:rPr>
        <w:t xml:space="preserve">. </w:t>
      </w:r>
      <w:bookmarkStart w:id="23" w:name="_Definition_of_CEG"/>
      <w:bookmarkStart w:id="24" w:name="_Approximating_the_APE"/>
      <w:bookmarkEnd w:id="23"/>
      <w:bookmarkEnd w:id="24"/>
    </w:p>
    <w:p w:rsidR="00951970" w:rsidRDefault="00E357DB" w:rsidP="00951970">
      <w:pPr>
        <w:pStyle w:val="Heading2"/>
      </w:pPr>
      <w:bookmarkStart w:id="25" w:name="_Toc371609483"/>
      <w:bookmarkStart w:id="26" w:name="_Toc386997822"/>
      <w:bookmarkEnd w:id="13"/>
      <w:bookmarkEnd w:id="14"/>
      <w:bookmarkEnd w:id="15"/>
      <w:bookmarkEnd w:id="16"/>
      <w:bookmarkEnd w:id="17"/>
      <w:bookmarkEnd w:id="18"/>
      <w:r>
        <w:t>KOR score</w:t>
      </w:r>
      <w:r w:rsidR="00951970">
        <w:t>s</w:t>
      </w:r>
      <w:r w:rsidR="00951970" w:rsidRPr="00902773">
        <w:t xml:space="preserve"> and </w:t>
      </w:r>
      <w:r w:rsidR="00951970">
        <w:t>Biological</w:t>
      </w:r>
      <w:r w:rsidR="00951970" w:rsidRPr="00902773">
        <w:t xml:space="preserve"> </w:t>
      </w:r>
      <w:r w:rsidR="00951970">
        <w:t>Attributes</w:t>
      </w:r>
      <w:bookmarkEnd w:id="25"/>
      <w:bookmarkEnd w:id="26"/>
    </w:p>
    <w:p w:rsidR="00951970" w:rsidRDefault="00951970" w:rsidP="00951970">
      <w:pPr>
        <w:bidi w:val="0"/>
        <w:spacing w:after="0" w:line="360" w:lineRule="auto"/>
        <w:rPr>
          <w:rFonts w:asciiTheme="majorBidi" w:hAnsiTheme="majorBidi" w:cstheme="majorBidi"/>
          <w:sz w:val="24"/>
          <w:szCs w:val="24"/>
        </w:rPr>
      </w:pPr>
      <w:r>
        <w:rPr>
          <w:rFonts w:asciiTheme="majorBidi" w:hAnsiTheme="majorBidi" w:cstheme="majorBidi"/>
          <w:sz w:val="24"/>
          <w:szCs w:val="24"/>
        </w:rPr>
        <w:tab/>
        <w:t>We used three biological attributes which classify bacteria lifestyle:</w:t>
      </w:r>
    </w:p>
    <w:p w:rsidR="00951970" w:rsidRDefault="00951970" w:rsidP="00951970">
      <w:pPr>
        <w:pStyle w:val="ListParagraph"/>
        <w:numPr>
          <w:ilvl w:val="0"/>
          <w:numId w:val="18"/>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 xml:space="preserve">Data mapping bacteria into 153 environments ("greengenes") from </w:t>
      </w:r>
      <w:r w:rsidRPr="00D1434F">
        <w:rPr>
          <w:rFonts w:asciiTheme="majorBidi" w:hAnsiTheme="majorBidi" w:cstheme="majorBidi"/>
          <w:sz w:val="24"/>
          <w:szCs w:val="24"/>
        </w:rPr>
        <w:t>Chaf</w:t>
      </w:r>
      <w:r>
        <w:rPr>
          <w:rFonts w:asciiTheme="majorBidi" w:hAnsiTheme="majorBidi" w:cstheme="majorBidi"/>
          <w:sz w:val="24"/>
          <w:szCs w:val="24"/>
        </w:rPr>
        <w:t>fron et al.</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"10.1101/gr.104521.109", "ISSN" : "1549-5469", "PMID" : "20458099", "abstract" : "Microbes are the most abundant and diverse organisms on Earth. In contrast to macroscopic organisms, their environmental preferences and ecological interdependencies remain difficult to assess, requiring laborious molecular surveys at diverse sampling sites. Here, we present a global meta-analysis of previously sampled microbial lineages in the environment. We grouped publicly available 16S ribosomal RNA sequences into operational taxonomic units at various levels of resolution and systematically searched these for co-occurrence across environments. Naturally occurring microbes, indeed, exhibited numerous, significant interlineage associations. These ranged from relatively specific groupings encompassing only a few lineages, to larger assemblages of microbes with shared habitat preferences. Many of the coexisting lineages were phylogenetically closely related, but a significant number of distant associations were observed as well. The increased availability of completely sequenced genomes allowed us, for the first time, to search for genomic correlates of such ecological associations. Genomes from coexisting microbes tended to be more similar than expected by chance, both with respect to pathway content and genome size, and outliers from these trends are discussed. We hypothesize that groupings of lineages are often ancient, and that they may have significantly impacted on genome evolution.", "author" : [ { "dropping-particle" : "", "family" : "Chaffron", "given" : "Samuel", "non-dropping-particle" : "", "parse-names" : false, "suffix" : "" }, { "dropping-particle" : "", "family" : "Rehrauer", "given" : "Hubert", "non-dropping-particle" : "", "parse-names" : false, "suffix" : "" }, { "dropping-particle" : "", "family" : "Pernthaler", "given" : "Jakob", "non-dropping-particle" : "", "parse-names" : false, "suffix" : "" }, { "dropping-particle" : "", "family" : "Mering", "given" : "Christian", "non-dropping-particle" : "von", "parse-names" : false, "suffix" : "" } ], "container-title" : "Genome research", "id" : "ITEM-1", "issue" : "7", "issued" : { "date-parts" : [ [ "2010", "7" ] ] }, "note" : "This is the original document which provides the greengenes database", "page" : "947-59", "title" : "A global network of coexisting microbes from environmental and whole-genome sequence data.", "type" : "article-journal", "volume" : "20" }, "uris" : [ "http://www.mendeley.com/documents/?uuid=c03f5395-764b-4c72-a52e-cadd2fde3aca" ] } ], "mendeley" : { "previouslyFormattedCitation" : "[1]"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[1]</w:t>
      </w:r>
      <w:r>
        <w:rPr>
          <w:rFonts w:asciiTheme="majorBidi" w:hAnsiTheme="majorBidi" w:cstheme="majorBidi"/>
          <w:sz w:val="24"/>
          <w:szCs w:val="24"/>
        </w:rPr>
        <w:fldChar w:fldCharType="end"/>
      </w:r>
      <w:r>
        <w:rPr>
          <w:rFonts w:asciiTheme="majorBidi" w:hAnsiTheme="majorBidi" w:cstheme="majorBidi"/>
          <w:sz w:val="24"/>
          <w:szCs w:val="24"/>
        </w:rPr>
        <w:t>. Each bacterium receives a score consisting of the number of environments it was mapped to.</w:t>
      </w:r>
    </w:p>
    <w:p w:rsidR="00951970" w:rsidRDefault="00951970" w:rsidP="00951970">
      <w:pPr>
        <w:pStyle w:val="ListParagraph"/>
        <w:numPr>
          <w:ilvl w:val="0"/>
          <w:numId w:val="18"/>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 xml:space="preserve">Data classifying bacteria into one of 6 lifestyles ("6-class") according to the multiplicity of environments it inhabits, was taken from </w:t>
      </w:r>
      <w:r w:rsidRPr="00D1434F">
        <w:rPr>
          <w:rFonts w:asciiTheme="majorBidi" w:hAnsiTheme="majorBidi" w:cstheme="majorBidi"/>
          <w:sz w:val="24"/>
          <w:szCs w:val="24"/>
        </w:rPr>
        <w:t>Parter et al.</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"10.1186/1471-2148-7-169", "ISSN" : "1471-2148", "PMID" : "17888177", "abstract" : "BACKGROUND: Biological systems are often modular: they can be decomposed into nearly-independent structural units that perform specific functions. The evolutionary origin of modularity is a subject of much current interest. Recent theory suggests that modularity can be enhanced when the environment changes over time. However, this theory has not yet been tested using biological data.\n\nRESULTS: To address this, we studied the relation between environmental variability and modularity in a natural and well-studied system, the metabolic networks of bacteria. We classified 117 bacterial species according to the degree of variability in their natural habitat. We find that metabolic networks of organisms in variable environments are significantly more modular than networks of organisms that evolved under more constant conditions.\n\nCONCLUSION: This study supports the view that variability in the natural habitat of an organism promotes modularity in its metabolic network and perhaps in other biological systems.", "author" : [ { "dropping-particle" : "", "family" : "Parter", "given" : "Merav", "non-dropping-particle" : "", "parse-names" : false, "suffix" : "" }, { "dropping-particle" : "", "family" : "Kashtan", "given" : "Nadav", "non-dropping-particle" : "", "parse-names" : false, "suffix" : "" }, { "dropping-particle" : "", "family" : "Alon", "given" : "Uri", "non-dropping-particle" : "", "parse-names" : false, "suffix" : "" } ], "container-title" : "BMC evolutionary biology", "id" : "ITEM-1", "issue" : "1", "issued" : { "date-parts" : [ [ "2007", "1" ] ] }, "note" : "This is Uri Alon's 6-class article with bacteria lifestyle classification", "page" : "169", "title" : "Environmental variability and modularity of bacterial metabolic networks.", "type" : "article-journal", "volume" : "7" }, "uris" : [ "http://www.mendeley.com/documents/?uuid=54a25d84-74ab-47a8-abb5-9cb2a4e3f58a" ] } ], "mendeley" : { "previouslyFormattedCitation" : "[2]"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[2]</w:t>
      </w:r>
      <w:r>
        <w:rPr>
          <w:rFonts w:asciiTheme="majorBidi" w:hAnsiTheme="majorBidi" w:cstheme="majorBidi"/>
          <w:sz w:val="24"/>
          <w:szCs w:val="24"/>
        </w:rPr>
        <w:fldChar w:fldCharType="end"/>
      </w:r>
      <w:r>
        <w:rPr>
          <w:rFonts w:asciiTheme="majorBidi" w:hAnsiTheme="majorBidi" w:cstheme="majorBidi"/>
          <w:sz w:val="24"/>
          <w:szCs w:val="24"/>
        </w:rPr>
        <w:t>. Each bacterium received a score from 1 to 6, 1 being obligate and 6 being terrestrial (highly versatile) bacteria.</w:t>
      </w:r>
    </w:p>
    <w:p w:rsidR="00951970" w:rsidRPr="002E04B5" w:rsidRDefault="00951970" w:rsidP="00951970">
      <w:pPr>
        <w:pStyle w:val="ListParagraph"/>
        <w:numPr>
          <w:ilvl w:val="0"/>
          <w:numId w:val="18"/>
        </w:numPr>
        <w:bidi w:val="0"/>
        <w:spacing w:after="0" w:line="360" w:lineRule="auto"/>
        <w:ind w:left="624"/>
      </w:pPr>
      <w:r>
        <w:rPr>
          <w:rFonts w:asciiTheme="majorBidi" w:hAnsiTheme="majorBidi" w:cstheme="majorBidi"/>
          <w:sz w:val="24"/>
          <w:szCs w:val="24"/>
        </w:rPr>
        <w:lastRenderedPageBreak/>
        <w:t xml:space="preserve">Data containing bacterial samples from several locations on the human body ("HMP") was taken from the </w:t>
      </w:r>
      <w:r w:rsidRPr="00817007">
        <w:rPr>
          <w:rFonts w:asciiTheme="majorBidi" w:hAnsiTheme="majorBidi" w:cstheme="majorBidi"/>
          <w:sz w:val="24"/>
          <w:szCs w:val="24"/>
        </w:rPr>
        <w:t>Human Microbiome Project</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"10.1038/nature11234", "ISSN" : "1476-4687", "PMID" : "22699609", "abstract" : "Studies of the human microbiome have revealed that even healthy individuals differ remarkably in the microbes that occupy habitats such as the gut, skin and vagina. Much of this diversity remains unexplained, although diet, environment, host genetics and early microbial exposure have all been implicated. Accordingly, to characterize the ecology of human-associated microbial communities, the Human Microbiome Project has analysed the largest cohort and set of distinct, clinically relevant body habitats so far. We found the diversity and abundance of each habitat's signature microbes to vary widely even among healthy subjects, with strong niche specialization both within and among individuals. The project encountered an estimated 81-99% of the genera, enzyme families and community configurations occupied by the healthy Western microbiome. Metagenomic carriage of metabolic pathways was stable among individuals despite variation in community structure, and ethnic/racial background proved to be one of the strongest associations of both pathways and microbes with clinical metadata. These results thus delineate the range of structural and functional configurations normal in the microbial communities of a healthy population, enabling future characterization of the epidemiology, ecology and translational applications of the human microbiome.", "author" : [ { "dropping-particle" : "", "family" : "Huttenhower C, Gevers D, Knight R, Abubucker S", "given" : "Badger JH", "non-dropping-particle" : "", "parse-names" : false, "suffix" : "" } ], "container-title" : "Nature", "id" : "ITEM-1", "issue" : "7402", "issued" : { "date-parts" : [ [ "2012", "6", "14" ] ] }, "note" : "Reference to the HMP project", "page" : "207-14", "title" : "Structure, function and diversity of the healthy human microbiome.", "type" : "article-journal", "volume" : "486" }, "uris" : [ "http://www.mendeley.com/documents/?uuid=36904153-beb8-4717-9388-b8fcebf5cbf3" ] } ], "mendeley" : { "previouslyFormattedCitation" : "[3]"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[3]</w:t>
      </w:r>
      <w:r>
        <w:rPr>
          <w:rFonts w:asciiTheme="majorBidi" w:hAnsiTheme="majorBidi" w:cstheme="majorBidi"/>
          <w:sz w:val="24"/>
          <w:szCs w:val="24"/>
        </w:rPr>
        <w:fldChar w:fldCharType="end"/>
      </w:r>
      <w:r>
        <w:rPr>
          <w:rFonts w:asciiTheme="majorBidi" w:hAnsiTheme="majorBidi" w:cstheme="majorBidi"/>
          <w:sz w:val="24"/>
          <w:szCs w:val="24"/>
        </w:rPr>
        <w:t>.</w:t>
      </w:r>
    </w:p>
    <w:p w:rsidR="00951970" w:rsidRDefault="00951970" w:rsidP="00951970">
      <w:pPr>
        <w:bidi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We used three attributes that characterize bacterial metabolic models and genome:</w:t>
      </w:r>
    </w:p>
    <w:p w:rsidR="00951970" w:rsidRDefault="00951970" w:rsidP="00951970">
      <w:pPr>
        <w:pStyle w:val="ListParagraph"/>
        <w:numPr>
          <w:ilvl w:val="0"/>
          <w:numId w:val="19"/>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Genome size</w:t>
      </w:r>
      <w:r w:rsidR="004E3078">
        <w:rPr>
          <w:rFonts w:asciiTheme="majorBidi" w:hAnsiTheme="majorBidi" w:cstheme="majorBidi"/>
          <w:sz w:val="24"/>
          <w:szCs w:val="24"/>
        </w:rPr>
        <w:t xml:space="preserve"> – </w:t>
      </w:r>
      <w:r>
        <w:rPr>
          <w:rFonts w:asciiTheme="majorBidi" w:hAnsiTheme="majorBidi" w:cstheme="majorBidi"/>
          <w:sz w:val="24"/>
          <w:szCs w:val="24"/>
        </w:rPr>
        <w:t xml:space="preserve"> from the </w:t>
      </w:r>
      <w:r w:rsidRPr="0060603F">
        <w:rPr>
          <w:rFonts w:asciiTheme="majorBidi" w:hAnsiTheme="majorBidi" w:cstheme="majorBidi"/>
          <w:sz w:val="24"/>
          <w:szCs w:val="24"/>
        </w:rPr>
        <w:t>ATGC database</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"10.1093/nar/gkn684", "ISSN" : "1362-4962", "PMID" : "18845571", "abstract" : "The database of Alignable Tight Genomic Clusters (ATGCs) consists of closely related genomes of archaea and bacteria, and is a resource for research into prokaryotic microevolution. Construction of a data set with appropriate characteristics is a major hurdle for this type of studies. With the current rate of genome sequencing, it is difficult to follow the progress of the field and to determine which of the available genome sets meet the requirements of a given research project, in particular, with respect to the minimum and maximum levels of similarity between the included genomes. Additionally, extraction of specific content, such as genomic alignments or families of orthologs, from a selected set of genomes is a complicated and time-consuming process. The database addresses these problems by providing an intuitive and efficient web interface to browse precomputed ATGCs, select appropriate ones and access ATGC-derived data such as multiple alignments of orthologous proteins, matrices of pairwise intergenomic distances based on genome-wide analysis of synonymous and nonsynonymous substitution rates and others. The ATGC database will be regularly updated following new releases of the NCBI RefSeq. The database is hosted by the Genomics Division at Lawrence Berkeley National laboratory and is publicly available at http://atgc.lbl.gov.", "author" : [ { "dropping-particle" : "", "family" : "Novichkov", "given" : "Pavel S", "non-dropping-particle" : "", "parse-names" : false, "suffix" : "" }, { "dropping-particle" : "", "family" : "Ratnere", "given" : "Igor", "non-dropping-particle" : "", "parse-names" : false, "suffix" : "" }, { "dropping-particle" : "", "family" : "Wolf", "given" : "Yuri I", "non-dropping-particle" : "", "parse-names" : false, "suffix" : "" }, { "dropping-particle" : "V", "family" : "Koonin", "given" : "Eugene", "non-dropping-particle" : "", "parse-names" : false, "suffix" : "" }, { "dropping-particle" : "", "family" : "Dubchak", "given" : "Inna", "non-dropping-particle" : "", "parse-names" : false, "suffix" : "" } ], "container-title" : "Nucleic acids research", "id" : "ITEM-1", "issue" : "Database issue", "issued" : { "date-parts" : [ [ "2009", "1" ] ] }, "note" : "This is the ATGC database article", "page" : "D448-54", "title" : "ATGC: a database of orthologous genes from closely related prokaryotic genomes and a research platform for microevolution of prokaryotes.", "type" : "article-journal", "volume" : "37" }, "uris" : [ "http://www.mendeley.com/documents/?uuid=737b5496-dc5f-4609-bea4-48d44498f06b" ] } ], "mendeley" : { "previouslyFormattedCitation" : "[4]"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[4]</w:t>
      </w:r>
      <w:r>
        <w:rPr>
          <w:rFonts w:asciiTheme="majorBidi" w:hAnsiTheme="majorBidi" w:cstheme="majorBidi"/>
          <w:sz w:val="24"/>
          <w:szCs w:val="24"/>
        </w:rPr>
        <w:fldChar w:fldCharType="end"/>
      </w:r>
    </w:p>
    <w:p w:rsidR="00951970" w:rsidRDefault="00951970" w:rsidP="00951970">
      <w:pPr>
        <w:pStyle w:val="ListParagraph"/>
        <w:numPr>
          <w:ilvl w:val="0"/>
          <w:numId w:val="19"/>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Model Complexity – defined as the number of non-zero elements in the metabolic model stoichiometric matrix.</w:t>
      </w:r>
    </w:p>
    <w:p w:rsidR="00951970" w:rsidRPr="004449F3" w:rsidRDefault="00951970" w:rsidP="00951970">
      <w:pPr>
        <w:pStyle w:val="ListParagraph"/>
        <w:numPr>
          <w:ilvl w:val="0"/>
          <w:numId w:val="19"/>
        </w:numPr>
        <w:bidi w:val="0"/>
        <w:spacing w:after="0" w:line="360" w:lineRule="auto"/>
        <w:ind w:left="624"/>
        <w:rPr>
          <w:rFonts w:asciiTheme="majorBidi" w:hAnsiTheme="majorBidi" w:cstheme="majorBidi"/>
          <w:sz w:val="24"/>
          <w:szCs w:val="24"/>
        </w:rPr>
      </w:pPr>
      <w:r>
        <w:rPr>
          <w:rFonts w:asciiTheme="majorBidi" w:hAnsiTheme="majorBidi" w:cstheme="majorBidi"/>
          <w:sz w:val="24"/>
          <w:szCs w:val="24"/>
        </w:rPr>
        <w:t>|AE|</w:t>
      </w:r>
      <w:r w:rsidR="004E3078">
        <w:rPr>
          <w:rFonts w:asciiTheme="majorBidi" w:hAnsiTheme="majorBidi" w:cstheme="majorBidi"/>
          <w:sz w:val="24"/>
          <w:szCs w:val="24"/>
        </w:rPr>
        <w:t xml:space="preserve"> – </w:t>
      </w:r>
      <w:r>
        <w:rPr>
          <w:rFonts w:asciiTheme="majorBidi" w:hAnsiTheme="majorBidi" w:cstheme="majorBidi"/>
          <w:sz w:val="24"/>
          <w:szCs w:val="24"/>
        </w:rPr>
        <w:t>the size of the Always Essential gene group, computed on all metabolic models.</w:t>
      </w:r>
    </w:p>
    <w:p w:rsidR="00951970" w:rsidRDefault="00951970" w:rsidP="00951970">
      <w:pPr>
        <w:bidi w:val="0"/>
        <w:spacing w:after="0" w:line="360" w:lineRule="auto"/>
        <w:rPr>
          <w:rFonts w:asciiTheme="majorBidi" w:hAnsiTheme="majorBidi" w:cstheme="majorBidi"/>
          <w:sz w:val="24"/>
          <w:szCs w:val="24"/>
        </w:rPr>
      </w:pPr>
      <w:r>
        <w:rPr>
          <w:rFonts w:asciiTheme="majorBidi" w:hAnsiTheme="majorBidi" w:cstheme="majorBidi"/>
          <w:sz w:val="24"/>
          <w:szCs w:val="24"/>
        </w:rPr>
        <w:t>For more information on the attributes see (</w:t>
      </w:r>
      <w:r w:rsidR="0058015D">
        <w:rPr>
          <w:rFonts w:asciiTheme="majorBidi" w:hAnsiTheme="majorBidi" w:cstheme="majorBidi"/>
          <w:sz w:val="24"/>
          <w:szCs w:val="24"/>
        </w:rPr>
        <w:t>S2</w:t>
      </w:r>
      <w:r w:rsidR="00205BFC">
        <w:rPr>
          <w:rFonts w:asciiTheme="majorBidi" w:hAnsiTheme="majorBidi" w:cstheme="majorBidi"/>
          <w:sz w:val="24"/>
          <w:szCs w:val="24"/>
        </w:rPr>
        <w:t xml:space="preserve"> sheet</w:t>
      </w:r>
      <w:r>
        <w:rPr>
          <w:rFonts w:asciiTheme="majorBidi" w:hAnsiTheme="majorBidi" w:cstheme="majorBidi"/>
          <w:sz w:val="24"/>
          <w:szCs w:val="24"/>
        </w:rPr>
        <w:t xml:space="preserve"> “Biological Attributes”). </w:t>
      </w:r>
    </w:p>
    <w:p w:rsidR="00951970" w:rsidRDefault="00951970" w:rsidP="00951970">
      <w:pPr>
        <w:bidi w:val="0"/>
        <w:spacing w:after="0" w:line="360" w:lineRule="auto"/>
        <w:rPr>
          <w:rFonts w:asciiTheme="majorBidi" w:hAnsiTheme="majorBidi" w:cstheme="majorBidi"/>
          <w:sz w:val="24"/>
          <w:szCs w:val="24"/>
        </w:rPr>
      </w:pPr>
    </w:p>
    <w:p w:rsidR="00951970" w:rsidRPr="00FE201F" w:rsidRDefault="00951970" w:rsidP="00FE201F">
      <w:pPr>
        <w:bidi w:val="0"/>
        <w:spacing w:after="0" w:line="360" w:lineRule="auto"/>
        <w:ind w:firstLine="510"/>
        <w:rPr>
          <w:rFonts w:asciiTheme="majorBidi" w:hAnsiTheme="majorBidi" w:cstheme="majorBidi"/>
          <w:sz w:val="24"/>
          <w:szCs w:val="24"/>
        </w:rPr>
      </w:pPr>
      <w:r>
        <w:rPr>
          <w:rFonts w:asciiTheme="majorBidi" w:hAnsiTheme="majorBidi" w:cstheme="majorBidi"/>
          <w:sz w:val="24"/>
          <w:szCs w:val="24"/>
        </w:rPr>
        <w:t>For each attribute, the values for KOR and non-KOR bacteria were tested for a significant difference. Checking with 36 KOR vs. non-KOR partitions over the 6 attributes, no significant difference between the two groups' values was found (</w:t>
      </w:r>
      <m:oMath>
        <m:r>
          <w:rPr>
            <w:rFonts w:ascii="Cambria Math" w:hAnsi="Cambria Math" w:cstheme="majorBidi"/>
            <w:sz w:val="24"/>
            <w:szCs w:val="24"/>
          </w:rPr>
          <m:t>p&gt;0.0</m:t>
        </m:r>
      </m:oMath>
      <w:r>
        <w:rPr>
          <w:rFonts w:asciiTheme="majorBidi" w:eastAsiaTheme="minorEastAsia" w:hAnsiTheme="majorBidi" w:cstheme="majorBidi"/>
          <w:sz w:val="24"/>
          <w:szCs w:val="24"/>
        </w:rPr>
        <w:t xml:space="preserve">1 </w:t>
      </w:r>
      <w:r>
        <w:rPr>
          <w:rFonts w:asciiTheme="majorBidi" w:hAnsiTheme="majorBidi" w:cstheme="majorBidi"/>
          <w:sz w:val="24"/>
          <w:szCs w:val="24"/>
        </w:rPr>
        <w:t xml:space="preserve">two </w:t>
      </w:r>
      <w:r w:rsidR="00FE201F">
        <w:rPr>
          <w:rFonts w:asciiTheme="majorBidi" w:hAnsiTheme="majorBidi" w:cstheme="majorBidi"/>
          <w:sz w:val="24"/>
          <w:szCs w:val="24"/>
        </w:rPr>
        <w:t xml:space="preserve">sided Wilcoxon rank-sum test). </w:t>
      </w:r>
    </w:p>
    <w:p w:rsidR="00951970" w:rsidRPr="005D375C" w:rsidRDefault="00E357DB" w:rsidP="00951970">
      <w:pPr>
        <w:pStyle w:val="Heading2"/>
      </w:pPr>
      <w:bookmarkStart w:id="27" w:name="_KOR_split_and_3"/>
      <w:bookmarkStart w:id="28" w:name="_Toc369594281"/>
      <w:bookmarkStart w:id="29" w:name="_Toc371609484"/>
      <w:bookmarkStart w:id="30" w:name="_Ref385412339"/>
      <w:bookmarkStart w:id="31" w:name="_Ref385412397"/>
      <w:bookmarkStart w:id="32" w:name="_Ref385413338"/>
      <w:bookmarkStart w:id="33" w:name="_Toc386997823"/>
      <w:bookmarkEnd w:id="27"/>
      <w:r>
        <w:t>KOR score</w:t>
      </w:r>
      <w:r w:rsidR="00951970">
        <w:t>s and</w:t>
      </w:r>
      <w:r w:rsidR="00951970" w:rsidRPr="005D375C">
        <w:t xml:space="preserve"> </w:t>
      </w:r>
      <w:r w:rsidR="00951970">
        <w:t>P</w:t>
      </w:r>
      <w:r w:rsidR="00951970" w:rsidRPr="005D375C">
        <w:t>hylogen</w:t>
      </w:r>
      <w:bookmarkEnd w:id="28"/>
      <w:r w:rsidR="00951970">
        <w:t>y</w:t>
      </w:r>
      <w:bookmarkEnd w:id="29"/>
      <w:bookmarkEnd w:id="30"/>
      <w:bookmarkEnd w:id="31"/>
      <w:bookmarkEnd w:id="32"/>
      <w:bookmarkEnd w:id="33"/>
    </w:p>
    <w:p w:rsidR="00951970" w:rsidRPr="00FE201F" w:rsidRDefault="00951970" w:rsidP="00E22E9B">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b/>
        <w:t>Looking for a phylogenetic disposition towards the KOR hypothesis, a</w:t>
      </w:r>
      <w:r w:rsidRPr="009C4C6A">
        <w:rPr>
          <w:rFonts w:asciiTheme="majorBidi" w:hAnsiTheme="majorBidi" w:cstheme="majorBidi"/>
          <w:sz w:val="24"/>
          <w:szCs w:val="24"/>
        </w:rPr>
        <w:t>n effort was made to include model</w:t>
      </w:r>
      <w:r>
        <w:rPr>
          <w:rFonts w:asciiTheme="majorBidi" w:hAnsiTheme="majorBidi" w:cstheme="majorBidi"/>
          <w:sz w:val="24"/>
          <w:szCs w:val="24"/>
        </w:rPr>
        <w:t xml:space="preserve">s from a wide range of bacteria; </w:t>
      </w:r>
      <w:r w:rsidR="005B4FD7">
        <w:rPr>
          <w:rFonts w:asciiTheme="majorBidi" w:hAnsiTheme="majorBidi" w:cstheme="majorBidi"/>
          <w:sz w:val="24"/>
          <w:szCs w:val="24"/>
        </w:rPr>
        <w:t>Table</w:t>
      </w:r>
      <w:r w:rsidR="00E22E9B" w:rsidRPr="006C40B4">
        <w:rPr>
          <w:rFonts w:asciiTheme="majorBidi" w:hAnsiTheme="majorBidi" w:cstheme="majorBidi"/>
          <w:sz w:val="24"/>
          <w:szCs w:val="24"/>
        </w:rPr>
        <w:t xml:space="preserve"> 2 </w:t>
      </w:r>
      <w:r>
        <w:rPr>
          <w:rFonts w:asciiTheme="majorBidi" w:hAnsiTheme="majorBidi" w:cstheme="majorBidi"/>
          <w:sz w:val="24"/>
          <w:szCs w:val="24"/>
        </w:rPr>
        <w:t>shows phyla and class data for the models in the study.</w:t>
      </w:r>
      <w:r w:rsidR="00FE201F">
        <w:rPr>
          <w:rFonts w:asciiTheme="majorBidi" w:hAnsiTheme="majorBidi" w:cstheme="majorBidi"/>
          <w:sz w:val="24"/>
          <w:szCs w:val="24"/>
        </w:rPr>
        <w:t xml:space="preserve"> </w:t>
      </w:r>
    </w:p>
    <w:p w:rsidR="00951970" w:rsidRDefault="005B4FD7" w:rsidP="00951970">
      <w:pPr>
        <w:pStyle w:val="Caption"/>
        <w:keepNext/>
        <w:bidi w:val="0"/>
      </w:pPr>
      <w:bookmarkStart w:id="34" w:name="_Ref385409695"/>
      <w:r>
        <w:t>Table</w:t>
      </w:r>
      <w:r w:rsidR="00951970">
        <w:t xml:space="preserve"> </w:t>
      </w:r>
      <w:fldSimple w:instr=" SEQ Supp._Table \* ARABIC ">
        <w:r w:rsidR="000368B8">
          <w:rPr>
            <w:noProof/>
          </w:rPr>
          <w:t>2</w:t>
        </w:r>
      </w:fldSimple>
      <w:bookmarkEnd w:id="34"/>
      <w:r w:rsidR="004E3078">
        <w:t xml:space="preserve"> – </w:t>
      </w:r>
      <w:r w:rsidR="00951970" w:rsidRPr="00D80AA0">
        <w:t>Phylogeny of bacteria in study</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707"/>
        <w:gridCol w:w="926"/>
        <w:gridCol w:w="1155"/>
        <w:gridCol w:w="2405"/>
        <w:gridCol w:w="926"/>
      </w:tblGrid>
      <w:tr w:rsidR="00951970" w:rsidRPr="00F85211" w:rsidTr="00A2144B">
        <w:trPr>
          <w:trHeight w:val="285"/>
          <w:jc w:val="center"/>
        </w:trPr>
        <w:tc>
          <w:tcPr>
            <w:tcW w:w="1310" w:type="dxa"/>
            <w:tcBorders>
              <w:bottom w:val="double" w:sz="4" w:space="0" w:color="auto"/>
            </w:tcBorders>
            <w:shd w:val="clear" w:color="000000" w:fill="4F81BD" w:themeFill="accent1"/>
            <w:noWrap/>
            <w:vAlign w:val="center"/>
            <w:hideMark/>
          </w:tcPr>
          <w:p w:rsidR="00951970" w:rsidRPr="00F85211" w:rsidRDefault="00951970" w:rsidP="00A2144B">
            <w:pPr>
              <w:bidi w:val="0"/>
              <w:spacing w:after="0" w:line="240" w:lineRule="auto"/>
              <w:jc w:val="center"/>
              <w:rPr>
                <w:rFonts w:ascii="Arial" w:eastAsia="Times New Roman" w:hAnsi="Arial" w:cs="Arial"/>
                <w:color w:val="FFFFFF"/>
              </w:rPr>
            </w:pPr>
            <w:r w:rsidRPr="00F85211">
              <w:rPr>
                <w:rFonts w:ascii="Arial" w:eastAsia="Times New Roman" w:hAnsi="Arial" w:cs="Arial"/>
                <w:color w:val="FFFFFF"/>
              </w:rPr>
              <w:t>Lineage Rank</w:t>
            </w:r>
          </w:p>
        </w:tc>
        <w:tc>
          <w:tcPr>
            <w:tcW w:w="1707" w:type="dxa"/>
            <w:tcBorders>
              <w:bottom w:val="double" w:sz="4" w:space="0" w:color="auto"/>
              <w:right w:val="single" w:sz="4" w:space="0" w:color="auto"/>
            </w:tcBorders>
            <w:shd w:val="clear" w:color="000000" w:fill="4F81BD"/>
            <w:noWrap/>
            <w:vAlign w:val="center"/>
            <w:hideMark/>
          </w:tcPr>
          <w:p w:rsidR="00951970" w:rsidRPr="00F85211" w:rsidRDefault="00951970" w:rsidP="00A2144B">
            <w:pPr>
              <w:bidi w:val="0"/>
              <w:spacing w:after="0" w:line="240" w:lineRule="auto"/>
              <w:jc w:val="center"/>
              <w:rPr>
                <w:rFonts w:ascii="Arial" w:eastAsia="Times New Roman" w:hAnsi="Arial" w:cs="Arial"/>
                <w:color w:val="FFFFFF"/>
              </w:rPr>
            </w:pPr>
            <w:r w:rsidRPr="00F85211">
              <w:rPr>
                <w:rFonts w:ascii="Arial" w:eastAsia="Times New Roman" w:hAnsi="Arial" w:cs="Arial"/>
                <w:color w:val="FFFFFF"/>
              </w:rPr>
              <w:t>Name</w:t>
            </w:r>
          </w:p>
        </w:tc>
        <w:tc>
          <w:tcPr>
            <w:tcW w:w="926" w:type="dxa"/>
            <w:tcBorders>
              <w:top w:val="single" w:sz="4" w:space="0" w:color="auto"/>
              <w:left w:val="single" w:sz="4" w:space="0" w:color="auto"/>
              <w:bottom w:val="double" w:sz="4" w:space="0" w:color="auto"/>
              <w:right w:val="triple" w:sz="4" w:space="0" w:color="auto"/>
            </w:tcBorders>
            <w:shd w:val="clear" w:color="000000" w:fill="4F81BD"/>
            <w:noWrap/>
            <w:vAlign w:val="center"/>
            <w:hideMark/>
          </w:tcPr>
          <w:p w:rsidR="00951970" w:rsidRPr="00F85211" w:rsidRDefault="00951970" w:rsidP="00A2144B">
            <w:pPr>
              <w:bidi w:val="0"/>
              <w:spacing w:after="0" w:line="240" w:lineRule="auto"/>
              <w:jc w:val="center"/>
              <w:rPr>
                <w:rFonts w:ascii="Arial" w:eastAsia="Times New Roman" w:hAnsi="Arial" w:cs="Arial"/>
                <w:color w:val="FFFFFF"/>
              </w:rPr>
            </w:pPr>
            <w:r>
              <w:rPr>
                <w:rFonts w:ascii="Arial" w:eastAsia="Times New Roman" w:hAnsi="Arial" w:cs="Arial"/>
                <w:color w:val="FFFFFF"/>
              </w:rPr>
              <w:t>#</w:t>
            </w:r>
            <w:r w:rsidRPr="00F85211">
              <w:rPr>
                <w:rFonts w:ascii="Arial" w:eastAsia="Times New Roman" w:hAnsi="Arial" w:cs="Arial"/>
                <w:color w:val="FFFFFF"/>
              </w:rPr>
              <w:t xml:space="preserve"> of models</w:t>
            </w:r>
          </w:p>
        </w:tc>
        <w:tc>
          <w:tcPr>
            <w:tcW w:w="1155" w:type="dxa"/>
            <w:tcBorders>
              <w:left w:val="triple" w:sz="4" w:space="0" w:color="auto"/>
              <w:bottom w:val="double" w:sz="4" w:space="0" w:color="auto"/>
            </w:tcBorders>
            <w:shd w:val="clear" w:color="000000" w:fill="4F81BD"/>
            <w:vAlign w:val="center"/>
          </w:tcPr>
          <w:p w:rsidR="00951970" w:rsidRPr="00F85211" w:rsidRDefault="00951970" w:rsidP="00A2144B">
            <w:pPr>
              <w:bidi w:val="0"/>
              <w:spacing w:after="0" w:line="240" w:lineRule="auto"/>
              <w:jc w:val="center"/>
              <w:rPr>
                <w:rFonts w:ascii="Arial" w:eastAsia="Times New Roman" w:hAnsi="Arial" w:cs="Arial"/>
                <w:color w:val="FFFFFF"/>
              </w:rPr>
            </w:pPr>
            <w:r w:rsidRPr="00F85211">
              <w:rPr>
                <w:rFonts w:ascii="Arial" w:eastAsia="Times New Roman" w:hAnsi="Arial" w:cs="Arial"/>
                <w:color w:val="FFFFFF"/>
              </w:rPr>
              <w:t>Lineage Rank</w:t>
            </w:r>
          </w:p>
        </w:tc>
        <w:tc>
          <w:tcPr>
            <w:tcW w:w="0" w:type="auto"/>
            <w:tcBorders>
              <w:bottom w:val="double" w:sz="4" w:space="0" w:color="auto"/>
            </w:tcBorders>
            <w:shd w:val="clear" w:color="000000" w:fill="4F81BD"/>
            <w:vAlign w:val="center"/>
          </w:tcPr>
          <w:p w:rsidR="00951970" w:rsidRPr="00F85211" w:rsidRDefault="00951970" w:rsidP="00A2144B">
            <w:pPr>
              <w:bidi w:val="0"/>
              <w:spacing w:after="0" w:line="240" w:lineRule="auto"/>
              <w:jc w:val="center"/>
              <w:rPr>
                <w:rFonts w:ascii="Arial" w:eastAsia="Times New Roman" w:hAnsi="Arial" w:cs="Arial"/>
                <w:color w:val="FFFFFF"/>
              </w:rPr>
            </w:pPr>
            <w:r w:rsidRPr="00F85211">
              <w:rPr>
                <w:rFonts w:ascii="Arial" w:eastAsia="Times New Roman" w:hAnsi="Arial" w:cs="Arial"/>
                <w:color w:val="FFFFFF"/>
              </w:rPr>
              <w:t>Name</w:t>
            </w:r>
          </w:p>
        </w:tc>
        <w:tc>
          <w:tcPr>
            <w:tcW w:w="0" w:type="auto"/>
            <w:tcBorders>
              <w:bottom w:val="double" w:sz="4" w:space="0" w:color="auto"/>
            </w:tcBorders>
            <w:shd w:val="clear" w:color="000000" w:fill="4F81BD"/>
            <w:vAlign w:val="center"/>
          </w:tcPr>
          <w:p w:rsidR="00951970" w:rsidRPr="00F85211" w:rsidRDefault="00951970" w:rsidP="00A2144B">
            <w:pPr>
              <w:bidi w:val="0"/>
              <w:spacing w:after="0" w:line="240" w:lineRule="auto"/>
              <w:jc w:val="center"/>
              <w:rPr>
                <w:rFonts w:ascii="Arial" w:eastAsia="Times New Roman" w:hAnsi="Arial" w:cs="Arial"/>
                <w:color w:val="FFFFFF"/>
              </w:rPr>
            </w:pPr>
            <w:r>
              <w:rPr>
                <w:rFonts w:ascii="Arial" w:eastAsia="Times New Roman" w:hAnsi="Arial" w:cs="Arial"/>
                <w:color w:val="FFFFFF"/>
              </w:rPr>
              <w:t>#</w:t>
            </w:r>
            <w:r w:rsidRPr="00F85211">
              <w:rPr>
                <w:rFonts w:ascii="Arial" w:eastAsia="Times New Roman" w:hAnsi="Arial" w:cs="Arial"/>
                <w:color w:val="FFFFFF"/>
              </w:rPr>
              <w:t xml:space="preserve"> of models</w:t>
            </w:r>
          </w:p>
        </w:tc>
      </w:tr>
      <w:tr w:rsidR="00951970" w:rsidRPr="00F85211" w:rsidTr="00A2144B">
        <w:trPr>
          <w:trHeight w:val="285"/>
          <w:jc w:val="center"/>
        </w:trPr>
        <w:tc>
          <w:tcPr>
            <w:tcW w:w="1310" w:type="dxa"/>
            <w:vMerge w:val="restart"/>
            <w:tcBorders>
              <w:top w:val="double" w:sz="4" w:space="0" w:color="auto"/>
              <w:right w:val="single" w:sz="4" w:space="0" w:color="auto"/>
            </w:tcBorders>
            <w:shd w:val="clear" w:color="auto" w:fill="auto"/>
            <w:noWrap/>
            <w:vAlign w:val="center"/>
            <w:hideMark/>
          </w:tcPr>
          <w:p w:rsidR="00951970" w:rsidRPr="00607408" w:rsidRDefault="00951970" w:rsidP="00A2144B">
            <w:pPr>
              <w:bidi w:val="0"/>
              <w:spacing w:after="0" w:line="240" w:lineRule="auto"/>
              <w:jc w:val="center"/>
              <w:rPr>
                <w:rFonts w:ascii="Arial" w:eastAsia="Times New Roman" w:hAnsi="Arial" w:cs="Arial"/>
                <w:color w:val="000000"/>
              </w:rPr>
            </w:pPr>
            <w:r w:rsidRPr="00607408">
              <w:rPr>
                <w:rFonts w:ascii="Arial" w:eastAsia="Times New Roman" w:hAnsi="Arial" w:cs="Arial"/>
                <w:color w:val="000000"/>
              </w:rPr>
              <w:t>Phylum</w:t>
            </w:r>
          </w:p>
        </w:tc>
        <w:tc>
          <w:tcPr>
            <w:tcW w:w="1707" w:type="dxa"/>
            <w:tcBorders>
              <w:top w:val="double" w:sz="4" w:space="0" w:color="auto"/>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Actinobacteria</w:t>
            </w:r>
          </w:p>
        </w:tc>
        <w:tc>
          <w:tcPr>
            <w:tcW w:w="926" w:type="dxa"/>
            <w:tcBorders>
              <w:top w:val="doub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3</w:t>
            </w:r>
          </w:p>
        </w:tc>
        <w:tc>
          <w:tcPr>
            <w:tcW w:w="1155" w:type="dxa"/>
            <w:vMerge w:val="restart"/>
            <w:tcBorders>
              <w:top w:val="double" w:sz="4" w:space="0" w:color="auto"/>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r>
              <w:rPr>
                <w:rFonts w:ascii="Arial" w:eastAsia="Times New Roman" w:hAnsi="Arial" w:cs="Arial"/>
                <w:color w:val="000000"/>
              </w:rPr>
              <w:t>C</w:t>
            </w:r>
            <w:r w:rsidRPr="00F85211">
              <w:rPr>
                <w:rFonts w:ascii="Arial" w:eastAsia="Times New Roman" w:hAnsi="Arial" w:cs="Arial"/>
                <w:color w:val="000000"/>
              </w:rPr>
              <w:t>lass</w:t>
            </w:r>
          </w:p>
        </w:tc>
        <w:tc>
          <w:tcPr>
            <w:tcW w:w="0" w:type="auto"/>
            <w:tcBorders>
              <w:top w:val="double" w:sz="4" w:space="0" w:color="auto"/>
              <w:left w:val="sing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Actinobacteria</w:t>
            </w:r>
          </w:p>
        </w:tc>
        <w:tc>
          <w:tcPr>
            <w:tcW w:w="0" w:type="auto"/>
            <w:tcBorders>
              <w:top w:val="double" w:sz="4" w:space="0" w:color="auto"/>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3</w:t>
            </w:r>
          </w:p>
        </w:tc>
      </w:tr>
      <w:tr w:rsidR="00951970" w:rsidRPr="00F85211" w:rsidTr="00A2144B">
        <w:trPr>
          <w:trHeight w:val="285"/>
          <w:jc w:val="center"/>
        </w:trPr>
        <w:tc>
          <w:tcPr>
            <w:tcW w:w="1310" w:type="dxa"/>
            <w:vMerge/>
            <w:tcBorders>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Clamydiae</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Alphaproteobacteria</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7</w:t>
            </w:r>
          </w:p>
        </w:tc>
      </w:tr>
      <w:tr w:rsidR="00951970" w:rsidRPr="00F85211" w:rsidTr="00A2144B">
        <w:trPr>
          <w:trHeight w:val="285"/>
          <w:jc w:val="center"/>
        </w:trPr>
        <w:tc>
          <w:tcPr>
            <w:tcW w:w="1310" w:type="dxa"/>
            <w:vMerge/>
            <w:tcBorders>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Clorobi</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Bacilli</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11</w:t>
            </w:r>
          </w:p>
        </w:tc>
      </w:tr>
      <w:tr w:rsidR="00951970" w:rsidRPr="00F85211" w:rsidTr="00A2144B">
        <w:trPr>
          <w:trHeight w:val="285"/>
          <w:jc w:val="center"/>
        </w:trPr>
        <w:tc>
          <w:tcPr>
            <w:tcW w:w="1310" w:type="dxa"/>
            <w:vMerge/>
            <w:tcBorders>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Cyanobacteria</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Betaproteobacteria</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6</w:t>
            </w:r>
          </w:p>
        </w:tc>
      </w:tr>
      <w:tr w:rsidR="00951970" w:rsidRPr="00F85211" w:rsidTr="00A2144B">
        <w:trPr>
          <w:trHeight w:val="285"/>
          <w:jc w:val="center"/>
        </w:trPr>
        <w:tc>
          <w:tcPr>
            <w:tcW w:w="1310" w:type="dxa"/>
            <w:vMerge/>
            <w:tcBorders>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Firmicutes</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13</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Chlorobia</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r>
      <w:tr w:rsidR="00951970" w:rsidRPr="00F85211" w:rsidTr="00A2144B">
        <w:trPr>
          <w:trHeight w:val="285"/>
          <w:jc w:val="center"/>
        </w:trPr>
        <w:tc>
          <w:tcPr>
            <w:tcW w:w="1310" w:type="dxa"/>
            <w:vMerge/>
            <w:tcBorders>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bottom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Proteobacteria</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49</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bottom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Clamydiia</w:t>
            </w:r>
          </w:p>
        </w:tc>
        <w:tc>
          <w:tcPr>
            <w:tcW w:w="0" w:type="auto"/>
            <w:tcBorders>
              <w:bottom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r>
      <w:tr w:rsidR="00951970" w:rsidRPr="00F85211" w:rsidTr="00A2144B">
        <w:trPr>
          <w:trHeight w:val="285"/>
          <w:jc w:val="center"/>
        </w:trPr>
        <w:tc>
          <w:tcPr>
            <w:tcW w:w="1310" w:type="dxa"/>
            <w:vMerge/>
            <w:tcBorders>
              <w:bottom w:val="single" w:sz="4" w:space="0" w:color="auto"/>
              <w:right w:val="single" w:sz="4" w:space="0" w:color="auto"/>
            </w:tcBorders>
            <w:shd w:val="clear" w:color="auto" w:fill="auto"/>
            <w:noWrap/>
            <w:vAlign w:val="center"/>
          </w:tcPr>
          <w:p w:rsidR="00951970" w:rsidRPr="00607408" w:rsidRDefault="00951970" w:rsidP="00A2144B">
            <w:pPr>
              <w:bidi w:val="0"/>
              <w:spacing w:after="0" w:line="240" w:lineRule="auto"/>
              <w:jc w:val="center"/>
              <w:rPr>
                <w:rFonts w:ascii="Arial" w:eastAsia="Times New Roman" w:hAnsi="Arial" w:cs="Arial"/>
                <w:color w:val="000000"/>
              </w:rPr>
            </w:pPr>
          </w:p>
        </w:tc>
        <w:tc>
          <w:tcPr>
            <w:tcW w:w="1707" w:type="dxa"/>
            <w:tcBorders>
              <w:left w:val="single" w:sz="4" w:space="0" w:color="auto"/>
              <w:bottom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Tenericutes</w:t>
            </w: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bottom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Clostridia</w:t>
            </w:r>
          </w:p>
        </w:tc>
        <w:tc>
          <w:tcPr>
            <w:tcW w:w="0" w:type="auto"/>
            <w:tcBorders>
              <w:bottom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2</w:t>
            </w:r>
          </w:p>
        </w:tc>
      </w:tr>
      <w:tr w:rsidR="00951970" w:rsidRPr="00F85211" w:rsidTr="00A2144B">
        <w:trPr>
          <w:trHeight w:val="285"/>
          <w:jc w:val="center"/>
        </w:trPr>
        <w:tc>
          <w:tcPr>
            <w:tcW w:w="1310" w:type="dxa"/>
            <w:tcBorders>
              <w:top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707" w:type="dxa"/>
            <w:tcBorders>
              <w:top w:val="single" w:sz="4" w:space="0" w:color="auto"/>
              <w:left w:val="single" w:sz="4" w:space="0" w:color="auto"/>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top w:val="single" w:sz="4" w:space="0" w:color="auto"/>
              <w:left w:val="sing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Gammaproteobacteria</w:t>
            </w:r>
          </w:p>
        </w:tc>
        <w:tc>
          <w:tcPr>
            <w:tcW w:w="0" w:type="auto"/>
            <w:tcBorders>
              <w:top w:val="single" w:sz="4" w:space="0" w:color="auto"/>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36</w:t>
            </w:r>
          </w:p>
        </w:tc>
      </w:tr>
      <w:tr w:rsidR="00951970" w:rsidRPr="00F85211" w:rsidTr="00A2144B">
        <w:trPr>
          <w:trHeight w:val="285"/>
          <w:jc w:val="center"/>
        </w:trPr>
        <w:tc>
          <w:tcPr>
            <w:tcW w:w="1310" w:type="dxa"/>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707" w:type="dxa"/>
            <w:tcBorders>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Mollicutes</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r>
      <w:tr w:rsidR="00951970" w:rsidRPr="00F85211" w:rsidTr="00A2144B">
        <w:trPr>
          <w:trHeight w:val="285"/>
          <w:jc w:val="center"/>
        </w:trPr>
        <w:tc>
          <w:tcPr>
            <w:tcW w:w="1310" w:type="dxa"/>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707" w:type="dxa"/>
            <w:tcBorders>
              <w:right w:val="sing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i/>
                <w:iCs/>
                <w:color w:val="000000"/>
              </w:rPr>
            </w:pPr>
          </w:p>
        </w:tc>
        <w:tc>
          <w:tcPr>
            <w:tcW w:w="926" w:type="dxa"/>
            <w:tcBorders>
              <w:top w:val="single" w:sz="4" w:space="0" w:color="auto"/>
              <w:left w:val="single" w:sz="4" w:space="0" w:color="auto"/>
              <w:bottom w:val="single" w:sz="4" w:space="0" w:color="auto"/>
              <w:right w:val="triple" w:sz="4" w:space="0" w:color="auto"/>
            </w:tcBorders>
            <w:shd w:val="clear" w:color="auto" w:fill="auto"/>
            <w:noWrap/>
            <w:vAlign w:val="center"/>
            <w:hideMark/>
          </w:tcPr>
          <w:p w:rsidR="00951970" w:rsidRPr="00F85211" w:rsidRDefault="00951970" w:rsidP="00A2144B">
            <w:pPr>
              <w:bidi w:val="0"/>
              <w:spacing w:after="0" w:line="240" w:lineRule="auto"/>
              <w:jc w:val="center"/>
              <w:rPr>
                <w:rFonts w:ascii="Arial" w:eastAsia="Times New Roman" w:hAnsi="Arial" w:cs="Arial"/>
                <w:color w:val="000000"/>
              </w:rPr>
            </w:pPr>
          </w:p>
        </w:tc>
        <w:tc>
          <w:tcPr>
            <w:tcW w:w="1155" w:type="dxa"/>
            <w:vMerge/>
            <w:tcBorders>
              <w:left w:val="triple" w:sz="4" w:space="0" w:color="auto"/>
              <w:righ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color w:val="000000"/>
              </w:rPr>
            </w:pPr>
          </w:p>
        </w:tc>
        <w:tc>
          <w:tcPr>
            <w:tcW w:w="0" w:type="auto"/>
            <w:tcBorders>
              <w:left w:val="single" w:sz="4" w:space="0" w:color="auto"/>
            </w:tcBorders>
            <w:vAlign w:val="center"/>
          </w:tcPr>
          <w:p w:rsidR="00951970" w:rsidRPr="00F85211" w:rsidRDefault="00951970" w:rsidP="00A2144B">
            <w:pPr>
              <w:bidi w:val="0"/>
              <w:spacing w:after="0" w:line="240" w:lineRule="auto"/>
              <w:jc w:val="center"/>
              <w:rPr>
                <w:rFonts w:ascii="Arial" w:eastAsia="Times New Roman" w:hAnsi="Arial" w:cs="Arial"/>
                <w:i/>
                <w:iCs/>
                <w:color w:val="000000"/>
              </w:rPr>
            </w:pPr>
            <w:r w:rsidRPr="00F85211">
              <w:rPr>
                <w:rFonts w:ascii="Arial" w:eastAsia="Times New Roman" w:hAnsi="Arial" w:cs="Arial"/>
                <w:i/>
                <w:iCs/>
                <w:color w:val="000000"/>
              </w:rPr>
              <w:t>Prochlorales</w:t>
            </w:r>
          </w:p>
        </w:tc>
        <w:tc>
          <w:tcPr>
            <w:tcW w:w="0" w:type="auto"/>
            <w:vAlign w:val="center"/>
          </w:tcPr>
          <w:p w:rsidR="00951970" w:rsidRPr="00F85211" w:rsidRDefault="00951970" w:rsidP="00A2144B">
            <w:pPr>
              <w:bidi w:val="0"/>
              <w:spacing w:after="0" w:line="240" w:lineRule="auto"/>
              <w:jc w:val="center"/>
              <w:rPr>
                <w:rFonts w:ascii="Arial" w:eastAsia="Times New Roman" w:hAnsi="Arial" w:cs="Arial"/>
                <w:color w:val="000000"/>
              </w:rPr>
            </w:pPr>
            <w:r w:rsidRPr="00F85211">
              <w:rPr>
                <w:rFonts w:ascii="Arial" w:eastAsia="Times New Roman" w:hAnsi="Arial" w:cs="Arial"/>
                <w:color w:val="000000"/>
              </w:rPr>
              <w:t>1</w:t>
            </w:r>
          </w:p>
        </w:tc>
      </w:tr>
    </w:tbl>
    <w:p w:rsidR="00951970" w:rsidRDefault="00951970" w:rsidP="00951970">
      <w:pPr>
        <w:autoSpaceDE w:val="0"/>
        <w:autoSpaceDN w:val="0"/>
        <w:bidi w:val="0"/>
        <w:adjustRightInd w:val="0"/>
        <w:spacing w:after="0" w:line="240" w:lineRule="auto"/>
        <w:rPr>
          <w:rFonts w:asciiTheme="majorBidi" w:hAnsiTheme="majorBidi" w:cstheme="majorBidi"/>
        </w:rPr>
      </w:pPr>
    </w:p>
    <w:p w:rsidR="00951970" w:rsidRDefault="00951970" w:rsidP="00951970">
      <w:pPr>
        <w:autoSpaceDE w:val="0"/>
        <w:autoSpaceDN w:val="0"/>
        <w:bidi w:val="0"/>
        <w:adjustRightInd w:val="0"/>
        <w:spacing w:after="0" w:line="240" w:lineRule="auto"/>
        <w:rPr>
          <w:rFonts w:asciiTheme="majorBidi" w:hAnsiTheme="majorBidi" w:cstheme="majorBidi"/>
        </w:rPr>
      </w:pPr>
      <w:r>
        <w:rPr>
          <w:rFonts w:asciiTheme="majorBidi" w:hAnsiTheme="majorBidi" w:cstheme="majorBidi"/>
          <w:sz w:val="24"/>
          <w:szCs w:val="24"/>
        </w:rPr>
        <w:t>The phyla and classes of all bacteria in the study are listed with the number of bacteria in each taxonomic group.</w:t>
      </w:r>
    </w:p>
    <w:p w:rsidR="00951970" w:rsidRDefault="00951970" w:rsidP="00951970">
      <w:pPr>
        <w:autoSpaceDE w:val="0"/>
        <w:autoSpaceDN w:val="0"/>
        <w:bidi w:val="0"/>
        <w:adjustRightInd w:val="0"/>
        <w:spacing w:after="0" w:line="240" w:lineRule="auto"/>
        <w:rPr>
          <w:rFonts w:asciiTheme="majorBidi" w:hAnsiTheme="majorBidi" w:cstheme="majorBidi"/>
        </w:rPr>
      </w:pPr>
    </w:p>
    <w:p w:rsidR="00951970" w:rsidRDefault="00951970" w:rsidP="00951970">
      <w:pPr>
        <w:autoSpaceDE w:val="0"/>
        <w:autoSpaceDN w:val="0"/>
        <w:bidi w:val="0"/>
        <w:adjustRightInd w:val="0"/>
        <w:spacing w:after="0" w:line="240" w:lineRule="auto"/>
        <w:rPr>
          <w:rFonts w:asciiTheme="majorBidi" w:hAnsiTheme="majorBidi" w:cstheme="majorBidi"/>
        </w:rPr>
      </w:pPr>
    </w:p>
    <w:p w:rsidR="00951970" w:rsidRDefault="00951970" w:rsidP="00E83B5C">
      <w:pPr>
        <w:pStyle w:val="ListParagraph"/>
        <w:autoSpaceDE w:val="0"/>
        <w:autoSpaceDN w:val="0"/>
        <w:bidi w:val="0"/>
        <w:adjustRightInd w:val="0"/>
        <w:spacing w:after="0" w:line="360" w:lineRule="auto"/>
        <w:ind w:left="0"/>
        <w:rPr>
          <w:rFonts w:asciiTheme="majorBidi" w:hAnsiTheme="majorBidi" w:cstheme="majorBidi"/>
          <w:sz w:val="24"/>
          <w:szCs w:val="24"/>
        </w:rPr>
      </w:pPr>
      <w:r>
        <w:rPr>
          <w:rFonts w:asciiTheme="majorBidi" w:hAnsiTheme="majorBidi" w:cstheme="majorBidi"/>
          <w:sz w:val="24"/>
          <w:szCs w:val="24"/>
        </w:rPr>
        <w:lastRenderedPageBreak/>
        <w:t xml:space="preserve">For each of the methods for partitioning bacteria into KOR and non-KOR, each phyla and class was checked for enrichment in either KOR or non-KOR bacteria. No such enrichment was found (Hypergeometric </w:t>
      </w:r>
      <m:oMath>
        <m:r>
          <w:rPr>
            <w:rFonts w:ascii="Cambria Math" w:hAnsi="Cambria Math" w:cstheme="majorBidi"/>
            <w:sz w:val="24"/>
            <w:szCs w:val="24"/>
          </w:rPr>
          <m:t>p&gt;0.0</m:t>
        </m:r>
      </m:oMath>
      <w:r>
        <w:rPr>
          <w:rFonts w:asciiTheme="majorBidi" w:hAnsiTheme="majorBidi" w:cstheme="majorBidi"/>
          <w:sz w:val="24"/>
          <w:szCs w:val="24"/>
        </w:rPr>
        <w:t>1 corrected for multiple h</w:t>
      </w:r>
      <w:r w:rsidR="00E83B5C">
        <w:rPr>
          <w:rFonts w:asciiTheme="majorBidi" w:hAnsiTheme="majorBidi" w:cstheme="majorBidi"/>
          <w:sz w:val="24"/>
          <w:szCs w:val="24"/>
        </w:rPr>
        <w:t>ypotheses (</w:t>
      </w:r>
      <w:r w:rsidR="00CC4983">
        <w:rPr>
          <w:rFonts w:asciiTheme="majorBidi" w:hAnsiTheme="majorBidi" w:cstheme="majorBidi"/>
          <w:sz w:val="24"/>
          <w:szCs w:val="24"/>
        </w:rPr>
        <w:t>S3</w:t>
      </w:r>
      <w:r w:rsidR="00E83B5C">
        <w:rPr>
          <w:rFonts w:asciiTheme="majorBidi" w:hAnsiTheme="majorBidi" w:cstheme="majorBidi"/>
          <w:sz w:val="24"/>
          <w:szCs w:val="24"/>
        </w:rPr>
        <w:t xml:space="preserve"> </w:t>
      </w:r>
      <w:r w:rsidR="00E83B5C" w:rsidRPr="00FE26DB">
        <w:rPr>
          <w:rFonts w:ascii="Times New Roman" w:hAnsi="Times New Roman" w:cstheme="majorBidi"/>
          <w:color w:val="1F497D" w:themeColor="text2"/>
          <w:sz w:val="24"/>
          <w:szCs w:val="24"/>
        </w:rPr>
        <w:fldChar w:fldCharType="begin"/>
      </w:r>
      <w:r w:rsidR="00E83B5C" w:rsidRPr="00FE26DB">
        <w:rPr>
          <w:rFonts w:ascii="Times New Roman" w:hAnsi="Times New Roman" w:cstheme="majorBidi"/>
          <w:color w:val="1F497D" w:themeColor="text2"/>
          <w:sz w:val="24"/>
          <w:szCs w:val="24"/>
        </w:rPr>
        <w:instrText xml:space="preserve"> REF _Ref385491660 \w \h </w:instrText>
      </w:r>
      <w:r w:rsidR="00E83B5C" w:rsidRPr="00FE26DB">
        <w:rPr>
          <w:rFonts w:ascii="Times New Roman" w:hAnsi="Times New Roman" w:cstheme="majorBidi"/>
          <w:color w:val="1F497D" w:themeColor="text2"/>
          <w:sz w:val="24"/>
          <w:szCs w:val="24"/>
        </w:rPr>
      </w:r>
      <w:r w:rsidR="00E83B5C" w:rsidRPr="00FE26DB">
        <w:rPr>
          <w:rFonts w:ascii="Times New Roman" w:hAnsi="Times New Roman" w:cstheme="majorBidi"/>
          <w:color w:val="1F497D" w:themeColor="text2"/>
          <w:sz w:val="24"/>
          <w:szCs w:val="24"/>
        </w:rPr>
        <w:fldChar w:fldCharType="separate"/>
      </w:r>
      <w:r w:rsidR="000368B8">
        <w:rPr>
          <w:rFonts w:ascii="Times New Roman" w:hAnsi="Times New Roman" w:cstheme="majorBidi"/>
          <w:color w:val="1F497D" w:themeColor="text2"/>
          <w:sz w:val="24"/>
          <w:szCs w:val="24"/>
          <w:cs/>
        </w:rPr>
        <w:t>‎</w:t>
      </w:r>
      <w:r w:rsidR="000368B8">
        <w:rPr>
          <w:rFonts w:ascii="Times New Roman" w:hAnsi="Times New Roman" w:cstheme="majorBidi"/>
          <w:color w:val="1F497D" w:themeColor="text2"/>
          <w:sz w:val="24"/>
          <w:szCs w:val="24"/>
        </w:rPr>
        <w:t>2.6</w:t>
      </w:r>
      <w:r w:rsidR="00E83B5C" w:rsidRPr="00FE26DB">
        <w:rPr>
          <w:rFonts w:ascii="Times New Roman" w:hAnsi="Times New Roman" w:cstheme="majorBidi"/>
          <w:color w:val="1F497D" w:themeColor="text2"/>
          <w:sz w:val="24"/>
          <w:szCs w:val="24"/>
        </w:rPr>
        <w:fldChar w:fldCharType="end"/>
      </w:r>
      <w:r>
        <w:rPr>
          <w:rFonts w:asciiTheme="majorBidi" w:hAnsiTheme="majorBidi" w:cstheme="majorBidi"/>
          <w:sz w:val="24"/>
          <w:szCs w:val="24"/>
        </w:rPr>
        <w:t xml:space="preserve">)) apart from one exception: For the AEr </w:t>
      </w:r>
      <w:r w:rsidR="00E83B5C">
        <w:rPr>
          <w:rFonts w:asciiTheme="majorBidi" w:hAnsiTheme="majorBidi" w:cstheme="majorBidi"/>
          <w:sz w:val="24"/>
          <w:szCs w:val="24"/>
        </w:rPr>
        <w:t>partition</w:t>
      </w:r>
      <w:r>
        <w:rPr>
          <w:rFonts w:asciiTheme="majorBidi" w:hAnsiTheme="majorBidi" w:cstheme="majorBidi"/>
          <w:sz w:val="24"/>
          <w:szCs w:val="24"/>
        </w:rPr>
        <w:t xml:space="preserve"> with threshold=50, </w:t>
      </w:r>
      <w:r w:rsidRPr="005D4D49">
        <w:rPr>
          <w:rFonts w:asciiTheme="majorBidi" w:hAnsiTheme="majorBidi" w:cstheme="majorBidi"/>
          <w:sz w:val="24"/>
          <w:szCs w:val="24"/>
        </w:rPr>
        <w:t xml:space="preserve">class </w:t>
      </w:r>
      <w:r w:rsidRPr="005D4D49">
        <w:rPr>
          <w:rFonts w:asciiTheme="majorBidi" w:eastAsia="Times New Roman" w:hAnsiTheme="majorBidi" w:cstheme="majorBidi"/>
          <w:i/>
          <w:iCs/>
          <w:color w:val="000000"/>
        </w:rPr>
        <w:t>Gammaproteobacteria</w:t>
      </w:r>
      <w:r w:rsidRPr="005D4D49">
        <w:rPr>
          <w:rFonts w:asciiTheme="majorBidi" w:hAnsiTheme="majorBidi" w:cstheme="majorBidi"/>
          <w:sz w:val="24"/>
          <w:szCs w:val="24"/>
        </w:rPr>
        <w:t xml:space="preserve"> was</w:t>
      </w:r>
      <w:r>
        <w:rPr>
          <w:rFonts w:asciiTheme="majorBidi" w:hAnsiTheme="majorBidi" w:cstheme="majorBidi"/>
          <w:sz w:val="24"/>
          <w:szCs w:val="24"/>
        </w:rPr>
        <w:t xml:space="preserve"> found to be enriched in non-KOR bacteria (Hypergeometric </w:t>
      </w:r>
      <m:oMath>
        <m:r>
          <w:rPr>
            <w:rFonts w:ascii="Cambria Math" w:hAnsi="Cambria Math" w:cstheme="majorBidi"/>
            <w:sz w:val="24"/>
            <w:szCs w:val="24"/>
          </w:rPr>
          <m:t>p=1.05×</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-4</m:t>
            </m:r>
          </m:sup>
        </m:sSup>
      </m:oMath>
      <w:r>
        <w:rPr>
          <w:rFonts w:asciiTheme="majorBidi" w:eastAsiaTheme="minorEastAsia" w:hAnsiTheme="majorBidi" w:cstheme="majorBidi"/>
          <w:sz w:val="24"/>
          <w:szCs w:val="24"/>
        </w:rPr>
        <w:t>)</w:t>
      </w:r>
      <w:r>
        <w:rPr>
          <w:rFonts w:asciiTheme="majorBidi" w:hAnsiTheme="majorBidi" w:cstheme="majorBidi"/>
          <w:sz w:val="24"/>
          <w:szCs w:val="24"/>
        </w:rPr>
        <w:t xml:space="preserve">. After correction for multiple hypotheses, the threshold for significance in this test was </w:t>
      </w:r>
      <m:oMath>
        <m:f>
          <m:fPr>
            <m:type m:val="lin"/>
            <m:ctrlPr>
              <w:rPr>
                <w:rFonts w:ascii="Cambria Math" w:hAnsi="Cambria Math" w:cstheme="majorBidi"/>
                <w:i/>
                <w:sz w:val="24"/>
                <w:szCs w:val="24"/>
              </w:rPr>
            </m:ctrlPr>
          </m:fPr>
          <m:num>
            <m:f>
              <m:fPr>
                <m:type m:val="lin"/>
                <m:ctrlPr>
                  <w:rPr>
                    <w:rFonts w:ascii="Cambria Math" w:hAnsi="Cambria Math" w:cstheme="majorBidi"/>
                    <w:i/>
                    <w:sz w:val="24"/>
                    <w:szCs w:val="24"/>
                  </w:rPr>
                </m:ctrlPr>
              </m:fPr>
              <m:num>
                <m:r>
                  <w:rPr>
                    <w:rFonts w:ascii="Cambria Math" w:hAnsi="Cambria Math" w:cstheme="majorBidi"/>
                    <w:sz w:val="24"/>
                    <w:szCs w:val="24"/>
                  </w:rPr>
                  <m:t>0.01</m:t>
                </m:r>
              </m:num>
              <m:den>
                <m:r>
                  <w:rPr>
                    <w:rFonts w:ascii="Cambria Math" w:hAnsi="Cambria Math" w:cstheme="majorBidi"/>
                    <w:sz w:val="24"/>
                    <w:szCs w:val="24"/>
                  </w:rPr>
                  <m:t>10</m:t>
                </m:r>
              </m:den>
            </m:f>
          </m:num>
          <m:den>
            <m:r>
              <w:rPr>
                <w:rFonts w:ascii="Cambria Math" w:hAnsi="Cambria Math" w:cstheme="majorBidi"/>
                <w:sz w:val="24"/>
                <w:szCs w:val="24"/>
              </w:rPr>
              <m:t>3</m:t>
            </m:r>
          </m:den>
        </m:f>
        <m:r>
          <w:rPr>
            <w:rFonts w:ascii="Cambria Math" w:hAnsi="Cambria Math" w:cstheme="majorBidi"/>
            <w:sz w:val="24"/>
            <w:szCs w:val="24"/>
          </w:rPr>
          <m:t>=3.33×</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-4</m:t>
            </m:r>
          </m:sup>
        </m:sSup>
      </m:oMath>
      <w:r>
        <w:rPr>
          <w:rFonts w:asciiTheme="majorBidi" w:eastAsiaTheme="minorEastAsia" w:hAnsiTheme="majorBidi" w:cstheme="majorBidi"/>
          <w:sz w:val="24"/>
          <w:szCs w:val="24"/>
        </w:rPr>
        <w:t xml:space="preserve">, just slightly higher than the </w:t>
      </w:r>
      <w:r w:rsidR="00B66D11">
        <w:rPr>
          <w:rFonts w:asciiTheme="majorBidi" w:eastAsiaTheme="minorEastAsia" w:hAnsiTheme="majorBidi" w:cstheme="majorBidi"/>
          <w:sz w:val="24"/>
          <w:szCs w:val="24"/>
        </w:rPr>
        <w:t>Hypergeometric enrichment score and so we deem it not significant.</w:t>
      </w:r>
    </w:p>
    <w:p w:rsidR="00951970" w:rsidRPr="005D375C" w:rsidRDefault="00E357DB" w:rsidP="00951970">
      <w:pPr>
        <w:pStyle w:val="Heading2"/>
      </w:pPr>
      <w:bookmarkStart w:id="35" w:name="_KOR_split_and_1"/>
      <w:bookmarkStart w:id="36" w:name="_Toc371609485"/>
      <w:bookmarkStart w:id="37" w:name="_Ref385413375"/>
      <w:bookmarkStart w:id="38" w:name="_Toc386997824"/>
      <w:bookmarkEnd w:id="35"/>
      <w:r>
        <w:t>KOR score</w:t>
      </w:r>
      <w:r w:rsidR="00951970">
        <w:t>s and Habitat</w:t>
      </w:r>
      <w:bookmarkEnd w:id="36"/>
      <w:bookmarkEnd w:id="37"/>
      <w:bookmarkEnd w:id="38"/>
    </w:p>
    <w:p w:rsidR="00951970" w:rsidRPr="00804EE5" w:rsidRDefault="00951970" w:rsidP="006C40B4">
      <w:pPr>
        <w:autoSpaceDE w:val="0"/>
        <w:autoSpaceDN w:val="0"/>
        <w:bidi w:val="0"/>
        <w:adjustRightInd w:val="0"/>
        <w:spacing w:after="0" w:line="360" w:lineRule="auto"/>
        <w:rPr>
          <w:rFonts w:asciiTheme="majorBidi" w:hAnsiTheme="majorBidi" w:cstheme="majorBidi"/>
        </w:rPr>
      </w:pPr>
      <w:r>
        <w:rPr>
          <w:rFonts w:asciiTheme="majorBidi" w:hAnsiTheme="majorBidi" w:cstheme="majorBidi"/>
          <w:sz w:val="24"/>
          <w:szCs w:val="24"/>
        </w:rPr>
        <w:tab/>
        <w:t>To assess the connection between habitat and KOR bacteria, the 58 bacteria in the study were mapped to 77 different environments (</w:t>
      </w:r>
      <w:r w:rsidR="0058015D">
        <w:rPr>
          <w:rFonts w:asciiTheme="majorBidi" w:hAnsiTheme="majorBidi" w:cstheme="majorBidi"/>
          <w:sz w:val="24"/>
          <w:szCs w:val="24"/>
        </w:rPr>
        <w:t>S1</w:t>
      </w:r>
      <w:r>
        <w:rPr>
          <w:rFonts w:asciiTheme="majorBidi" w:hAnsiTheme="majorBidi" w:cstheme="majorBidi"/>
          <w:sz w:val="24"/>
          <w:szCs w:val="24"/>
        </w:rPr>
        <w:t xml:space="preserve"> </w:t>
      </w:r>
      <w:r w:rsidR="00205BFC">
        <w:rPr>
          <w:rFonts w:asciiTheme="majorBidi" w:hAnsiTheme="majorBidi" w:cstheme="majorBidi"/>
          <w:sz w:val="24"/>
          <w:szCs w:val="24"/>
        </w:rPr>
        <w:t xml:space="preserve">sheet </w:t>
      </w:r>
      <w:r>
        <w:rPr>
          <w:rFonts w:asciiTheme="majorBidi" w:hAnsiTheme="majorBidi" w:cstheme="majorBidi"/>
          <w:sz w:val="24"/>
          <w:szCs w:val="24"/>
        </w:rPr>
        <w:t xml:space="preserve">"HG envs") using the GreenGenes databases </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"10.1101/gr.104521.109", "ISSN" : "1549-5469", "PMID" : "20458099", "abstract" : "Microbes are the most abundant and diverse organisms on Earth. In contrast to macroscopic organisms, their environmental preferences and ecological interdependencies remain difficult to assess, requiring laborious molecular surveys at diverse sampling sites. Here, we present a global meta-analysis of previously sampled microbial lineages in the environment. We grouped publicly available 16S ribosomal RNA sequences into operational taxonomic units at various levels of resolution and systematically searched these for co-occurrence across environments. Naturally occurring microbes, indeed, exhibited numerous, significant interlineage associations. These ranged from relatively specific groupings encompassing only a few lineages, to larger assemblages of microbes with shared habitat preferences. Many of the coexisting lineages were phylogenetically closely related, but a significant number of distant associations were observed as well. The increased availability of completely sequenced genomes allowed us, for the first time, to search for genomic correlates of such ecological associations. Genomes from coexisting microbes tended to be more similar than expected by chance, both with respect to pathway content and genome size, and outliers from these trends are discussed. We hypothesize that groupings of lineages are often ancient, and that they may have significantly impacted on genome evolution.", "author" : [ { "dropping-particle" : "", "family" : "Chaffron", "given" : "Samuel", "non-dropping-particle" : "", "parse-names" : false, "suffix" : "" }, { "dropping-particle" : "", "family" : "Rehrauer", "given" : "Hubert", "non-dropping-particle" : "", "parse-names" : false, "suffix" : "" }, { "dropping-particle" : "", "family" : "Pernthaler", "given" : "Jakob", "non-dropping-particle" : "", "parse-names" : false, "suffix" : "" }, { "dropping-particle" : "", "family" : "Mering", "given" : "Christian", "non-dropping-particle" : "von", "parse-names" : false, "suffix" : "" } ], "container-title" : "Genome research", "id" : "ITEM-1", "issue" : "7", "issued" : { "date-parts" : [ [ "2010", "7" ] ] }, "note" : "This is the original document which provides the greengenes database", "page" : "947-59", "title" : "A global network of coexisting microbes from environmental and whole-genome sequence data.", "type" : "article-journal", "volume" : "20" }, "uris" : [ "http://www.mendeley.com/documents/?uuid=c03f5395-764b-4c72-a52e-cadd2fde3aca" ] } ], "mendeley" : { "previouslyFormattedCitation" : "[1]"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[1]</w:t>
      </w:r>
      <w:r>
        <w:rPr>
          <w:rFonts w:asciiTheme="majorBidi" w:hAnsiTheme="majorBidi" w:cstheme="majorBidi"/>
          <w:sz w:val="24"/>
          <w:szCs w:val="24"/>
        </w:rPr>
        <w:fldChar w:fldCharType="end"/>
      </w:r>
      <w:r>
        <w:rPr>
          <w:rFonts w:asciiTheme="majorBidi" w:hAnsiTheme="majorBidi" w:cstheme="majorBidi"/>
          <w:sz w:val="24"/>
          <w:szCs w:val="24"/>
        </w:rPr>
        <w:t xml:space="preserve">. For each of the 36 KOR vs. non-KOR partitions, each environment was checked for enrichment in either KOR or non-KOR bacteria. To reduce noise, only environments with more than a certain number of applicable models (values of 10, 15, and 20 were tested) were used in the analysis. No enrichment was found (Hypergeometric </w:t>
      </w:r>
      <m:oMath>
        <m:r>
          <w:rPr>
            <w:rFonts w:ascii="Cambria Math" w:hAnsi="Cambria Math" w:cstheme="majorBidi"/>
            <w:sz w:val="24"/>
            <w:szCs w:val="24"/>
          </w:rPr>
          <m:t>p&gt;0.0</m:t>
        </m:r>
      </m:oMath>
      <w:r>
        <w:rPr>
          <w:rFonts w:asciiTheme="majorBidi" w:hAnsiTheme="majorBidi" w:cstheme="majorBidi"/>
          <w:sz w:val="24"/>
          <w:szCs w:val="24"/>
        </w:rPr>
        <w:t xml:space="preserve">1 corrected for multiple hypotheses </w:t>
      </w:r>
      <w:r w:rsidR="007F0EB8">
        <w:rPr>
          <w:rFonts w:asciiTheme="majorBidi" w:hAnsiTheme="majorBidi" w:cstheme="majorBidi"/>
          <w:sz w:val="24"/>
          <w:szCs w:val="24"/>
        </w:rPr>
        <w:t>(</w:t>
      </w:r>
      <w:r w:rsidR="00CC4983">
        <w:rPr>
          <w:rFonts w:asciiTheme="majorBidi" w:hAnsiTheme="majorBidi" w:cstheme="majorBidi"/>
          <w:sz w:val="24"/>
          <w:szCs w:val="24"/>
        </w:rPr>
        <w:t>S3</w:t>
      </w:r>
      <w:r w:rsidR="007F0EB8">
        <w:rPr>
          <w:rFonts w:asciiTheme="majorBidi" w:hAnsiTheme="majorBidi" w:cstheme="majorBidi"/>
          <w:sz w:val="24"/>
          <w:szCs w:val="24"/>
        </w:rPr>
        <w:t xml:space="preserve"> </w:t>
      </w:r>
      <w:r w:rsidR="007F0EB8" w:rsidRPr="00FE26DB">
        <w:rPr>
          <w:rFonts w:ascii="Times New Roman" w:hAnsi="Times New Roman" w:cstheme="majorBidi"/>
          <w:color w:val="1F497D" w:themeColor="text2"/>
          <w:sz w:val="24"/>
          <w:szCs w:val="24"/>
        </w:rPr>
        <w:fldChar w:fldCharType="begin"/>
      </w:r>
      <w:r w:rsidR="007F0EB8" w:rsidRPr="00FE26DB">
        <w:rPr>
          <w:rFonts w:ascii="Times New Roman" w:hAnsi="Times New Roman" w:cstheme="majorBidi"/>
          <w:color w:val="1F497D" w:themeColor="text2"/>
          <w:sz w:val="24"/>
          <w:szCs w:val="24"/>
        </w:rPr>
        <w:instrText xml:space="preserve"> REF _Ref385491660 \w \h </w:instrText>
      </w:r>
      <w:r w:rsidR="007F0EB8" w:rsidRPr="00FE26DB">
        <w:rPr>
          <w:rFonts w:ascii="Times New Roman" w:hAnsi="Times New Roman" w:cstheme="majorBidi"/>
          <w:color w:val="1F497D" w:themeColor="text2"/>
          <w:sz w:val="24"/>
          <w:szCs w:val="24"/>
        </w:rPr>
      </w:r>
      <w:r w:rsidR="007F0EB8" w:rsidRPr="00FE26DB">
        <w:rPr>
          <w:rFonts w:ascii="Times New Roman" w:hAnsi="Times New Roman" w:cstheme="majorBidi"/>
          <w:color w:val="1F497D" w:themeColor="text2"/>
          <w:sz w:val="24"/>
          <w:szCs w:val="24"/>
        </w:rPr>
        <w:fldChar w:fldCharType="separate"/>
      </w:r>
      <w:r w:rsidR="000368B8">
        <w:rPr>
          <w:rFonts w:ascii="Times New Roman" w:hAnsi="Times New Roman" w:cstheme="majorBidi"/>
          <w:color w:val="1F497D" w:themeColor="text2"/>
          <w:sz w:val="24"/>
          <w:szCs w:val="24"/>
          <w:cs/>
        </w:rPr>
        <w:t>‎</w:t>
      </w:r>
      <w:r w:rsidR="000368B8">
        <w:rPr>
          <w:rFonts w:ascii="Times New Roman" w:hAnsi="Times New Roman" w:cstheme="majorBidi"/>
          <w:color w:val="1F497D" w:themeColor="text2"/>
          <w:sz w:val="24"/>
          <w:szCs w:val="24"/>
        </w:rPr>
        <w:t>2.6</w:t>
      </w:r>
      <w:r w:rsidR="007F0EB8" w:rsidRPr="00FE26DB">
        <w:rPr>
          <w:rFonts w:ascii="Times New Roman" w:hAnsi="Times New Roman" w:cstheme="majorBidi"/>
          <w:color w:val="1F497D" w:themeColor="text2"/>
          <w:sz w:val="24"/>
          <w:szCs w:val="24"/>
        </w:rPr>
        <w:fldChar w:fldCharType="end"/>
      </w:r>
      <w:r w:rsidR="007F0EB8">
        <w:rPr>
          <w:rFonts w:asciiTheme="majorBidi" w:hAnsiTheme="majorBidi" w:cstheme="majorBidi"/>
          <w:sz w:val="24"/>
          <w:szCs w:val="24"/>
        </w:rPr>
        <w:t>)).</w:t>
      </w:r>
    </w:p>
    <w:p w:rsidR="00951970" w:rsidRPr="002E569E" w:rsidRDefault="00951970" w:rsidP="006C40B4">
      <w:pPr>
        <w:bidi w:val="0"/>
        <w:spacing w:after="0" w:line="360" w:lineRule="auto"/>
      </w:pPr>
      <w:r>
        <w:rPr>
          <w:rFonts w:asciiTheme="majorBidi" w:hAnsiTheme="majorBidi" w:cstheme="majorBidi"/>
          <w:sz w:val="24"/>
          <w:szCs w:val="24"/>
        </w:rPr>
        <w:t>Similarly, the bacteria were mapped to 6 lifestyles (</w:t>
      </w:r>
      <w:r w:rsidR="0058015D">
        <w:rPr>
          <w:rFonts w:asciiTheme="majorBidi" w:hAnsiTheme="majorBidi" w:cstheme="majorBidi"/>
          <w:sz w:val="24"/>
          <w:szCs w:val="24"/>
        </w:rPr>
        <w:t>S1</w:t>
      </w:r>
      <w:r w:rsidR="00205BFC">
        <w:rPr>
          <w:rFonts w:asciiTheme="majorBidi" w:hAnsiTheme="majorBidi" w:cstheme="majorBidi"/>
          <w:sz w:val="24"/>
          <w:szCs w:val="24"/>
        </w:rPr>
        <w:t xml:space="preserve"> sheet</w:t>
      </w:r>
      <w:r>
        <w:rPr>
          <w:rFonts w:asciiTheme="majorBidi" w:hAnsiTheme="majorBidi" w:cstheme="majorBidi"/>
          <w:sz w:val="24"/>
          <w:szCs w:val="24"/>
        </w:rPr>
        <w:t xml:space="preserve"> "HG envs") by the 6-class database</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"10.1186/1471-2148-7-169", "ISSN" : "1471-2148", "PMID" : "17888177", "abstract" : "BACKGROUND: Biological systems are often modular: they can be decomposed into nearly-independent structural units that perform specific functions. The evolutionary origin of modularity is a subject of much current interest. Recent theory suggests that modularity can be enhanced when the environment changes over time. However, this theory has not yet been tested using biological data.\n\nRESULTS: To address this, we studied the relation between environmental variability and modularity in a natural and well-studied system, the metabolic networks of bacteria. We classified 117 bacterial species according to the degree of variability in their natural habitat. We find that metabolic networks of organisms in variable environments are significantly more modular than networks of organisms that evolved under more constant conditions.\n\nCONCLUSION: This study supports the view that variability in the natural habitat of an organism promotes modularity in its metabolic network and perhaps in other biological systems.", "author" : [ { "dropping-particle" : "", "family" : "Parter", "given" : "Merav", "non-dropping-particle" : "", "parse-names" : false, "suffix" : "" }, { "dropping-particle" : "", "family" : "Kashtan", "given" : "Nadav", "non-dropping-particle" : "", "parse-names" : false, "suffix" : "" }, { "dropping-particle" : "", "family" : "Alon", "given" : "Uri", "non-dropping-particle" : "", "parse-names" : false, "suffix" : "" } ], "container-title" : "BMC evolutionary biology", "id" : "ITEM-1", "issue" : "1", "issued" : { "date-parts" : [ [ "2007", "1" ] ] }, "note" : "This is Uri Alon's 6-class article with bacteria lifestyle classification", "page" : "169", "title" : "Environmental variability and modularity of bacterial metabolic networks.", "type" : "article-journal", "volume" : "7" }, "uris" : [ "http://www.mendeley.com/documents/?uuid=54a25d84-74ab-47a8-abb5-9cb2a4e3f58a" ] } ], "mendeley" : { "previouslyFormattedCitation" : "[2]"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[2]</w:t>
      </w:r>
      <w:r>
        <w:rPr>
          <w:rFonts w:asciiTheme="majorBidi" w:hAnsiTheme="majorBidi" w:cstheme="majorBidi"/>
          <w:sz w:val="24"/>
          <w:szCs w:val="24"/>
        </w:rPr>
        <w:fldChar w:fldCharType="end"/>
      </w:r>
      <w:r>
        <w:rPr>
          <w:rFonts w:asciiTheme="majorBidi" w:hAnsiTheme="majorBidi" w:cstheme="majorBidi"/>
          <w:sz w:val="24"/>
          <w:szCs w:val="24"/>
        </w:rPr>
        <w:t>. As with the habitat analysis, none of the lifestyles were found to be enriched in either KOR bacteria, non-KOR bacteria, or in bacteria from the 5 KOR classes.</w:t>
      </w:r>
    </w:p>
    <w:p w:rsidR="00D13595" w:rsidRPr="002042DE" w:rsidRDefault="00D13595" w:rsidP="00123274">
      <w:pPr>
        <w:bidi w:val="0"/>
        <w:spacing w:after="0" w:line="360" w:lineRule="auto"/>
        <w:rPr>
          <w:rFonts w:asciiTheme="majorBidi" w:hAnsiTheme="majorBidi" w:cstheme="majorBidi"/>
          <w:sz w:val="24"/>
          <w:szCs w:val="24"/>
          <w:rtl/>
        </w:rPr>
      </w:pPr>
    </w:p>
    <w:p w:rsidR="007F60D6" w:rsidRDefault="007F60D6" w:rsidP="00123274">
      <w:pPr>
        <w:pStyle w:val="Heading2"/>
      </w:pPr>
      <w:bookmarkStart w:id="39" w:name="_Toc386997825"/>
      <w:r>
        <w:t>Curated-only model analysis</w:t>
      </w:r>
      <w:bookmarkEnd w:id="39"/>
    </w:p>
    <w:p w:rsidR="007F60D6" w:rsidRPr="0066324F" w:rsidRDefault="007F60D6" w:rsidP="00A2144B">
      <w:pPr>
        <w:bidi w:val="0"/>
        <w:spacing w:after="0" w:line="360" w:lineRule="auto"/>
        <w:ind w:firstLine="504"/>
        <w:rPr>
          <w:rFonts w:asciiTheme="majorBidi" w:hAnsiTheme="majorBidi" w:cstheme="majorBidi"/>
          <w:sz w:val="24"/>
          <w:szCs w:val="24"/>
        </w:rPr>
        <w:sectPr w:rsidR="007F60D6" w:rsidRPr="0066324F" w:rsidSect="00D74D28">
          <w:headerReference w:type="default" r:id="rId10"/>
          <w:pgSz w:w="11906" w:h="16838"/>
          <w:pgMar w:top="1440" w:right="1800" w:bottom="1440" w:left="1800" w:header="708" w:footer="708" w:gutter="0"/>
          <w:cols w:space="708"/>
          <w:bidi/>
          <w:rtlGutter/>
          <w:docGrid w:linePitch="360"/>
        </w:sectPr>
      </w:pPr>
      <w:r>
        <w:rPr>
          <w:rFonts w:asciiTheme="majorBidi" w:hAnsiTheme="majorBidi" w:cstheme="majorBidi"/>
          <w:sz w:val="24"/>
          <w:szCs w:val="24"/>
        </w:rPr>
        <w:t xml:space="preserve">Repeating all </w:t>
      </w:r>
      <w:r w:rsidR="00E357DB">
        <w:rPr>
          <w:rFonts w:asciiTheme="majorBidi" w:hAnsiTheme="majorBidi" w:cstheme="majorBidi"/>
          <w:sz w:val="24"/>
          <w:szCs w:val="24"/>
        </w:rPr>
        <w:t>KOR score</w:t>
      </w:r>
      <w:r>
        <w:rPr>
          <w:rFonts w:asciiTheme="majorBidi" w:hAnsiTheme="majorBidi" w:cstheme="majorBidi"/>
          <w:sz w:val="24"/>
          <w:szCs w:val="24"/>
        </w:rPr>
        <w:t xml:space="preserve"> and biological attribute analysis with human-curated models alone, did not change the result and no</w:t>
      </w:r>
      <w:r w:rsidRPr="00A82BE0">
        <w:rPr>
          <w:rFonts w:asciiTheme="majorBidi" w:hAnsiTheme="majorBidi" w:cstheme="majorBidi"/>
          <w:sz w:val="24"/>
          <w:szCs w:val="24"/>
        </w:rPr>
        <w:t xml:space="preserve"> </w:t>
      </w:r>
      <w:r>
        <w:rPr>
          <w:rFonts w:asciiTheme="majorBidi" w:hAnsiTheme="majorBidi" w:cstheme="majorBidi"/>
          <w:sz w:val="24"/>
          <w:szCs w:val="24"/>
        </w:rPr>
        <w:t>significant difference between the biological attribute values of the two groups was observed (</w:t>
      </w:r>
      <m:oMath>
        <m:r>
          <w:rPr>
            <w:rFonts w:ascii="Cambria Math" w:hAnsi="Cambria Math" w:cstheme="majorBidi"/>
            <w:sz w:val="24"/>
            <w:szCs w:val="24"/>
          </w:rPr>
          <m:t>p&gt;0.0</m:t>
        </m:r>
      </m:oMath>
      <w:r>
        <w:rPr>
          <w:rFonts w:asciiTheme="majorBidi" w:eastAsiaTheme="minorEastAsia" w:hAnsiTheme="majorBidi" w:cstheme="majorBidi"/>
          <w:sz w:val="24"/>
          <w:szCs w:val="24"/>
        </w:rPr>
        <w:t xml:space="preserve">1 </w:t>
      </w:r>
      <w:r w:rsidR="00DB428D">
        <w:rPr>
          <w:rFonts w:asciiTheme="majorBidi" w:eastAsiaTheme="minorEastAsia" w:hAnsiTheme="majorBidi" w:cstheme="majorBidi"/>
          <w:sz w:val="24"/>
          <w:szCs w:val="24"/>
        </w:rPr>
        <w:t xml:space="preserve">using a </w:t>
      </w:r>
      <w:r>
        <w:rPr>
          <w:rFonts w:asciiTheme="majorBidi" w:hAnsiTheme="majorBidi" w:cstheme="majorBidi"/>
          <w:sz w:val="24"/>
          <w:szCs w:val="24"/>
        </w:rPr>
        <w:t>two sided Wilcoxon rank-sum test).</w:t>
      </w:r>
      <w:r w:rsidR="0066324F">
        <w:rPr>
          <w:rFonts w:asciiTheme="majorBidi" w:hAnsiTheme="majorBidi" w:cstheme="majorBidi"/>
          <w:sz w:val="24"/>
          <w:szCs w:val="24"/>
        </w:rPr>
        <w:t xml:space="preserve"> </w:t>
      </w:r>
      <w:r w:rsidRPr="0066324F">
        <w:rPr>
          <w:rFonts w:asciiTheme="majorBidi" w:hAnsiTheme="majorBidi" w:cstheme="majorBidi"/>
          <w:sz w:val="24"/>
          <w:szCs w:val="24"/>
        </w:rPr>
        <w:t xml:space="preserve">Similarly, restricting the phylogeny and habitat enrichment analysis to human-curated </w:t>
      </w:r>
      <w:r w:rsidR="00947472" w:rsidRPr="0066324F">
        <w:rPr>
          <w:rFonts w:asciiTheme="majorBidi" w:hAnsiTheme="majorBidi" w:cstheme="majorBidi"/>
          <w:sz w:val="24"/>
          <w:szCs w:val="24"/>
        </w:rPr>
        <w:t>models</w:t>
      </w:r>
      <w:r w:rsidRPr="0066324F">
        <w:rPr>
          <w:rFonts w:asciiTheme="majorBidi" w:hAnsiTheme="majorBidi" w:cstheme="majorBidi"/>
          <w:sz w:val="24"/>
          <w:szCs w:val="24"/>
        </w:rPr>
        <w:t xml:space="preserve"> did not change the previous results.</w:t>
      </w:r>
    </w:p>
    <w:p w:rsidR="0098519B" w:rsidRDefault="00DC69B8" w:rsidP="00123274">
      <w:pPr>
        <w:pStyle w:val="Heading1"/>
      </w:pPr>
      <w:bookmarkStart w:id="40" w:name="_Toc386997826"/>
      <w:r>
        <w:lastRenderedPageBreak/>
        <w:t xml:space="preserve">Supplementary </w:t>
      </w:r>
      <w:r w:rsidR="006F1A61">
        <w:t>Methods</w:t>
      </w:r>
      <w:bookmarkEnd w:id="40"/>
    </w:p>
    <w:p w:rsidR="00283CBF" w:rsidRDefault="00283CBF" w:rsidP="00123274">
      <w:pPr>
        <w:pStyle w:val="Heading2"/>
      </w:pPr>
      <w:bookmarkStart w:id="41" w:name="_Ref385419873"/>
      <w:bookmarkStart w:id="42" w:name="_Toc386997827"/>
      <w:r>
        <w:t>KOR classes from Differential Conservation MVA</w:t>
      </w:r>
      <w:bookmarkEnd w:id="41"/>
      <w:bookmarkEnd w:id="42"/>
    </w:p>
    <w:p w:rsidR="00283CBF" w:rsidRDefault="00283CBF" w:rsidP="0084663E">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b/>
        <w:t xml:space="preserve">Differential Conservation MVA aims to find the media that maximize and that minimize the differential conservation of essential genes for a given metabolic model. To perform </w:t>
      </w:r>
      <w:r w:rsidR="0084663E">
        <w:rPr>
          <w:rFonts w:asciiTheme="majorBidi" w:hAnsiTheme="majorBidi" w:cstheme="majorBidi"/>
          <w:sz w:val="24"/>
          <w:szCs w:val="24"/>
        </w:rPr>
        <w:t>this analysis</w:t>
      </w:r>
      <w:r>
        <w:rPr>
          <w:rFonts w:asciiTheme="majorBidi" w:hAnsiTheme="majorBidi" w:cstheme="majorBidi"/>
          <w:sz w:val="24"/>
          <w:szCs w:val="24"/>
        </w:rPr>
        <w:t xml:space="preserve"> on a given model, two variants of ECOEDS were used: </w:t>
      </w:r>
    </w:p>
    <w:p w:rsidR="00283CBF" w:rsidRDefault="00283CBF" w:rsidP="00123274">
      <w:pPr>
        <w:pStyle w:val="ListParagraph"/>
        <w:numPr>
          <w:ilvl w:val="0"/>
          <w:numId w:val="35"/>
        </w:numPr>
        <w:autoSpaceDE w:val="0"/>
        <w:autoSpaceDN w:val="0"/>
        <w:bidi w:val="0"/>
        <w:adjustRightInd w:val="0"/>
        <w:spacing w:after="0" w:line="360" w:lineRule="auto"/>
        <w:rPr>
          <w:rFonts w:asciiTheme="majorBidi" w:hAnsiTheme="majorBidi" w:cstheme="majorBidi"/>
          <w:sz w:val="24"/>
          <w:szCs w:val="24"/>
        </w:rPr>
      </w:pPr>
      <w:bookmarkStart w:id="43" w:name="OLE_LINK71"/>
      <w:bookmarkStart w:id="44" w:name="OLE_LINK72"/>
      <w:bookmarkStart w:id="45" w:name="OLE_LINK73"/>
      <w:r>
        <w:rPr>
          <w:rFonts w:asciiTheme="majorBidi" w:hAnsiTheme="majorBidi" w:cstheme="majorBidi"/>
          <w:sz w:val="24"/>
          <w:szCs w:val="24"/>
        </w:rPr>
        <w:t>ECOEDS: M</w:t>
      </w:r>
      <w:r w:rsidRPr="00033894">
        <w:rPr>
          <w:rFonts w:asciiTheme="majorBidi" w:hAnsiTheme="majorBidi" w:cstheme="majorBidi"/>
          <w:sz w:val="24"/>
          <w:szCs w:val="24"/>
        </w:rPr>
        <w:t>aximize conservation of essential vs</w:t>
      </w:r>
      <w:r w:rsidR="00403932">
        <w:rPr>
          <w:rFonts w:asciiTheme="majorBidi" w:hAnsiTheme="majorBidi" w:cstheme="majorBidi"/>
          <w:sz w:val="24"/>
          <w:szCs w:val="24"/>
        </w:rPr>
        <w:t>.</w:t>
      </w:r>
      <w:r w:rsidRPr="00033894">
        <w:rPr>
          <w:rFonts w:asciiTheme="majorBidi" w:hAnsiTheme="majorBidi" w:cstheme="majorBidi"/>
          <w:sz w:val="24"/>
          <w:szCs w:val="24"/>
        </w:rPr>
        <w:t xml:space="preserve"> the nonessential genes.</w:t>
      </w:r>
      <w:r>
        <w:rPr>
          <w:rFonts w:asciiTheme="majorBidi" w:hAnsiTheme="majorBidi" w:cstheme="majorBidi"/>
          <w:sz w:val="24"/>
          <w:szCs w:val="24"/>
        </w:rPr>
        <w:t xml:space="preserve"> </w:t>
      </w:r>
      <w:bookmarkStart w:id="46" w:name="OLE_LINK74"/>
      <w:bookmarkStart w:id="47" w:name="OLE_LINK75"/>
      <w:bookmarkStart w:id="48" w:name="OLE_LINK76"/>
      <w:r>
        <w:rPr>
          <w:rFonts w:asciiTheme="majorBidi" w:hAnsiTheme="majorBidi" w:cstheme="majorBidi"/>
          <w:sz w:val="24"/>
          <w:szCs w:val="24"/>
        </w:rPr>
        <w:t>This was run 250 times resulting in 250 media. Each medium was given a score signifying the statistical separation between dN/dS values of essential and nonessential genes. The score was the one-sided Wilcoxon rank</w:t>
      </w:r>
      <w:r w:rsidR="00661FC0">
        <w:rPr>
          <w:rFonts w:asciiTheme="majorBidi" w:hAnsiTheme="majorBidi" w:cstheme="majorBidi"/>
          <w:sz w:val="24"/>
          <w:szCs w:val="24"/>
        </w:rPr>
        <w:t>-</w:t>
      </w:r>
      <w:r>
        <w:rPr>
          <w:rFonts w:asciiTheme="majorBidi" w:hAnsiTheme="majorBidi" w:cstheme="majorBidi"/>
          <w:sz w:val="24"/>
          <w:szCs w:val="24"/>
        </w:rPr>
        <w:t xml:space="preserve">sum p-value, assuming the median value for the essential set is lower than the nonessential set </w:t>
      </w:r>
      <w:bookmarkStart w:id="49" w:name="OLE_LINK77"/>
      <w:bookmarkStart w:id="50" w:name="OLE_LINK78"/>
      <w:bookmarkStart w:id="51" w:name="OLE_LINK79"/>
      <w:r>
        <w:rPr>
          <w:rFonts w:asciiTheme="majorBidi" w:hAnsiTheme="majorBidi" w:cstheme="majorBidi"/>
          <w:sz w:val="24"/>
          <w:szCs w:val="24"/>
        </w:rPr>
        <w:t>(referred to as ‘left tail Wilcoxon’)</w:t>
      </w:r>
      <w:bookmarkEnd w:id="49"/>
      <w:bookmarkEnd w:id="50"/>
      <w:bookmarkEnd w:id="51"/>
      <w:r>
        <w:rPr>
          <w:rFonts w:asciiTheme="majorBidi" w:hAnsiTheme="majorBidi" w:cstheme="majorBidi"/>
          <w:sz w:val="24"/>
          <w:szCs w:val="24"/>
        </w:rPr>
        <w:t>. We will refer to the medium with the lowest p-value (of the 250) as M1.</w:t>
      </w:r>
      <w:bookmarkEnd w:id="43"/>
      <w:bookmarkEnd w:id="44"/>
      <w:bookmarkEnd w:id="45"/>
      <w:bookmarkEnd w:id="46"/>
      <w:bookmarkEnd w:id="47"/>
      <w:bookmarkEnd w:id="48"/>
    </w:p>
    <w:p w:rsidR="00283CBF" w:rsidRPr="00033894" w:rsidRDefault="00283CBF" w:rsidP="00403932">
      <w:pPr>
        <w:pStyle w:val="ListParagraph"/>
        <w:numPr>
          <w:ilvl w:val="0"/>
          <w:numId w:val="35"/>
        </w:num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Anti-ECOEDS: M</w:t>
      </w:r>
      <w:r w:rsidRPr="00033894">
        <w:rPr>
          <w:rFonts w:asciiTheme="majorBidi" w:hAnsiTheme="majorBidi" w:cstheme="majorBidi"/>
          <w:sz w:val="24"/>
          <w:szCs w:val="24"/>
        </w:rPr>
        <w:t xml:space="preserve">aximize conservation of </w:t>
      </w:r>
      <w:r>
        <w:rPr>
          <w:rFonts w:asciiTheme="majorBidi" w:hAnsiTheme="majorBidi" w:cstheme="majorBidi"/>
          <w:sz w:val="24"/>
          <w:szCs w:val="24"/>
        </w:rPr>
        <w:t>non</w:t>
      </w:r>
      <w:r w:rsidRPr="00033894">
        <w:rPr>
          <w:rFonts w:asciiTheme="majorBidi" w:hAnsiTheme="majorBidi" w:cstheme="majorBidi"/>
          <w:sz w:val="24"/>
          <w:szCs w:val="24"/>
        </w:rPr>
        <w:t>essential vs</w:t>
      </w:r>
      <w:r w:rsidR="00403932">
        <w:rPr>
          <w:rFonts w:asciiTheme="majorBidi" w:hAnsiTheme="majorBidi" w:cstheme="majorBidi"/>
          <w:sz w:val="24"/>
          <w:szCs w:val="24"/>
        </w:rPr>
        <w:t xml:space="preserve">. </w:t>
      </w:r>
      <w:r w:rsidRPr="00033894">
        <w:rPr>
          <w:rFonts w:asciiTheme="majorBidi" w:hAnsiTheme="majorBidi" w:cstheme="majorBidi"/>
          <w:sz w:val="24"/>
          <w:szCs w:val="24"/>
        </w:rPr>
        <w:t>essential genes.</w:t>
      </w:r>
      <w:r>
        <w:rPr>
          <w:rFonts w:asciiTheme="majorBidi" w:hAnsiTheme="majorBidi" w:cstheme="majorBidi"/>
          <w:sz w:val="24"/>
          <w:szCs w:val="24"/>
        </w:rPr>
        <w:t xml:space="preserve"> This was run 250 times resulting in 250 media. Each medium was given a score signifying the statistical separation between dN/dS values of essential and nonessential genes. The score was the one-sided Wilcoxon ranksum p-value, assuming the median value for the nonessential set is lower than the essential set (referred to as ‘right tail Wilcoxon’). We will refer to the medium with the lowest p-value (of the 250) as M2.</w:t>
      </w:r>
    </w:p>
    <w:p w:rsidR="00283CBF" w:rsidRDefault="00283CBF" w:rsidP="00123274">
      <w:pPr>
        <w:autoSpaceDE w:val="0"/>
        <w:autoSpaceDN w:val="0"/>
        <w:bidi w:val="0"/>
        <w:adjustRightInd w:val="0"/>
        <w:spacing w:after="0" w:line="360" w:lineRule="auto"/>
        <w:rPr>
          <w:rFonts w:asciiTheme="majorBidi" w:hAnsiTheme="majorBidi" w:cstheme="majorBidi"/>
          <w:sz w:val="24"/>
          <w:szCs w:val="24"/>
        </w:rPr>
      </w:pPr>
    </w:p>
    <w:p w:rsidR="00E22E9B" w:rsidRDefault="00283CBF" w:rsidP="00E22E9B">
      <w:pPr>
        <w:autoSpaceDE w:val="0"/>
        <w:autoSpaceDN w:val="0"/>
        <w:bidi w:val="0"/>
        <w:adjustRightInd w:val="0"/>
        <w:spacing w:after="0" w:line="360" w:lineRule="auto"/>
        <w:ind w:firstLine="510"/>
        <w:rPr>
          <w:rFonts w:asciiTheme="majorBidi" w:hAnsiTheme="majorBidi" w:cstheme="majorBidi"/>
          <w:sz w:val="24"/>
          <w:szCs w:val="24"/>
        </w:rPr>
      </w:pPr>
      <w:r>
        <w:rPr>
          <w:rFonts w:asciiTheme="majorBidi" w:hAnsiTheme="majorBidi" w:cstheme="majorBidi"/>
          <w:sz w:val="24"/>
          <w:szCs w:val="24"/>
        </w:rPr>
        <w:t xml:space="preserve">After running ECOEDS and anti-ECOEDS on the 69 models in the study we were left with 69 M1 and 69 M2 media. For each of the 138 media we calculated the essential genes it defines and then ran a ‘left tail Wilcoxon’ and ‘right tail Wilcoxon’ on it. We labeled as "KOR" those media (M1 or M2) who showed a significant result with the ‘left tail Wilcoxon’, "anti-KOR" those media who showed a significant result with the ‘right tail Wilcoxon’ and the rest were labeled as "Undecided". We then classified all bacteria models into </w:t>
      </w:r>
      <w:r w:rsidRPr="00560B8E">
        <w:rPr>
          <w:rFonts w:asciiTheme="majorBidi" w:hAnsiTheme="majorBidi" w:cstheme="majorBidi"/>
          <w:b/>
          <w:bCs/>
          <w:sz w:val="24"/>
          <w:szCs w:val="24"/>
        </w:rPr>
        <w:t xml:space="preserve">5 </w:t>
      </w:r>
      <w:r w:rsidRPr="00560B8E">
        <w:rPr>
          <w:rFonts w:asciiTheme="majorBidi" w:hAnsiTheme="majorBidi" w:cstheme="majorBidi"/>
          <w:b/>
          <w:bCs/>
          <w:i/>
          <w:iCs/>
          <w:sz w:val="24"/>
          <w:szCs w:val="24"/>
        </w:rPr>
        <w:t>KOR classes</w:t>
      </w:r>
      <w:r>
        <w:rPr>
          <w:rFonts w:asciiTheme="majorBidi" w:hAnsiTheme="majorBidi" w:cstheme="majorBidi"/>
          <w:sz w:val="24"/>
          <w:szCs w:val="24"/>
        </w:rPr>
        <w:t xml:space="preserve"> according to their M1 and M2 labels. </w:t>
      </w:r>
    </w:p>
    <w:p w:rsidR="00C16500" w:rsidRDefault="005B4FD7" w:rsidP="00E22E9B">
      <w:pPr>
        <w:autoSpaceDE w:val="0"/>
        <w:autoSpaceDN w:val="0"/>
        <w:bidi w:val="0"/>
        <w:adjustRightInd w:val="0"/>
        <w:spacing w:after="0" w:line="360" w:lineRule="auto"/>
        <w:ind w:firstLine="510"/>
        <w:rPr>
          <w:b/>
          <w:bCs/>
          <w:color w:val="4F81BD" w:themeColor="accent1"/>
          <w:sz w:val="28"/>
          <w:szCs w:val="24"/>
        </w:rPr>
      </w:pPr>
      <w:r>
        <w:rPr>
          <w:rFonts w:asciiTheme="majorBidi" w:hAnsiTheme="majorBidi" w:cstheme="majorBidi"/>
          <w:sz w:val="24"/>
          <w:szCs w:val="24"/>
        </w:rPr>
        <w:t>Table</w:t>
      </w:r>
      <w:r w:rsidR="00E22E9B">
        <w:rPr>
          <w:rFonts w:asciiTheme="majorBidi" w:hAnsiTheme="majorBidi" w:cstheme="majorBidi"/>
          <w:sz w:val="24"/>
          <w:szCs w:val="24"/>
        </w:rPr>
        <w:t xml:space="preserve"> 3 </w:t>
      </w:r>
      <w:r w:rsidR="00283CBF">
        <w:rPr>
          <w:rFonts w:asciiTheme="majorBidi" w:hAnsiTheme="majorBidi" w:cstheme="majorBidi"/>
          <w:sz w:val="24"/>
          <w:szCs w:val="24"/>
        </w:rPr>
        <w:t xml:space="preserve">details the KOR classes, </w:t>
      </w:r>
      <w:r>
        <w:rPr>
          <w:rFonts w:asciiTheme="majorBidi" w:hAnsiTheme="majorBidi" w:cstheme="majorBidi"/>
          <w:sz w:val="24"/>
          <w:szCs w:val="24"/>
        </w:rPr>
        <w:t>Fig</w:t>
      </w:r>
      <w:r w:rsidR="00E22E9B" w:rsidRPr="001328E1">
        <w:rPr>
          <w:rFonts w:asciiTheme="majorBidi" w:hAnsiTheme="majorBidi" w:cstheme="majorBidi"/>
          <w:sz w:val="24"/>
          <w:szCs w:val="24"/>
        </w:rPr>
        <w:t xml:space="preserve">2 </w:t>
      </w:r>
      <w:r w:rsidR="00283CBF">
        <w:rPr>
          <w:rFonts w:asciiTheme="majorBidi" w:hAnsiTheme="majorBidi" w:cstheme="majorBidi"/>
          <w:sz w:val="24"/>
          <w:szCs w:val="24"/>
        </w:rPr>
        <w:t xml:space="preserve">depicts the classification scheme </w:t>
      </w:r>
      <w:r w:rsidR="002F639C">
        <w:rPr>
          <w:rFonts w:asciiTheme="majorBidi" w:hAnsiTheme="majorBidi" w:cstheme="majorBidi"/>
          <w:sz w:val="24"/>
          <w:szCs w:val="24"/>
        </w:rPr>
        <w:t xml:space="preserve">and </w:t>
      </w:r>
      <w:r>
        <w:rPr>
          <w:rFonts w:asciiTheme="majorBidi" w:hAnsiTheme="majorBidi" w:cstheme="majorBidi"/>
          <w:sz w:val="24"/>
          <w:szCs w:val="24"/>
        </w:rPr>
        <w:t>Fig</w:t>
      </w:r>
      <w:r w:rsidR="00E22E9B" w:rsidRPr="001328E1">
        <w:rPr>
          <w:rFonts w:asciiTheme="majorBidi" w:hAnsiTheme="majorBidi" w:cstheme="majorBidi"/>
          <w:sz w:val="24"/>
          <w:szCs w:val="24"/>
        </w:rPr>
        <w:t xml:space="preserve">3 </w:t>
      </w:r>
      <w:r w:rsidR="00283CBF" w:rsidRPr="001328E1">
        <w:rPr>
          <w:rFonts w:asciiTheme="majorBidi" w:hAnsiTheme="majorBidi" w:cstheme="majorBidi"/>
          <w:sz w:val="24"/>
          <w:szCs w:val="24"/>
        </w:rPr>
        <w:t xml:space="preserve">depicts </w:t>
      </w:r>
      <w:r w:rsidR="00283CBF">
        <w:rPr>
          <w:rFonts w:asciiTheme="majorBidi" w:hAnsiTheme="majorBidi" w:cstheme="majorBidi"/>
          <w:sz w:val="24"/>
          <w:szCs w:val="24"/>
        </w:rPr>
        <w:t>a</w:t>
      </w:r>
      <w:r w:rsidR="00283CBF" w:rsidRPr="001328E1">
        <w:rPr>
          <w:rFonts w:asciiTheme="majorBidi" w:hAnsiTheme="majorBidi" w:cstheme="majorBidi"/>
          <w:sz w:val="24"/>
          <w:szCs w:val="24"/>
        </w:rPr>
        <w:t xml:space="preserve"> comparison between KOR classes and the KOR</w:t>
      </w:r>
      <w:r w:rsidR="00283CBF">
        <w:rPr>
          <w:rFonts w:asciiTheme="majorBidi" w:eastAsia="Times New Roman" w:hAnsiTheme="majorBidi" w:cstheme="majorBidi"/>
          <w:color w:val="000000"/>
          <w:sz w:val="24"/>
          <w:szCs w:val="24"/>
        </w:rPr>
        <w:t xml:space="preserve"> vs. non-KOR partition, a partition used in the analysis of the biological attributes.</w:t>
      </w:r>
      <w:r w:rsidR="00283CBF">
        <w:rPr>
          <w:rFonts w:asciiTheme="majorBidi" w:hAnsiTheme="majorBidi" w:cstheme="majorBidi"/>
          <w:sz w:val="24"/>
          <w:szCs w:val="24"/>
        </w:rPr>
        <w:t xml:space="preserve"> </w:t>
      </w:r>
      <w:r w:rsidR="00661FC0">
        <w:rPr>
          <w:rFonts w:asciiTheme="majorBidi" w:hAnsiTheme="majorBidi" w:cstheme="majorBidi"/>
          <w:sz w:val="24"/>
          <w:szCs w:val="24"/>
        </w:rPr>
        <w:t>All</w:t>
      </w:r>
      <w:r w:rsidR="00283CBF">
        <w:rPr>
          <w:rFonts w:asciiTheme="majorBidi" w:hAnsiTheme="majorBidi" w:cstheme="majorBidi"/>
          <w:sz w:val="24"/>
          <w:szCs w:val="24"/>
        </w:rPr>
        <w:t xml:space="preserve"> model KOR classes </w:t>
      </w:r>
      <w:r w:rsidR="00661FC0">
        <w:rPr>
          <w:rFonts w:asciiTheme="majorBidi" w:hAnsiTheme="majorBidi" w:cstheme="majorBidi"/>
          <w:sz w:val="24"/>
          <w:szCs w:val="24"/>
        </w:rPr>
        <w:t xml:space="preserve">are found in </w:t>
      </w:r>
      <w:r w:rsidR="0058015D">
        <w:rPr>
          <w:rFonts w:asciiTheme="majorBidi" w:hAnsiTheme="majorBidi" w:cstheme="majorBidi"/>
          <w:sz w:val="24"/>
          <w:szCs w:val="24"/>
        </w:rPr>
        <w:t>S1</w:t>
      </w:r>
      <w:r w:rsidR="00283CBF">
        <w:rPr>
          <w:rFonts w:asciiTheme="majorBidi" w:hAnsiTheme="majorBidi" w:cstheme="majorBidi"/>
          <w:sz w:val="24"/>
          <w:szCs w:val="24"/>
        </w:rPr>
        <w:t xml:space="preserve"> </w:t>
      </w:r>
      <w:r w:rsidR="00205BFC">
        <w:rPr>
          <w:rFonts w:asciiTheme="majorBidi" w:hAnsiTheme="majorBidi" w:cstheme="majorBidi"/>
          <w:sz w:val="24"/>
          <w:szCs w:val="24"/>
        </w:rPr>
        <w:t xml:space="preserve">sheet </w:t>
      </w:r>
      <w:r w:rsidR="00283CBF">
        <w:rPr>
          <w:rFonts w:asciiTheme="majorBidi" w:hAnsiTheme="majorBidi" w:cstheme="majorBidi"/>
          <w:sz w:val="24"/>
          <w:szCs w:val="24"/>
        </w:rPr>
        <w:t>"KOR Classification".</w:t>
      </w:r>
      <w:bookmarkStart w:id="52" w:name="_Ref385492573"/>
      <w:bookmarkStart w:id="53" w:name="_Ref385492568"/>
      <w:r w:rsidR="00C16500">
        <w:br w:type="page"/>
      </w:r>
    </w:p>
    <w:p w:rsidR="00FE7B59" w:rsidRDefault="005B4FD7" w:rsidP="00D607E3">
      <w:pPr>
        <w:pStyle w:val="Caption"/>
        <w:bidi w:val="0"/>
      </w:pPr>
      <w:r>
        <w:lastRenderedPageBreak/>
        <w:t>Table</w:t>
      </w:r>
      <w:r w:rsidR="00D607E3">
        <w:t xml:space="preserve"> </w:t>
      </w:r>
      <w:fldSimple w:instr=" SEQ Supp._Table \* ARABIC ">
        <w:r w:rsidR="000368B8">
          <w:rPr>
            <w:noProof/>
          </w:rPr>
          <w:t>3</w:t>
        </w:r>
      </w:fldSimple>
      <w:bookmarkEnd w:id="52"/>
      <w:r w:rsidR="004E3078">
        <w:t xml:space="preserve"> – </w:t>
      </w:r>
      <w:r w:rsidR="00D607E3">
        <w:t>KOR classification results</w:t>
      </w:r>
      <w:bookmarkEnd w:id="53"/>
    </w:p>
    <w:tbl>
      <w:tblPr>
        <w:tblStyle w:val="TableGrid"/>
        <w:tblW w:w="0" w:type="auto"/>
        <w:tblLook w:val="04A0" w:firstRow="1" w:lastRow="0" w:firstColumn="1" w:lastColumn="0" w:noHBand="0" w:noVBand="1"/>
      </w:tblPr>
      <w:tblGrid>
        <w:gridCol w:w="1904"/>
        <w:gridCol w:w="1450"/>
        <w:gridCol w:w="1934"/>
        <w:gridCol w:w="1851"/>
        <w:gridCol w:w="1383"/>
      </w:tblGrid>
      <w:tr w:rsidR="00283CBF" w:rsidTr="00CF38E1">
        <w:tc>
          <w:tcPr>
            <w:tcW w:w="0" w:type="auto"/>
            <w:gridSpan w:val="5"/>
            <w:tcBorders>
              <w:bottom w:val="single" w:sz="4" w:space="0" w:color="auto"/>
            </w:tcBorders>
            <w:shd w:val="clear" w:color="auto" w:fill="FABF8F" w:themeFill="accent6" w:themeFillTint="99"/>
            <w:vAlign w:val="center"/>
          </w:tcPr>
          <w:p w:rsidR="00283CBF" w:rsidRDefault="00283CBF" w:rsidP="00B736C3">
            <w:pPr>
              <w:bidi w:val="0"/>
              <w:spacing w:before="120" w:after="120"/>
              <w:jc w:val="center"/>
            </w:pPr>
            <w:bookmarkStart w:id="54" w:name="_Are_bacterial_essential_1"/>
            <w:bookmarkEnd w:id="54"/>
            <w:r>
              <w:t>Terminology</w:t>
            </w:r>
          </w:p>
        </w:tc>
      </w:tr>
      <w:tr w:rsidR="00283CBF" w:rsidTr="00B736C3">
        <w:tc>
          <w:tcPr>
            <w:tcW w:w="1901" w:type="dxa"/>
            <w:shd w:val="clear" w:color="auto" w:fill="4F81BD" w:themeFill="accent1"/>
            <w:vAlign w:val="center"/>
          </w:tcPr>
          <w:p w:rsidR="00283CBF" w:rsidRPr="00350A92" w:rsidRDefault="00283CBF" w:rsidP="00B736C3">
            <w:pPr>
              <w:bidi w:val="0"/>
              <w:spacing w:before="120" w:after="120"/>
              <w:jc w:val="center"/>
              <w:rPr>
                <w:color w:val="FFFFFF" w:themeColor="background1"/>
              </w:rPr>
            </w:pPr>
            <w:r w:rsidRPr="00350A92">
              <w:rPr>
                <w:color w:val="FFFFFF" w:themeColor="background1"/>
              </w:rPr>
              <w:t>KOR Class Name</w:t>
            </w:r>
          </w:p>
        </w:tc>
        <w:tc>
          <w:tcPr>
            <w:tcW w:w="6621" w:type="dxa"/>
            <w:gridSpan w:val="4"/>
            <w:shd w:val="clear" w:color="auto" w:fill="4F81BD" w:themeFill="accent1"/>
            <w:vAlign w:val="center"/>
          </w:tcPr>
          <w:p w:rsidR="00283CBF" w:rsidRPr="00350A92" w:rsidRDefault="00283CBF" w:rsidP="00B736C3">
            <w:pPr>
              <w:bidi w:val="0"/>
              <w:spacing w:before="120" w:after="120"/>
              <w:jc w:val="center"/>
              <w:rPr>
                <w:color w:val="FFFFFF" w:themeColor="background1"/>
              </w:rPr>
            </w:pPr>
            <w:r w:rsidRPr="00350A92">
              <w:rPr>
                <w:color w:val="FFFFFF" w:themeColor="background1"/>
              </w:rPr>
              <w:t>Definition</w:t>
            </w:r>
          </w:p>
        </w:tc>
      </w:tr>
      <w:tr w:rsidR="00283CBF" w:rsidTr="00FE7B59">
        <w:tc>
          <w:tcPr>
            <w:tcW w:w="1901" w:type="dxa"/>
            <w:vAlign w:val="center"/>
          </w:tcPr>
          <w:p w:rsidR="00283CBF" w:rsidRPr="00350A92" w:rsidRDefault="00283CBF" w:rsidP="00B736C3">
            <w:pPr>
              <w:bidi w:val="0"/>
              <w:jc w:val="center"/>
              <w:rPr>
                <w:b/>
                <w:bCs/>
              </w:rPr>
            </w:pPr>
            <w:r w:rsidRPr="00350A92">
              <w:rPr>
                <w:b/>
                <w:bCs/>
              </w:rPr>
              <w:t>Strongly KOR</w:t>
            </w:r>
          </w:p>
        </w:tc>
        <w:tc>
          <w:tcPr>
            <w:tcW w:w="6621" w:type="dxa"/>
            <w:gridSpan w:val="4"/>
            <w:vAlign w:val="center"/>
          </w:tcPr>
          <w:p w:rsidR="00283CBF" w:rsidRDefault="00283CBF" w:rsidP="00B736C3">
            <w:pPr>
              <w:bidi w:val="0"/>
            </w:pPr>
            <w:r>
              <w:t>KOR in both ECOEDS and anti-ECOEDS runs. Even when median dN/dS of nonessential genes is minimized and median dN/dS of essential genes maximized</w:t>
            </w:r>
            <w:r w:rsidR="004E3078">
              <w:t xml:space="preserve"> – </w:t>
            </w:r>
            <w:r>
              <w:t>essential genes are still significantly more conserved.</w:t>
            </w:r>
          </w:p>
        </w:tc>
      </w:tr>
      <w:tr w:rsidR="00283CBF" w:rsidTr="00FE7B59">
        <w:tc>
          <w:tcPr>
            <w:tcW w:w="1901" w:type="dxa"/>
            <w:vAlign w:val="center"/>
          </w:tcPr>
          <w:p w:rsidR="00283CBF" w:rsidRPr="00350A92" w:rsidRDefault="00283CBF" w:rsidP="00B736C3">
            <w:pPr>
              <w:bidi w:val="0"/>
              <w:jc w:val="center"/>
              <w:rPr>
                <w:b/>
                <w:bCs/>
              </w:rPr>
            </w:pPr>
            <w:r w:rsidRPr="00350A92">
              <w:rPr>
                <w:b/>
                <w:bCs/>
              </w:rPr>
              <w:t>Weakly KOR</w:t>
            </w:r>
          </w:p>
        </w:tc>
        <w:tc>
          <w:tcPr>
            <w:tcW w:w="6621" w:type="dxa"/>
            <w:gridSpan w:val="4"/>
            <w:vAlign w:val="center"/>
          </w:tcPr>
          <w:p w:rsidR="00283CBF" w:rsidRDefault="00283CBF" w:rsidP="00B736C3">
            <w:pPr>
              <w:bidi w:val="0"/>
            </w:pPr>
            <w:r>
              <w:t>KOR in ECOEDS and Undecided in anti-ECOEDS. Definition of species as KOR or non-KOR is media dependent</w:t>
            </w:r>
          </w:p>
        </w:tc>
      </w:tr>
      <w:tr w:rsidR="00283CBF" w:rsidTr="00FE7B59">
        <w:tc>
          <w:tcPr>
            <w:tcW w:w="1901" w:type="dxa"/>
            <w:vAlign w:val="center"/>
          </w:tcPr>
          <w:p w:rsidR="00283CBF" w:rsidRPr="00350A92" w:rsidRDefault="00283CBF" w:rsidP="00B736C3">
            <w:pPr>
              <w:bidi w:val="0"/>
              <w:jc w:val="center"/>
              <w:rPr>
                <w:b/>
                <w:bCs/>
              </w:rPr>
            </w:pPr>
            <w:r w:rsidRPr="00350A92">
              <w:rPr>
                <w:b/>
                <w:bCs/>
              </w:rPr>
              <w:t>Undecided</w:t>
            </w:r>
          </w:p>
        </w:tc>
        <w:tc>
          <w:tcPr>
            <w:tcW w:w="6621" w:type="dxa"/>
            <w:gridSpan w:val="4"/>
            <w:vAlign w:val="center"/>
          </w:tcPr>
          <w:p w:rsidR="00283CBF" w:rsidRDefault="00283CBF" w:rsidP="00B736C3">
            <w:pPr>
              <w:bidi w:val="0"/>
            </w:pPr>
            <w:r>
              <w:t>Undecided in both ECOEDS and anti-ECOEDS. Across all media, neither essential nor nonessential genes were significantly more conserved.</w:t>
            </w:r>
          </w:p>
        </w:tc>
      </w:tr>
      <w:tr w:rsidR="00283CBF" w:rsidTr="00FE7B59">
        <w:tc>
          <w:tcPr>
            <w:tcW w:w="1901" w:type="dxa"/>
            <w:vAlign w:val="center"/>
          </w:tcPr>
          <w:p w:rsidR="00283CBF" w:rsidRDefault="00283CBF" w:rsidP="00B736C3">
            <w:pPr>
              <w:bidi w:val="0"/>
              <w:jc w:val="center"/>
              <w:rPr>
                <w:b/>
                <w:bCs/>
              </w:rPr>
            </w:pPr>
            <w:r w:rsidRPr="00350A92">
              <w:rPr>
                <w:b/>
                <w:bCs/>
              </w:rPr>
              <w:t>Weakly</w:t>
            </w:r>
          </w:p>
          <w:p w:rsidR="00283CBF" w:rsidRPr="00350A92" w:rsidRDefault="00283CBF" w:rsidP="00B736C3">
            <w:pPr>
              <w:bidi w:val="0"/>
              <w:jc w:val="center"/>
              <w:rPr>
                <w:b/>
                <w:bCs/>
              </w:rPr>
            </w:pPr>
            <w:r w:rsidRPr="00350A92">
              <w:rPr>
                <w:b/>
                <w:bCs/>
              </w:rPr>
              <w:t xml:space="preserve"> anti-KOR</w:t>
            </w:r>
          </w:p>
        </w:tc>
        <w:tc>
          <w:tcPr>
            <w:tcW w:w="6621" w:type="dxa"/>
            <w:gridSpan w:val="4"/>
            <w:vAlign w:val="center"/>
          </w:tcPr>
          <w:p w:rsidR="00283CBF" w:rsidRDefault="00283CBF" w:rsidP="00B736C3">
            <w:pPr>
              <w:bidi w:val="0"/>
            </w:pPr>
            <w:r>
              <w:t xml:space="preserve">Undecided in ECOEDS and anti-KOR in anti-ECOEDS. </w:t>
            </w:r>
          </w:p>
        </w:tc>
      </w:tr>
      <w:tr w:rsidR="00283CBF" w:rsidTr="00FE7B59">
        <w:tc>
          <w:tcPr>
            <w:tcW w:w="1901" w:type="dxa"/>
            <w:tcBorders>
              <w:bottom w:val="single" w:sz="4" w:space="0" w:color="auto"/>
            </w:tcBorders>
            <w:vAlign w:val="center"/>
          </w:tcPr>
          <w:p w:rsidR="00283CBF" w:rsidRDefault="00283CBF" w:rsidP="00B736C3">
            <w:pPr>
              <w:bidi w:val="0"/>
              <w:jc w:val="center"/>
              <w:rPr>
                <w:b/>
                <w:bCs/>
              </w:rPr>
            </w:pPr>
            <w:r w:rsidRPr="00350A92">
              <w:rPr>
                <w:b/>
                <w:bCs/>
              </w:rPr>
              <w:t>Strongly</w:t>
            </w:r>
          </w:p>
          <w:p w:rsidR="00283CBF" w:rsidRPr="00350A92" w:rsidRDefault="00283CBF" w:rsidP="00B736C3">
            <w:pPr>
              <w:bidi w:val="0"/>
              <w:jc w:val="center"/>
              <w:rPr>
                <w:b/>
                <w:bCs/>
              </w:rPr>
            </w:pPr>
            <w:r w:rsidRPr="00350A92">
              <w:rPr>
                <w:b/>
                <w:bCs/>
              </w:rPr>
              <w:t xml:space="preserve"> anti-KOR</w:t>
            </w:r>
          </w:p>
        </w:tc>
        <w:tc>
          <w:tcPr>
            <w:tcW w:w="6621" w:type="dxa"/>
            <w:gridSpan w:val="4"/>
            <w:tcBorders>
              <w:bottom w:val="single" w:sz="4" w:space="0" w:color="auto"/>
            </w:tcBorders>
            <w:vAlign w:val="center"/>
          </w:tcPr>
          <w:p w:rsidR="00283CBF" w:rsidRDefault="00283CBF" w:rsidP="00B736C3">
            <w:pPr>
              <w:bidi w:val="0"/>
            </w:pPr>
            <w:r>
              <w:t xml:space="preserve">Anti-KOR in both ECOEDS and anti-ECOEDS. </w:t>
            </w:r>
            <w:r w:rsidRPr="008B7E54">
              <w:rPr>
                <w:u w:val="single"/>
              </w:rPr>
              <w:t>No model was found to occupy this class</w:t>
            </w:r>
          </w:p>
        </w:tc>
      </w:tr>
      <w:tr w:rsidR="00283CBF" w:rsidTr="00CF38E1">
        <w:tc>
          <w:tcPr>
            <w:tcW w:w="0" w:type="auto"/>
            <w:gridSpan w:val="5"/>
            <w:shd w:val="clear" w:color="auto" w:fill="FABF8F" w:themeFill="accent6" w:themeFillTint="99"/>
            <w:vAlign w:val="center"/>
          </w:tcPr>
          <w:p w:rsidR="00283CBF" w:rsidRDefault="00283CBF" w:rsidP="00B736C3">
            <w:pPr>
              <w:bidi w:val="0"/>
              <w:spacing w:before="120" w:after="120"/>
              <w:jc w:val="center"/>
            </w:pPr>
            <w:r>
              <w:t>Results</w:t>
            </w:r>
          </w:p>
        </w:tc>
      </w:tr>
      <w:tr w:rsidR="00283CBF" w:rsidTr="00FE7B59">
        <w:tc>
          <w:tcPr>
            <w:tcW w:w="0" w:type="auto"/>
            <w:shd w:val="clear" w:color="auto" w:fill="4F81BD" w:themeFill="accent1"/>
            <w:vAlign w:val="center"/>
          </w:tcPr>
          <w:p w:rsidR="00283CBF" w:rsidRPr="00350A92" w:rsidRDefault="00283CBF" w:rsidP="00B736C3">
            <w:pPr>
              <w:bidi w:val="0"/>
              <w:jc w:val="center"/>
              <w:rPr>
                <w:color w:val="FFFFFF" w:themeColor="background1"/>
              </w:rPr>
            </w:pPr>
            <w:r w:rsidRPr="00350A92">
              <w:rPr>
                <w:color w:val="FFFFFF" w:themeColor="background1"/>
              </w:rPr>
              <w:t>KOR classification</w:t>
            </w:r>
          </w:p>
        </w:tc>
        <w:tc>
          <w:tcPr>
            <w:tcW w:w="1450" w:type="dxa"/>
            <w:vAlign w:val="center"/>
          </w:tcPr>
          <w:p w:rsidR="00283CBF" w:rsidRPr="00350A92" w:rsidRDefault="00283CBF" w:rsidP="00B736C3">
            <w:pPr>
              <w:bidi w:val="0"/>
              <w:jc w:val="center"/>
              <w:rPr>
                <w:b/>
                <w:bCs/>
              </w:rPr>
            </w:pPr>
            <w:r w:rsidRPr="00350A92">
              <w:rPr>
                <w:b/>
                <w:bCs/>
              </w:rPr>
              <w:t>Strongly KOR</w:t>
            </w:r>
          </w:p>
        </w:tc>
        <w:tc>
          <w:tcPr>
            <w:tcW w:w="1935" w:type="dxa"/>
            <w:vAlign w:val="center"/>
          </w:tcPr>
          <w:p w:rsidR="00283CBF" w:rsidRDefault="00283CBF" w:rsidP="00B736C3">
            <w:pPr>
              <w:bidi w:val="0"/>
              <w:jc w:val="center"/>
              <w:rPr>
                <w:b/>
                <w:bCs/>
              </w:rPr>
            </w:pPr>
            <w:r w:rsidRPr="00350A92">
              <w:rPr>
                <w:b/>
                <w:bCs/>
              </w:rPr>
              <w:t>Weakly</w:t>
            </w:r>
          </w:p>
          <w:p w:rsidR="00283CBF" w:rsidRPr="00350A92" w:rsidRDefault="00283CBF" w:rsidP="00B736C3">
            <w:pPr>
              <w:bidi w:val="0"/>
              <w:jc w:val="center"/>
              <w:rPr>
                <w:b/>
                <w:bCs/>
              </w:rPr>
            </w:pPr>
            <w:r w:rsidRPr="00350A92">
              <w:rPr>
                <w:b/>
                <w:bCs/>
              </w:rPr>
              <w:t xml:space="preserve"> KOR</w:t>
            </w:r>
          </w:p>
        </w:tc>
        <w:tc>
          <w:tcPr>
            <w:tcW w:w="1852" w:type="dxa"/>
            <w:vAlign w:val="center"/>
          </w:tcPr>
          <w:p w:rsidR="00283CBF" w:rsidRPr="00350A92" w:rsidRDefault="00283CBF" w:rsidP="00B736C3">
            <w:pPr>
              <w:bidi w:val="0"/>
              <w:jc w:val="center"/>
              <w:rPr>
                <w:b/>
                <w:bCs/>
              </w:rPr>
            </w:pPr>
            <w:r w:rsidRPr="00350A92">
              <w:rPr>
                <w:b/>
                <w:bCs/>
              </w:rPr>
              <w:t>Undecided</w:t>
            </w:r>
          </w:p>
        </w:tc>
        <w:tc>
          <w:tcPr>
            <w:tcW w:w="1384" w:type="dxa"/>
            <w:vAlign w:val="center"/>
          </w:tcPr>
          <w:p w:rsidR="00283CBF" w:rsidRDefault="00283CBF" w:rsidP="00B736C3">
            <w:pPr>
              <w:bidi w:val="0"/>
              <w:jc w:val="center"/>
              <w:rPr>
                <w:b/>
                <w:bCs/>
              </w:rPr>
            </w:pPr>
            <w:r w:rsidRPr="00350A92">
              <w:rPr>
                <w:b/>
                <w:bCs/>
              </w:rPr>
              <w:t xml:space="preserve">Weakly </w:t>
            </w:r>
          </w:p>
          <w:p w:rsidR="00283CBF" w:rsidRPr="00350A92" w:rsidRDefault="00283CBF" w:rsidP="00B736C3">
            <w:pPr>
              <w:bidi w:val="0"/>
              <w:jc w:val="center"/>
              <w:rPr>
                <w:b/>
                <w:bCs/>
              </w:rPr>
            </w:pPr>
            <w:r w:rsidRPr="00350A92">
              <w:rPr>
                <w:b/>
                <w:bCs/>
              </w:rPr>
              <w:t>anti-KOR</w:t>
            </w:r>
          </w:p>
        </w:tc>
      </w:tr>
      <w:tr w:rsidR="00283CBF" w:rsidTr="00FE7B59">
        <w:tc>
          <w:tcPr>
            <w:tcW w:w="0" w:type="auto"/>
            <w:shd w:val="clear" w:color="auto" w:fill="4F81BD" w:themeFill="accent1"/>
            <w:vAlign w:val="center"/>
          </w:tcPr>
          <w:p w:rsidR="00283CBF" w:rsidRPr="00350A92" w:rsidRDefault="00283CBF" w:rsidP="00B736C3">
            <w:pPr>
              <w:bidi w:val="0"/>
              <w:jc w:val="center"/>
              <w:rPr>
                <w:color w:val="FFFFFF" w:themeColor="background1"/>
              </w:rPr>
            </w:pPr>
            <w:r w:rsidRPr="00350A92">
              <w:rPr>
                <w:color w:val="FFFFFF" w:themeColor="background1"/>
              </w:rPr>
              <w:t>Number of models</w:t>
            </w:r>
          </w:p>
        </w:tc>
        <w:tc>
          <w:tcPr>
            <w:tcW w:w="1450" w:type="dxa"/>
            <w:vAlign w:val="center"/>
          </w:tcPr>
          <w:p w:rsidR="00283CBF" w:rsidRDefault="00283CBF" w:rsidP="00B736C3">
            <w:pPr>
              <w:bidi w:val="0"/>
              <w:jc w:val="center"/>
            </w:pPr>
            <w:r>
              <w:t>4</w:t>
            </w:r>
          </w:p>
        </w:tc>
        <w:tc>
          <w:tcPr>
            <w:tcW w:w="1935" w:type="dxa"/>
            <w:vAlign w:val="center"/>
          </w:tcPr>
          <w:p w:rsidR="00283CBF" w:rsidRDefault="00283CBF" w:rsidP="00B736C3">
            <w:pPr>
              <w:bidi w:val="0"/>
              <w:jc w:val="center"/>
            </w:pPr>
            <w:r>
              <w:t>26</w:t>
            </w:r>
          </w:p>
        </w:tc>
        <w:tc>
          <w:tcPr>
            <w:tcW w:w="1852" w:type="dxa"/>
            <w:vAlign w:val="center"/>
          </w:tcPr>
          <w:p w:rsidR="00283CBF" w:rsidRDefault="00283CBF" w:rsidP="00B736C3">
            <w:pPr>
              <w:bidi w:val="0"/>
              <w:jc w:val="center"/>
            </w:pPr>
            <w:r>
              <w:t>34</w:t>
            </w:r>
          </w:p>
        </w:tc>
        <w:tc>
          <w:tcPr>
            <w:tcW w:w="1384" w:type="dxa"/>
            <w:vAlign w:val="center"/>
          </w:tcPr>
          <w:p w:rsidR="00283CBF" w:rsidRDefault="00283CBF" w:rsidP="00B736C3">
            <w:pPr>
              <w:bidi w:val="0"/>
              <w:jc w:val="center"/>
            </w:pPr>
            <w:r>
              <w:t>5</w:t>
            </w:r>
          </w:p>
        </w:tc>
      </w:tr>
      <w:tr w:rsidR="00283CBF" w:rsidTr="00FE7B59">
        <w:trPr>
          <w:trHeight w:val="872"/>
        </w:trPr>
        <w:tc>
          <w:tcPr>
            <w:tcW w:w="0" w:type="auto"/>
            <w:shd w:val="clear" w:color="auto" w:fill="4F81BD" w:themeFill="accent1"/>
            <w:vAlign w:val="center"/>
          </w:tcPr>
          <w:p w:rsidR="00283CBF" w:rsidRPr="00350A92" w:rsidRDefault="00283CBF" w:rsidP="00B736C3">
            <w:pPr>
              <w:bidi w:val="0"/>
              <w:jc w:val="center"/>
              <w:rPr>
                <w:color w:val="FFFFFF" w:themeColor="background1"/>
              </w:rPr>
            </w:pPr>
            <w:r>
              <w:rPr>
                <w:color w:val="FFFFFF" w:themeColor="background1"/>
              </w:rPr>
              <w:t>Representative Models</w:t>
            </w:r>
          </w:p>
        </w:tc>
        <w:tc>
          <w:tcPr>
            <w:tcW w:w="1450" w:type="dxa"/>
          </w:tcPr>
          <w:p w:rsidR="00283CBF" w:rsidRPr="00386FB9" w:rsidRDefault="00283CBF" w:rsidP="00B736C3">
            <w:pPr>
              <w:bidi w:val="0"/>
              <w:jc w:val="center"/>
              <w:rPr>
                <w:i/>
                <w:iCs/>
                <w:sz w:val="20"/>
                <w:szCs w:val="20"/>
              </w:rPr>
            </w:pPr>
            <w:r w:rsidRPr="00386FB9">
              <w:rPr>
                <w:i/>
                <w:iCs/>
                <w:sz w:val="20"/>
                <w:szCs w:val="20"/>
              </w:rPr>
              <w:t>B.thailandensis</w:t>
            </w:r>
          </w:p>
          <w:p w:rsidR="00283CBF" w:rsidRPr="00386FB9" w:rsidRDefault="00283CBF" w:rsidP="00B736C3">
            <w:pPr>
              <w:bidi w:val="0"/>
              <w:jc w:val="center"/>
              <w:rPr>
                <w:i/>
                <w:iCs/>
                <w:sz w:val="20"/>
                <w:szCs w:val="20"/>
              </w:rPr>
            </w:pPr>
            <w:r w:rsidRPr="00386FB9">
              <w:rPr>
                <w:i/>
                <w:iCs/>
                <w:sz w:val="20"/>
                <w:szCs w:val="20"/>
              </w:rPr>
              <w:t>S.meliloti</w:t>
            </w:r>
          </w:p>
        </w:tc>
        <w:tc>
          <w:tcPr>
            <w:tcW w:w="1935" w:type="dxa"/>
          </w:tcPr>
          <w:p w:rsidR="00283CBF" w:rsidRPr="00386FB9" w:rsidRDefault="00283CBF" w:rsidP="00B736C3">
            <w:pPr>
              <w:bidi w:val="0"/>
              <w:jc w:val="center"/>
              <w:rPr>
                <w:i/>
                <w:iCs/>
                <w:sz w:val="20"/>
                <w:szCs w:val="20"/>
              </w:rPr>
            </w:pPr>
            <w:r w:rsidRPr="00386FB9">
              <w:rPr>
                <w:i/>
                <w:iCs/>
                <w:sz w:val="20"/>
                <w:szCs w:val="20"/>
              </w:rPr>
              <w:t>L.monocytogenes</w:t>
            </w:r>
          </w:p>
          <w:p w:rsidR="00283CBF" w:rsidRPr="00386FB9" w:rsidRDefault="00283CBF" w:rsidP="00B736C3">
            <w:pPr>
              <w:bidi w:val="0"/>
              <w:jc w:val="center"/>
              <w:rPr>
                <w:i/>
                <w:iCs/>
                <w:sz w:val="20"/>
                <w:szCs w:val="20"/>
              </w:rPr>
            </w:pPr>
            <w:r w:rsidRPr="00386FB9">
              <w:rPr>
                <w:sz w:val="20"/>
                <w:szCs w:val="20"/>
              </w:rPr>
              <w:t>c</w:t>
            </w:r>
            <w:r w:rsidRPr="00386FB9">
              <w:rPr>
                <w:i/>
                <w:iCs/>
                <w:sz w:val="20"/>
                <w:szCs w:val="20"/>
              </w:rPr>
              <w:t>P.aeruginosa</w:t>
            </w:r>
          </w:p>
          <w:p w:rsidR="00283CBF" w:rsidRPr="00386FB9" w:rsidRDefault="00283CBF" w:rsidP="00B736C3">
            <w:pPr>
              <w:bidi w:val="0"/>
              <w:jc w:val="center"/>
              <w:rPr>
                <w:i/>
                <w:iCs/>
                <w:sz w:val="20"/>
                <w:szCs w:val="20"/>
              </w:rPr>
            </w:pPr>
            <w:r w:rsidRPr="00386FB9">
              <w:rPr>
                <w:i/>
                <w:iCs/>
                <w:sz w:val="20"/>
                <w:szCs w:val="20"/>
              </w:rPr>
              <w:t>cE.coli_K12_MG1655</w:t>
            </w:r>
          </w:p>
          <w:p w:rsidR="00283CBF" w:rsidRPr="00386FB9" w:rsidRDefault="00283CBF" w:rsidP="00B736C3">
            <w:pPr>
              <w:bidi w:val="0"/>
              <w:jc w:val="center"/>
              <w:rPr>
                <w:i/>
                <w:iCs/>
                <w:sz w:val="20"/>
                <w:szCs w:val="20"/>
              </w:rPr>
            </w:pPr>
          </w:p>
        </w:tc>
        <w:tc>
          <w:tcPr>
            <w:tcW w:w="1852" w:type="dxa"/>
          </w:tcPr>
          <w:p w:rsidR="00283CBF" w:rsidRPr="00386FB9" w:rsidRDefault="00283CBF" w:rsidP="00B736C3">
            <w:pPr>
              <w:bidi w:val="0"/>
              <w:jc w:val="center"/>
              <w:rPr>
                <w:i/>
                <w:iCs/>
                <w:sz w:val="20"/>
                <w:szCs w:val="20"/>
              </w:rPr>
            </w:pPr>
            <w:r w:rsidRPr="00386FB9">
              <w:rPr>
                <w:i/>
                <w:iCs/>
                <w:sz w:val="20"/>
                <w:szCs w:val="20"/>
              </w:rPr>
              <w:t>B.aphidicola</w:t>
            </w:r>
          </w:p>
          <w:p w:rsidR="00283CBF" w:rsidRPr="00386FB9" w:rsidRDefault="00283CBF" w:rsidP="00B736C3">
            <w:pPr>
              <w:bidi w:val="0"/>
              <w:jc w:val="center"/>
              <w:rPr>
                <w:i/>
                <w:iCs/>
                <w:sz w:val="20"/>
                <w:szCs w:val="20"/>
              </w:rPr>
            </w:pPr>
            <w:r w:rsidRPr="00386FB9">
              <w:rPr>
                <w:sz w:val="20"/>
                <w:szCs w:val="20"/>
              </w:rPr>
              <w:t>c</w:t>
            </w:r>
            <w:r w:rsidRPr="00386FB9">
              <w:rPr>
                <w:i/>
                <w:iCs/>
                <w:sz w:val="20"/>
                <w:szCs w:val="20"/>
              </w:rPr>
              <w:t>P.ubique</w:t>
            </w:r>
          </w:p>
          <w:p w:rsidR="00283CBF" w:rsidRPr="00386FB9" w:rsidRDefault="00283CBF" w:rsidP="00B736C3">
            <w:pPr>
              <w:bidi w:val="0"/>
              <w:jc w:val="center"/>
              <w:rPr>
                <w:i/>
                <w:iCs/>
                <w:sz w:val="20"/>
                <w:szCs w:val="20"/>
              </w:rPr>
            </w:pPr>
            <w:r w:rsidRPr="00386FB9">
              <w:rPr>
                <w:i/>
                <w:iCs/>
                <w:sz w:val="20"/>
                <w:szCs w:val="20"/>
              </w:rPr>
              <w:t>E.coli_K12_MG1655</w:t>
            </w:r>
          </w:p>
          <w:p w:rsidR="00283CBF" w:rsidRPr="00386FB9" w:rsidRDefault="00283CBF" w:rsidP="00B736C3">
            <w:pPr>
              <w:bidi w:val="0"/>
              <w:jc w:val="center"/>
              <w:rPr>
                <w:i/>
                <w:iCs/>
                <w:sz w:val="20"/>
                <w:szCs w:val="20"/>
              </w:rPr>
            </w:pPr>
          </w:p>
        </w:tc>
        <w:tc>
          <w:tcPr>
            <w:tcW w:w="1384" w:type="dxa"/>
          </w:tcPr>
          <w:p w:rsidR="00283CBF" w:rsidRPr="00386FB9" w:rsidRDefault="00283CBF" w:rsidP="00B736C3">
            <w:pPr>
              <w:bidi w:val="0"/>
              <w:jc w:val="center"/>
              <w:rPr>
                <w:i/>
                <w:iCs/>
                <w:sz w:val="20"/>
                <w:szCs w:val="20"/>
              </w:rPr>
            </w:pPr>
            <w:r w:rsidRPr="00386FB9">
              <w:rPr>
                <w:i/>
                <w:iCs/>
                <w:sz w:val="20"/>
                <w:szCs w:val="20"/>
              </w:rPr>
              <w:t>K.pneumoniae</w:t>
            </w:r>
          </w:p>
          <w:p w:rsidR="00283CBF" w:rsidRPr="00386FB9" w:rsidRDefault="00283CBF" w:rsidP="00B736C3">
            <w:pPr>
              <w:bidi w:val="0"/>
              <w:jc w:val="center"/>
              <w:rPr>
                <w:i/>
                <w:iCs/>
                <w:sz w:val="20"/>
                <w:szCs w:val="20"/>
              </w:rPr>
            </w:pPr>
            <w:r w:rsidRPr="00386FB9">
              <w:rPr>
                <w:i/>
                <w:iCs/>
                <w:sz w:val="20"/>
                <w:szCs w:val="20"/>
              </w:rPr>
              <w:t>Y.pestis</w:t>
            </w:r>
          </w:p>
          <w:p w:rsidR="00283CBF" w:rsidRPr="00386FB9" w:rsidRDefault="00283CBF" w:rsidP="00B736C3">
            <w:pPr>
              <w:bidi w:val="0"/>
              <w:jc w:val="center"/>
              <w:rPr>
                <w:i/>
                <w:iCs/>
                <w:sz w:val="20"/>
                <w:szCs w:val="20"/>
              </w:rPr>
            </w:pPr>
            <w:r w:rsidRPr="00386FB9">
              <w:rPr>
                <w:sz w:val="20"/>
                <w:szCs w:val="20"/>
              </w:rPr>
              <w:t>c</w:t>
            </w:r>
            <w:r w:rsidRPr="00386FB9">
              <w:rPr>
                <w:i/>
                <w:iCs/>
                <w:sz w:val="20"/>
                <w:szCs w:val="20"/>
              </w:rPr>
              <w:t>H.pylori</w:t>
            </w:r>
          </w:p>
        </w:tc>
      </w:tr>
    </w:tbl>
    <w:p w:rsidR="00283CBF" w:rsidRDefault="00283CBF" w:rsidP="00123274">
      <w:pPr>
        <w:bidi w:val="0"/>
        <w:spacing w:after="0" w:line="360" w:lineRule="auto"/>
      </w:pPr>
    </w:p>
    <w:p w:rsidR="00283CBF" w:rsidRDefault="00FE7B59" w:rsidP="00123274">
      <w:pPr>
        <w:autoSpaceDE w:val="0"/>
        <w:autoSpaceDN w:val="0"/>
        <w:bidi w:val="0"/>
        <w:adjustRightInd w:val="0"/>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Table holds the d</w:t>
      </w:r>
      <w:r w:rsidR="00283CBF">
        <w:rPr>
          <w:rFonts w:asciiTheme="majorBidi" w:eastAsia="Times New Roman" w:hAnsiTheme="majorBidi" w:cstheme="majorBidi"/>
          <w:color w:val="000000"/>
        </w:rPr>
        <w:t xml:space="preserve">efinitions of the KOR classes and the number of metabolic models </w:t>
      </w:r>
      <w:r w:rsidR="00A47F71">
        <w:rPr>
          <w:rFonts w:asciiTheme="majorBidi" w:eastAsia="Times New Roman" w:hAnsiTheme="majorBidi" w:cstheme="majorBidi"/>
          <w:color w:val="000000"/>
        </w:rPr>
        <w:t xml:space="preserve">found to reside </w:t>
      </w:r>
      <w:r w:rsidR="00283CBF">
        <w:rPr>
          <w:rFonts w:asciiTheme="majorBidi" w:eastAsia="Times New Roman" w:hAnsiTheme="majorBidi" w:cstheme="majorBidi"/>
          <w:color w:val="000000"/>
        </w:rPr>
        <w:t>in each class. A 'c' before the bacterium name (e.g. "cS.oneidensis") signifies a manually curated metabolic model.</w:t>
      </w:r>
    </w:p>
    <w:p w:rsidR="00283CBF" w:rsidRDefault="00283CBF" w:rsidP="00123274">
      <w:pPr>
        <w:bidi w:val="0"/>
        <w:spacing w:line="240" w:lineRule="auto"/>
        <w:rPr>
          <w:rFonts w:asciiTheme="majorBidi" w:hAnsiTheme="majorBidi" w:cstheme="majorBidi"/>
          <w:sz w:val="24"/>
          <w:szCs w:val="24"/>
        </w:rPr>
        <w:sectPr w:rsidR="00283CBF" w:rsidSect="00783001">
          <w:pgSz w:w="11906" w:h="16838"/>
          <w:pgMar w:top="1440" w:right="1800" w:bottom="1440" w:left="1800" w:header="708" w:footer="708" w:gutter="0"/>
          <w:cols w:space="708"/>
          <w:bidi/>
          <w:rtlGutter/>
          <w:docGrid w:linePitch="360"/>
        </w:sectPr>
      </w:pPr>
    </w:p>
    <w:p w:rsidR="00283CBF" w:rsidRPr="009C69A9" w:rsidRDefault="007E755A" w:rsidP="00123274">
      <w:pPr>
        <w:bidi w:val="0"/>
        <w:jc w:val="center"/>
        <w:rPr>
          <w:rFonts w:asciiTheme="majorBidi" w:hAnsiTheme="majorBidi" w:cstheme="majorBidi"/>
          <w:sz w:val="24"/>
          <w:szCs w:val="24"/>
        </w:rPr>
      </w:pPr>
      <w:r>
        <w:rPr>
          <w:noProof/>
        </w:rPr>
        <w:lastRenderedPageBreak/>
        <mc:AlternateContent>
          <mc:Choice Requires="wps">
            <w:drawing>
              <wp:anchor distT="0" distB="0" distL="114300" distR="114300" simplePos="0" relativeHeight="251678720" behindDoc="0" locked="0" layoutInCell="1" allowOverlap="1" wp14:anchorId="0E0D2DAF" wp14:editId="2A9E4A9F">
                <wp:simplePos x="0" y="0"/>
                <wp:positionH relativeFrom="column">
                  <wp:posOffset>866775</wp:posOffset>
                </wp:positionH>
                <wp:positionV relativeFrom="paragraph">
                  <wp:posOffset>-866775</wp:posOffset>
                </wp:positionV>
                <wp:extent cx="7334250" cy="2762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334250" cy="276225"/>
                        </a:xfrm>
                        <a:prstGeom prst="rect">
                          <a:avLst/>
                        </a:prstGeom>
                        <a:solidFill>
                          <a:prstClr val="white"/>
                        </a:solidFill>
                        <a:ln>
                          <a:noFill/>
                        </a:ln>
                        <a:effectLst/>
                      </wps:spPr>
                      <wps:txbx>
                        <w:txbxContent>
                          <w:p w:rsidR="001328E1" w:rsidRPr="005D244B" w:rsidRDefault="001328E1" w:rsidP="007E755A">
                            <w:pPr>
                              <w:pStyle w:val="Caption"/>
                              <w:bidi w:val="0"/>
                              <w:rPr>
                                <w:noProof/>
                              </w:rPr>
                            </w:pPr>
                            <w:r>
                              <w:t>Supp. Table</w:t>
                            </w:r>
                            <w:r>
                              <w:rPr>
                                <w:rtl/>
                              </w:rPr>
                              <w:t xml:space="preserve"> </w:t>
                            </w:r>
                            <w:r>
                              <w:rPr>
                                <w:rtl/>
                              </w:rPr>
                              <w:fldChar w:fldCharType="begin"/>
                            </w:r>
                            <w:r>
                              <w:rPr>
                                <w:rtl/>
                              </w:rPr>
                              <w:instrText xml:space="preserve"> </w:instrText>
                            </w:r>
                            <w:r>
                              <w:instrText>SEQ</w:instrText>
                            </w:r>
                            <w:r>
                              <w:rPr>
                                <w:rtl/>
                              </w:rPr>
                              <w:instrText xml:space="preserve"> </w:instrText>
                            </w:r>
                            <w:r>
                              <w:instrText>Supp._Table \* ARABIC</w:instrText>
                            </w:r>
                            <w:r>
                              <w:rPr>
                                <w:rtl/>
                              </w:rPr>
                              <w:instrText xml:space="preserve"> </w:instrText>
                            </w:r>
                            <w:r>
                              <w:rPr>
                                <w:rtl/>
                              </w:rPr>
                              <w:fldChar w:fldCharType="separate"/>
                            </w:r>
                            <w:r w:rsidR="000368B8">
                              <w:rPr>
                                <w:noProof/>
                                <w:rtl/>
                              </w:rPr>
                              <w:t>4</w:t>
                            </w:r>
                            <w:r>
                              <w:rPr>
                                <w:rtl/>
                              </w:rPr>
                              <w:fldChar w:fldCharType="end"/>
                            </w:r>
                            <w:r>
                              <w:t xml:space="preserve"> – KOR classification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8.25pt;margin-top:-68.25pt;width:577.5pt;height:2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" stroked="f">
                <v:textbox inset="0,0,0,0">
                  <w:txbxContent>
                    <w:p w:rsidR="001328E1" w:rsidRPr="005D244B" w:rsidRDefault="001328E1" w:rsidP="007E755A">
                      <w:pPr>
                        <w:pStyle w:val="Caption"/>
                        <w:bidi w:val="0"/>
                        <w:rPr>
                          <w:noProof/>
                        </w:rPr>
                      </w:pPr>
                      <w:r>
                        <w:t>Supp. Table</w:t>
                      </w:r>
                      <w:r>
                        <w:rPr>
                          <w:rtl/>
                        </w:rPr>
                        <w:t xml:space="preserve"> </w:t>
                      </w:r>
                      <w:r>
                        <w:rPr>
                          <w:rtl/>
                        </w:rPr>
                        <w:fldChar w:fldCharType="begin"/>
                      </w:r>
                      <w:r>
                        <w:rPr>
                          <w:rtl/>
                        </w:rPr>
                        <w:instrText xml:space="preserve"> </w:instrText>
                      </w:r>
                      <w:r>
                        <w:instrText>SEQ</w:instrText>
                      </w:r>
                      <w:r>
                        <w:rPr>
                          <w:rtl/>
                        </w:rPr>
                        <w:instrText xml:space="preserve"> </w:instrText>
                      </w:r>
                      <w:r>
                        <w:instrText>Supp._Table \* ARABIC</w:instrText>
                      </w:r>
                      <w:r>
                        <w:rPr>
                          <w:rtl/>
                        </w:rPr>
                        <w:instrText xml:space="preserve"> </w:instrText>
                      </w:r>
                      <w:r>
                        <w:rPr>
                          <w:rtl/>
                        </w:rPr>
                        <w:fldChar w:fldCharType="separate"/>
                      </w:r>
                      <w:r w:rsidR="000368B8">
                        <w:rPr>
                          <w:noProof/>
                          <w:rtl/>
                        </w:rPr>
                        <w:t>4</w:t>
                      </w:r>
                      <w:r>
                        <w:rPr>
                          <w:rtl/>
                        </w:rPr>
                        <w:fldChar w:fldCharType="end"/>
                      </w:r>
                      <w:r>
                        <w:t xml:space="preserve"> – KOR classification scheme</w:t>
                      </w:r>
                    </w:p>
                  </w:txbxContent>
                </v:textbox>
              </v:shape>
            </w:pict>
          </mc:Fallback>
        </mc:AlternateContent>
      </w:r>
      <w:r w:rsidR="005C69FA">
        <w:rPr>
          <w:noProof/>
        </w:rPr>
        <mc:AlternateContent>
          <mc:Choice Requires="wps">
            <w:drawing>
              <wp:anchor distT="0" distB="0" distL="114300" distR="114300" simplePos="0" relativeHeight="251676672" behindDoc="0" locked="0" layoutInCell="1" allowOverlap="1" wp14:anchorId="15A18A82" wp14:editId="714B6169">
                <wp:simplePos x="0" y="0"/>
                <wp:positionH relativeFrom="column">
                  <wp:posOffset>809625</wp:posOffset>
                </wp:positionH>
                <wp:positionV relativeFrom="paragraph">
                  <wp:posOffset>-762000</wp:posOffset>
                </wp:positionV>
                <wp:extent cx="73342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334250" cy="209550"/>
                        </a:xfrm>
                        <a:prstGeom prst="rect">
                          <a:avLst/>
                        </a:prstGeom>
                        <a:solidFill>
                          <a:prstClr val="white"/>
                        </a:solidFill>
                        <a:ln>
                          <a:noFill/>
                        </a:ln>
                        <a:effectLst/>
                      </wps:spPr>
                      <wps:txbx>
                        <w:txbxContent>
                          <w:p w:rsidR="001328E1" w:rsidRPr="003548DC" w:rsidRDefault="001328E1" w:rsidP="005C69FA">
                            <w:pPr>
                              <w:pStyle w:val="Caption"/>
                              <w:bidi w:val="0"/>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63.75pt;margin-top:-60pt;width:577.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" stroked="f">
                <v:textbox inset="0,0,0,0">
                  <w:txbxContent>
                    <w:p w:rsidR="001328E1" w:rsidRPr="003548DC" w:rsidRDefault="001328E1" w:rsidP="005C69FA">
                      <w:pPr>
                        <w:pStyle w:val="Caption"/>
                        <w:bidi w:val="0"/>
                        <w:rPr>
                          <w:noProof/>
                        </w:rPr>
                      </w:pPr>
                    </w:p>
                  </w:txbxContent>
                </v:textbox>
              </v:shape>
            </w:pict>
          </mc:Fallback>
        </mc:AlternateContent>
      </w:r>
      <w:r w:rsidR="005C69FA">
        <w:rPr>
          <w:noProof/>
        </w:rPr>
        <mc:AlternateContent>
          <mc:Choice Requires="wps">
            <w:drawing>
              <wp:anchor distT="0" distB="0" distL="114300" distR="114300" simplePos="0" relativeHeight="251674624" behindDoc="0" locked="0" layoutInCell="1" allowOverlap="1" wp14:anchorId="73E4DE38" wp14:editId="2E2E0BE5">
                <wp:simplePos x="0" y="0"/>
                <wp:positionH relativeFrom="column">
                  <wp:posOffset>809625</wp:posOffset>
                </wp:positionH>
                <wp:positionV relativeFrom="paragraph">
                  <wp:posOffset>-1047750</wp:posOffset>
                </wp:positionV>
                <wp:extent cx="7334250"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334250" cy="457200"/>
                        </a:xfrm>
                        <a:prstGeom prst="rect">
                          <a:avLst/>
                        </a:prstGeom>
                        <a:solidFill>
                          <a:prstClr val="white"/>
                        </a:solidFill>
                        <a:ln>
                          <a:noFill/>
                        </a:ln>
                        <a:effectLst/>
                      </wps:spPr>
                      <wps:txbx>
                        <w:txbxContent>
                          <w:p w:rsidR="001328E1" w:rsidRPr="00DF61AA" w:rsidRDefault="001328E1" w:rsidP="005C69FA">
                            <w:pPr>
                              <w:pStyle w:val="Caption"/>
                              <w:bidi w:val="0"/>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 o:spid="_x0000_s1028" type="#_x0000_t202" style="position:absolute;left:0;text-align:left;margin-left:63.75pt;margin-top:-82.5pt;width:57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" stroked="f">
                <v:textbox inset="0,0,0,0">
                  <w:txbxContent>
                    <w:p w:rsidR="001328E1" w:rsidRPr="00DF61AA" w:rsidRDefault="001328E1" w:rsidP="005C69FA">
                      <w:pPr>
                        <w:pStyle w:val="Caption"/>
                        <w:bidi w:val="0"/>
                        <w:rPr>
                          <w:noProof/>
                        </w:rPr>
                      </w:pPr>
                    </w:p>
                  </w:txbxContent>
                </v:textbox>
              </v:shape>
            </w:pict>
          </mc:Fallback>
        </mc:AlternateContent>
      </w:r>
      <w:r w:rsidR="007E7482">
        <w:rPr>
          <w:noProof/>
        </w:rPr>
        <mc:AlternateContent>
          <mc:Choice Requires="wps">
            <w:drawing>
              <wp:anchor distT="0" distB="0" distL="114300" distR="114300" simplePos="0" relativeHeight="251672576" behindDoc="0" locked="0" layoutInCell="1" allowOverlap="1" wp14:anchorId="378B2C47" wp14:editId="712E82B2">
                <wp:simplePos x="0" y="0"/>
                <wp:positionH relativeFrom="column">
                  <wp:posOffset>809625</wp:posOffset>
                </wp:positionH>
                <wp:positionV relativeFrom="paragraph">
                  <wp:posOffset>-828675</wp:posOffset>
                </wp:positionV>
                <wp:extent cx="733425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34250" cy="285750"/>
                        </a:xfrm>
                        <a:prstGeom prst="rect">
                          <a:avLst/>
                        </a:prstGeom>
                        <a:solidFill>
                          <a:prstClr val="white"/>
                        </a:solidFill>
                        <a:ln>
                          <a:noFill/>
                        </a:ln>
                        <a:effectLst/>
                      </wps:spPr>
                      <wps:txbx>
                        <w:txbxContent>
                          <w:p w:rsidR="001328E1" w:rsidRPr="004C3EA5" w:rsidRDefault="001328E1" w:rsidP="007E7482">
                            <w:pPr>
                              <w:pStyle w:val="Caption"/>
                              <w:bidi w:val="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left:0;text-align:left;margin-left:63.75pt;margin-top:-65.25pt;width:577.5pt;height: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" stroked="f">
                <v:textbox inset="0,0,0,0">
                  <w:txbxContent>
                    <w:p w:rsidR="001328E1" w:rsidRPr="004C3EA5" w:rsidRDefault="001328E1" w:rsidP="007E7482">
                      <w:pPr>
                        <w:pStyle w:val="Caption"/>
                        <w:bidi w:val="0"/>
                      </w:pPr>
                    </w:p>
                  </w:txbxContent>
                </v:textbox>
              </v:shape>
            </w:pict>
          </mc:Fallback>
        </mc:AlternateContent>
      </w:r>
      <w:r w:rsidR="007E7482">
        <w:rPr>
          <w:noProof/>
        </w:rPr>
        <mc:AlternateContent>
          <mc:Choice Requires="wps">
            <w:drawing>
              <wp:anchor distT="0" distB="0" distL="114300" distR="114300" simplePos="0" relativeHeight="251670528" behindDoc="0" locked="0" layoutInCell="1" allowOverlap="1" wp14:anchorId="2058DDE1" wp14:editId="0C44B3EB">
                <wp:simplePos x="0" y="0"/>
                <wp:positionH relativeFrom="column">
                  <wp:posOffset>742950</wp:posOffset>
                </wp:positionH>
                <wp:positionV relativeFrom="paragraph">
                  <wp:posOffset>-1000125</wp:posOffset>
                </wp:positionV>
                <wp:extent cx="733425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34250" cy="457200"/>
                        </a:xfrm>
                        <a:prstGeom prst="rect">
                          <a:avLst/>
                        </a:prstGeom>
                        <a:solidFill>
                          <a:prstClr val="white"/>
                        </a:solidFill>
                        <a:ln>
                          <a:noFill/>
                        </a:ln>
                        <a:effectLst/>
                      </wps:spPr>
                      <wps:txbx>
                        <w:txbxContent>
                          <w:p w:rsidR="001328E1" w:rsidRPr="005C4F0E" w:rsidRDefault="001328E1" w:rsidP="007E7482">
                            <w:pPr>
                              <w:pStyle w:val="Caption"/>
                              <w:bidi w:val="0"/>
                              <w:rPr>
                                <w:rFonts w:asciiTheme="majorBidi" w:hAnsiTheme="majorBidi" w:cstheme="majorBidi"/>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left:0;text-align:left;margin-left:58.5pt;margin-top:-78.75pt;width:577.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" stroked="f">
                <v:textbox inset="0,0,0,0">
                  <w:txbxContent>
                    <w:p w:rsidR="001328E1" w:rsidRPr="005C4F0E" w:rsidRDefault="001328E1" w:rsidP="007E7482">
                      <w:pPr>
                        <w:pStyle w:val="Caption"/>
                        <w:bidi w:val="0"/>
                        <w:rPr>
                          <w:rFonts w:asciiTheme="majorBidi" w:hAnsiTheme="majorBidi" w:cstheme="majorBidi"/>
                          <w:noProof/>
                          <w:sz w:val="24"/>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2B6F42B" wp14:editId="7FC1FF7E">
                <wp:simplePos x="0" y="0"/>
                <wp:positionH relativeFrom="column">
                  <wp:posOffset>809625</wp:posOffset>
                </wp:positionH>
                <wp:positionV relativeFrom="paragraph">
                  <wp:posOffset>-866775</wp:posOffset>
                </wp:positionV>
                <wp:extent cx="72675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267575" cy="457200"/>
                        </a:xfrm>
                        <a:prstGeom prst="rect">
                          <a:avLst/>
                        </a:prstGeom>
                        <a:solidFill>
                          <a:prstClr val="white"/>
                        </a:solidFill>
                        <a:ln>
                          <a:noFill/>
                        </a:ln>
                        <a:effectLst/>
                      </wps:spPr>
                      <wps:txbx>
                        <w:txbxContent>
                          <w:p w:rsidR="001328E1" w:rsidRPr="007519FC" w:rsidRDefault="005B4FD7" w:rsidP="001328E1">
                            <w:pPr>
                              <w:pStyle w:val="Caption"/>
                              <w:bidi w:val="0"/>
                              <w:rPr>
                                <w:noProof/>
                              </w:rPr>
                            </w:pPr>
                            <w:r>
                              <w:t>Fig</w:t>
                            </w:r>
                            <w:r w:rsidR="001328E1">
                              <w:t>2 – KOR classification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left:0;text-align:left;margin-left:63.75pt;margin-top:-68.25pt;width:572.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" stroked="f">
                <v:textbox inset="0,0,0,0">
                  <w:txbxContent>
                    <w:p w:rsidR="001328E1" w:rsidRPr="007519FC" w:rsidRDefault="005B4FD7" w:rsidP="001328E1">
                      <w:pPr>
                        <w:pStyle w:val="Caption"/>
                        <w:bidi w:val="0"/>
                        <w:rPr>
                          <w:noProof/>
                        </w:rPr>
                      </w:pPr>
                      <w:r>
                        <w:t>Fig</w:t>
                      </w:r>
                      <w:r w:rsidR="001328E1">
                        <w:t>2 – KOR classification scheme</w:t>
                      </w:r>
                    </w:p>
                  </w:txbxContent>
                </v:textbox>
              </v:shape>
            </w:pict>
          </mc:Fallback>
        </mc:AlternateContent>
      </w:r>
      <w:r w:rsidR="007E7482">
        <w:rPr>
          <w:rFonts w:asciiTheme="majorBidi" w:hAnsiTheme="majorBidi" w:cstheme="majorBidi"/>
          <w:noProof/>
          <w:sz w:val="24"/>
          <w:szCs w:val="24"/>
        </w:rPr>
        <w:drawing>
          <wp:anchor distT="0" distB="0" distL="114300" distR="114300" simplePos="0" relativeHeight="251666432" behindDoc="0" locked="0" layoutInCell="1" allowOverlap="1" wp14:anchorId="507377DD" wp14:editId="78CA331F">
            <wp:simplePos x="0" y="0"/>
            <wp:positionH relativeFrom="column">
              <wp:posOffset>809625</wp:posOffset>
            </wp:positionH>
            <wp:positionV relativeFrom="paragraph">
              <wp:posOffset>-409575</wp:posOffset>
            </wp:positionV>
            <wp:extent cx="7267575" cy="4571365"/>
            <wp:effectExtent l="0" t="0" r="9525" b="635"/>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Class.png"/>
                    <pic:cNvPicPr/>
                  </pic:nvPicPr>
                  <pic:blipFill>
                    <a:blip r:embed="rId11">
                      <a:extLst>
                        <a:ext uri="{28A0092B-C50C-407E-A947-70E740481C1C}">
                          <a14:useLocalDpi xmlns:a14="http://schemas.microsoft.com/office/drawing/2010/main" val="0"/>
                        </a:ext>
                      </a:extLst>
                    </a:blip>
                    <a:stretch>
                      <a:fillRect/>
                    </a:stretch>
                  </pic:blipFill>
                  <pic:spPr>
                    <a:xfrm>
                      <a:off x="0" y="0"/>
                      <a:ext cx="7267575" cy="4571365"/>
                    </a:xfrm>
                    <a:prstGeom prst="rect">
                      <a:avLst/>
                    </a:prstGeom>
                  </pic:spPr>
                </pic:pic>
              </a:graphicData>
            </a:graphic>
            <wp14:sizeRelH relativeFrom="margin">
              <wp14:pctWidth>0</wp14:pctWidth>
            </wp14:sizeRelH>
            <wp14:sizeRelV relativeFrom="margin">
              <wp14:pctHeight>0</wp14:pctHeight>
            </wp14:sizeRelV>
          </wp:anchor>
        </w:drawing>
      </w: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eastAsia="Times New Roman" w:hAnsiTheme="majorBidi" w:cstheme="majorBidi"/>
          <w:b/>
          <w:bCs/>
          <w:color w:val="000000"/>
        </w:rPr>
      </w:pPr>
    </w:p>
    <w:p w:rsidR="00283CBF" w:rsidRDefault="00283CBF" w:rsidP="00123274">
      <w:pPr>
        <w:bidi w:val="0"/>
        <w:spacing w:after="0" w:line="240" w:lineRule="auto"/>
        <w:rPr>
          <w:rFonts w:asciiTheme="majorBidi" w:hAnsiTheme="majorBidi" w:cstheme="majorBidi"/>
        </w:rPr>
        <w:sectPr w:rsidR="00283CBF" w:rsidSect="00783001">
          <w:pgSz w:w="16838" w:h="11906" w:orient="landscape"/>
          <w:pgMar w:top="1800" w:right="1440" w:bottom="1800" w:left="1440" w:header="708" w:footer="708" w:gutter="0"/>
          <w:cols w:space="708"/>
          <w:bidi/>
          <w:rtlGutter/>
          <w:docGrid w:linePitch="360"/>
        </w:sectPr>
      </w:pPr>
      <w:r w:rsidRPr="009C69A9">
        <w:rPr>
          <w:rFonts w:asciiTheme="majorBidi" w:eastAsia="Times New Roman" w:hAnsiTheme="majorBidi" w:cstheme="majorBidi"/>
          <w:color w:val="000000"/>
        </w:rPr>
        <w:t>Each metabolic model is processed twice, once with ECOEDS (a) and once with anti-ECOEDS (b).</w:t>
      </w:r>
      <w:r w:rsidRPr="009C69A9">
        <w:rPr>
          <w:rFonts w:asciiTheme="majorBidi" w:hAnsiTheme="majorBidi" w:cstheme="majorBidi"/>
        </w:rPr>
        <w:t xml:space="preserve"> Both runs result in a</w:t>
      </w:r>
      <w:r>
        <w:rPr>
          <w:rFonts w:asciiTheme="majorBidi" w:hAnsiTheme="majorBidi" w:cstheme="majorBidi"/>
        </w:rPr>
        <w:t xml:space="preserve"> </w:t>
      </w:r>
      <w:r w:rsidRPr="009C69A9">
        <w:rPr>
          <w:rFonts w:asciiTheme="majorBidi" w:hAnsiTheme="majorBidi" w:cstheme="majorBidi"/>
        </w:rPr>
        <w:t xml:space="preserve">medium maximizing the differential conservation between essential and nonessential genes (c,d). </w:t>
      </w:r>
      <w:r>
        <w:rPr>
          <w:rFonts w:asciiTheme="majorBidi" w:hAnsiTheme="majorBidi" w:cstheme="majorBidi"/>
        </w:rPr>
        <w:t xml:space="preserve">After essential genes are computed on the medium, a </w:t>
      </w:r>
      <w:r w:rsidRPr="009C69A9">
        <w:rPr>
          <w:rFonts w:asciiTheme="majorBidi" w:hAnsiTheme="majorBidi" w:cstheme="majorBidi"/>
        </w:rPr>
        <w:t>Wilcoxon rank</w:t>
      </w:r>
      <w:r>
        <w:rPr>
          <w:rFonts w:asciiTheme="majorBidi" w:hAnsiTheme="majorBidi" w:cstheme="majorBidi"/>
        </w:rPr>
        <w:t>-</w:t>
      </w:r>
      <w:r w:rsidRPr="009C69A9">
        <w:rPr>
          <w:rFonts w:asciiTheme="majorBidi" w:hAnsiTheme="majorBidi" w:cstheme="majorBidi"/>
        </w:rPr>
        <w:t xml:space="preserve">sum </w:t>
      </w:r>
      <w:r>
        <w:rPr>
          <w:rFonts w:asciiTheme="majorBidi" w:hAnsiTheme="majorBidi" w:cstheme="majorBidi"/>
        </w:rPr>
        <w:t xml:space="preserve">test </w:t>
      </w:r>
      <w:r w:rsidRPr="009C69A9">
        <w:rPr>
          <w:rFonts w:asciiTheme="majorBidi" w:hAnsiTheme="majorBidi" w:cstheme="majorBidi"/>
        </w:rPr>
        <w:t xml:space="preserve">is run on the dN/dS of the </w:t>
      </w:r>
      <w:r>
        <w:rPr>
          <w:rFonts w:asciiTheme="majorBidi" w:hAnsiTheme="majorBidi" w:cstheme="majorBidi"/>
        </w:rPr>
        <w:t xml:space="preserve">essential and nonessential </w:t>
      </w:r>
      <w:r w:rsidRPr="009C69A9">
        <w:rPr>
          <w:rFonts w:asciiTheme="majorBidi" w:hAnsiTheme="majorBidi" w:cstheme="majorBidi"/>
        </w:rPr>
        <w:t xml:space="preserve">gene groups (e) resulting in a classification: if the result is not significant – </w:t>
      </w:r>
      <w:r>
        <w:rPr>
          <w:rFonts w:asciiTheme="majorBidi" w:hAnsiTheme="majorBidi" w:cstheme="majorBidi"/>
        </w:rPr>
        <w:t xml:space="preserve">the run in question is classified </w:t>
      </w:r>
      <w:r w:rsidRPr="009C69A9">
        <w:rPr>
          <w:rFonts w:asciiTheme="majorBidi" w:hAnsiTheme="majorBidi" w:cstheme="majorBidi"/>
        </w:rPr>
        <w:t>Undecided (f), if significant with essential genes more conserved – KOR</w:t>
      </w:r>
      <w:r>
        <w:rPr>
          <w:rFonts w:asciiTheme="majorBidi" w:hAnsiTheme="majorBidi" w:cstheme="majorBidi"/>
        </w:rPr>
        <w:t xml:space="preserve"> (g)</w:t>
      </w:r>
      <w:r w:rsidRPr="009C69A9">
        <w:rPr>
          <w:rFonts w:asciiTheme="majorBidi" w:hAnsiTheme="majorBidi" w:cstheme="majorBidi"/>
        </w:rPr>
        <w:t xml:space="preserve"> and if significant with nonessential genes more conserved – anti-KOR</w:t>
      </w:r>
      <w:r>
        <w:rPr>
          <w:rFonts w:asciiTheme="majorBidi" w:hAnsiTheme="majorBidi" w:cstheme="majorBidi"/>
        </w:rPr>
        <w:t xml:space="preserve"> (h)</w:t>
      </w:r>
      <w:r w:rsidRPr="009C69A9">
        <w:rPr>
          <w:rFonts w:asciiTheme="majorBidi" w:hAnsiTheme="majorBidi" w:cstheme="majorBidi"/>
        </w:rPr>
        <w:t xml:space="preserve">. The final classification into the 5 KOR classes depends on the </w:t>
      </w:r>
      <w:r>
        <w:rPr>
          <w:rFonts w:asciiTheme="majorBidi" w:hAnsiTheme="majorBidi" w:cstheme="majorBidi"/>
        </w:rPr>
        <w:t>combined results from</w:t>
      </w:r>
      <w:r w:rsidRPr="009C69A9">
        <w:rPr>
          <w:rFonts w:asciiTheme="majorBidi" w:hAnsiTheme="majorBidi" w:cstheme="majorBidi"/>
        </w:rPr>
        <w:t xml:space="preserve"> both runs (</w:t>
      </w:r>
      <w:r>
        <w:rPr>
          <w:rFonts w:asciiTheme="majorBidi" w:hAnsiTheme="majorBidi" w:cstheme="majorBidi"/>
        </w:rPr>
        <w:t>i</w:t>
      </w:r>
      <w:r w:rsidRPr="009C69A9">
        <w:rPr>
          <w:rFonts w:asciiTheme="majorBidi" w:hAnsiTheme="majorBidi" w:cstheme="majorBidi"/>
        </w:rPr>
        <w:t>).</w:t>
      </w:r>
    </w:p>
    <w:p w:rsidR="007E755A" w:rsidRDefault="005B4FD7" w:rsidP="001328E1">
      <w:pPr>
        <w:pStyle w:val="Caption"/>
        <w:keepNext/>
        <w:bidi w:val="0"/>
      </w:pPr>
      <w:r>
        <w:lastRenderedPageBreak/>
        <w:t>Fig</w:t>
      </w:r>
      <w:r w:rsidR="001328E1">
        <w:t>3</w:t>
      </w:r>
      <w:r w:rsidR="004E3078">
        <w:t xml:space="preserve">– </w:t>
      </w:r>
      <w:r w:rsidR="007E755A">
        <w:t>KOR classes and KOR/non-KOR partition comparison</w:t>
      </w:r>
    </w:p>
    <w:p w:rsidR="00283CBF" w:rsidRPr="00EA5509" w:rsidRDefault="00283CBF" w:rsidP="00123274">
      <w:pPr>
        <w:autoSpaceDE w:val="0"/>
        <w:autoSpaceDN w:val="0"/>
        <w:bidi w:val="0"/>
        <w:adjustRightInd w:val="0"/>
        <w:spacing w:after="0" w:line="480" w:lineRule="auto"/>
        <w:ind w:left="264"/>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018244D" wp14:editId="39355100">
            <wp:extent cx="5274310" cy="378206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_non-KOR_vs_Class.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782060"/>
                    </a:xfrm>
                    <a:prstGeom prst="rect">
                      <a:avLst/>
                    </a:prstGeom>
                  </pic:spPr>
                </pic:pic>
              </a:graphicData>
            </a:graphic>
          </wp:inline>
        </w:drawing>
      </w:r>
    </w:p>
    <w:p w:rsidR="00283CBF" w:rsidRDefault="00283CBF" w:rsidP="00123274">
      <w:pPr>
        <w:pStyle w:val="ListParagraph"/>
        <w:autoSpaceDE w:val="0"/>
        <w:autoSpaceDN w:val="0"/>
        <w:bidi w:val="0"/>
        <w:adjustRightInd w:val="0"/>
        <w:spacing w:after="0" w:line="240" w:lineRule="auto"/>
        <w:rPr>
          <w:rFonts w:asciiTheme="majorBidi" w:eastAsia="Times New Roman" w:hAnsiTheme="majorBidi" w:cstheme="majorBidi"/>
          <w:b/>
          <w:bCs/>
          <w:color w:val="000000"/>
        </w:rPr>
      </w:pPr>
    </w:p>
    <w:p w:rsidR="00D35093" w:rsidRDefault="00283CBF" w:rsidP="008D74EB">
      <w:pPr>
        <w:pStyle w:val="ListParagraph"/>
        <w:autoSpaceDE w:val="0"/>
        <w:autoSpaceDN w:val="0"/>
        <w:bidi w:val="0"/>
        <w:adjustRightInd w:val="0"/>
        <w:spacing w:after="0" w:line="240" w:lineRule="auto"/>
        <w:rPr>
          <w:rFonts w:asciiTheme="majorBidi" w:hAnsiTheme="majorBidi" w:cstheme="majorBidi"/>
          <w:b/>
          <w:bCs/>
          <w:sz w:val="31"/>
          <w:szCs w:val="31"/>
        </w:rPr>
      </w:pPr>
      <w:r>
        <w:rPr>
          <w:rFonts w:asciiTheme="majorBidi" w:eastAsia="Times New Roman" w:hAnsiTheme="majorBidi" w:cstheme="majorBidi"/>
          <w:color w:val="000000"/>
        </w:rPr>
        <w:t>Each horizontal bar represents a model with its M1 and M2 labels</w:t>
      </w:r>
      <w:r w:rsidR="004E3078">
        <w:rPr>
          <w:rFonts w:asciiTheme="majorBidi" w:eastAsia="Times New Roman" w:hAnsiTheme="majorBidi" w:cstheme="majorBidi"/>
          <w:color w:val="000000"/>
        </w:rPr>
        <w:t xml:space="preserve"> – </w:t>
      </w:r>
      <w:r>
        <w:rPr>
          <w:rFonts w:asciiTheme="majorBidi" w:eastAsia="Times New Roman" w:hAnsiTheme="majorBidi" w:cstheme="majorBidi"/>
          <w:color w:val="000000"/>
        </w:rPr>
        <w:t>KOR, Undecided and anti-KOR wri</w:t>
      </w:r>
      <w:r w:rsidR="00843E26">
        <w:rPr>
          <w:rFonts w:asciiTheme="majorBidi" w:eastAsia="Times New Roman" w:hAnsiTheme="majorBidi" w:cstheme="majorBidi"/>
          <w:color w:val="000000"/>
        </w:rPr>
        <w:t>tten in black</w:t>
      </w:r>
      <w:r>
        <w:rPr>
          <w:rFonts w:asciiTheme="majorBidi" w:eastAsia="Times New Roman" w:hAnsiTheme="majorBidi" w:cstheme="majorBidi"/>
          <w:color w:val="000000"/>
        </w:rPr>
        <w:t xml:space="preserve">. The KOR vs. non-KOR </w:t>
      </w:r>
      <w:r w:rsidRPr="00873FC5">
        <w:rPr>
          <w:rFonts w:asciiTheme="majorBidi" w:eastAsia="Times New Roman" w:hAnsiTheme="majorBidi" w:cstheme="majorBidi"/>
          <w:color w:val="000000"/>
        </w:rPr>
        <w:t>split</w:t>
      </w:r>
      <w:r>
        <w:rPr>
          <w:rFonts w:asciiTheme="majorBidi" w:eastAsia="Times New Roman" w:hAnsiTheme="majorBidi" w:cstheme="majorBidi"/>
          <w:color w:val="000000"/>
        </w:rPr>
        <w:t xml:space="preserve"> depicted with white on black background is threshold</w:t>
      </w:r>
      <w:r w:rsidRPr="00873FC5">
        <w:rPr>
          <w:rFonts w:asciiTheme="majorBidi" w:eastAsia="Times New Roman" w:hAnsiTheme="majorBidi" w:cstheme="majorBidi"/>
          <w:color w:val="000000"/>
        </w:rPr>
        <w:t xml:space="preserve"> dependent</w:t>
      </w:r>
      <w:r>
        <w:rPr>
          <w:rFonts w:asciiTheme="majorBidi" w:eastAsia="Times New Roman" w:hAnsiTheme="majorBidi" w:cstheme="majorBidi"/>
          <w:color w:val="000000"/>
        </w:rPr>
        <w:t xml:space="preserve">. Several thresholds are shown and background is split according to </w:t>
      </w:r>
      <w:r w:rsidRPr="0036791B">
        <w:rPr>
          <w:rFonts w:asciiTheme="majorBidi" w:eastAsia="Times New Roman" w:hAnsiTheme="majorBidi" w:cstheme="majorBidi"/>
          <w:b/>
          <w:bCs/>
          <w:color w:val="000000"/>
        </w:rPr>
        <w:t>Threshold=10</w:t>
      </w:r>
      <w:r>
        <w:rPr>
          <w:rFonts w:asciiTheme="majorBidi" w:eastAsia="Times New Roman" w:hAnsiTheme="majorBidi" w:cstheme="majorBidi"/>
          <w:color w:val="000000"/>
        </w:rPr>
        <w:t xml:space="preserve">. </w:t>
      </w:r>
      <w:r w:rsidRPr="0036791B">
        <w:rPr>
          <w:rFonts w:asciiTheme="majorBidi" w:eastAsia="Times New Roman" w:hAnsiTheme="majorBidi" w:cstheme="majorBidi"/>
          <w:b/>
          <w:bCs/>
          <w:color w:val="000000"/>
        </w:rPr>
        <w:t xml:space="preserve">a </w:t>
      </w:r>
      <w:r>
        <w:rPr>
          <w:rFonts w:asciiTheme="majorBidi" w:eastAsia="Times New Roman" w:hAnsiTheme="majorBidi" w:cstheme="majorBidi"/>
          <w:color w:val="000000"/>
        </w:rPr>
        <w:t xml:space="preserve">and </w:t>
      </w:r>
      <w:r w:rsidRPr="0036791B">
        <w:rPr>
          <w:rFonts w:asciiTheme="majorBidi" w:eastAsia="Times New Roman" w:hAnsiTheme="majorBidi" w:cstheme="majorBidi"/>
          <w:b/>
          <w:bCs/>
          <w:color w:val="000000"/>
        </w:rPr>
        <w:t>b</w:t>
      </w:r>
      <w:r>
        <w:rPr>
          <w:rFonts w:asciiTheme="majorBidi" w:eastAsia="Times New Roman" w:hAnsiTheme="majorBidi" w:cstheme="majorBidi"/>
          <w:color w:val="000000"/>
        </w:rPr>
        <w:t xml:space="preserve"> are classified as Strongly-KOR and will be included in the KOR</w:t>
      </w:r>
      <w:r w:rsidRPr="00873FC5">
        <w:rPr>
          <w:rFonts w:asciiTheme="majorBidi" w:eastAsia="Times New Roman" w:hAnsiTheme="majorBidi" w:cstheme="majorBidi"/>
          <w:color w:val="000000"/>
        </w:rPr>
        <w:t xml:space="preserve"> </w:t>
      </w:r>
      <w:r>
        <w:rPr>
          <w:rFonts w:asciiTheme="majorBidi" w:eastAsia="Times New Roman" w:hAnsiTheme="majorBidi" w:cstheme="majorBidi"/>
          <w:color w:val="000000"/>
        </w:rPr>
        <w:t xml:space="preserve">side whereas </w:t>
      </w:r>
      <w:r w:rsidRPr="0036791B">
        <w:rPr>
          <w:rFonts w:asciiTheme="majorBidi" w:eastAsia="Times New Roman" w:hAnsiTheme="majorBidi" w:cstheme="majorBidi"/>
          <w:b/>
          <w:bCs/>
          <w:color w:val="000000"/>
        </w:rPr>
        <w:t>c</w:t>
      </w:r>
      <w:r>
        <w:rPr>
          <w:rFonts w:asciiTheme="majorBidi" w:eastAsia="Times New Roman" w:hAnsiTheme="majorBidi" w:cstheme="majorBidi"/>
          <w:color w:val="000000"/>
        </w:rPr>
        <w:t xml:space="preserve">, classified as Weakly-KOR, will not. However, for </w:t>
      </w:r>
      <w:r w:rsidRPr="0036791B">
        <w:rPr>
          <w:rFonts w:asciiTheme="majorBidi" w:eastAsia="Times New Roman" w:hAnsiTheme="majorBidi" w:cstheme="majorBidi"/>
          <w:b/>
          <w:bCs/>
          <w:color w:val="000000"/>
        </w:rPr>
        <w:t>T</w:t>
      </w:r>
      <w:r>
        <w:rPr>
          <w:rFonts w:asciiTheme="majorBidi" w:eastAsia="Times New Roman" w:hAnsiTheme="majorBidi" w:cstheme="majorBidi"/>
          <w:b/>
          <w:bCs/>
          <w:color w:val="000000"/>
        </w:rPr>
        <w:t>hreshold=20</w:t>
      </w:r>
      <w:r w:rsidRPr="0036791B">
        <w:rPr>
          <w:rFonts w:asciiTheme="majorBidi" w:eastAsia="Times New Roman" w:hAnsiTheme="majorBidi" w:cstheme="majorBidi"/>
          <w:color w:val="000000"/>
        </w:rPr>
        <w:t>,</w:t>
      </w:r>
      <w:r>
        <w:rPr>
          <w:rFonts w:asciiTheme="majorBidi" w:eastAsia="Times New Roman" w:hAnsiTheme="majorBidi" w:cstheme="majorBidi"/>
          <w:b/>
          <w:bCs/>
          <w:color w:val="000000"/>
        </w:rPr>
        <w:t xml:space="preserve"> a</w:t>
      </w:r>
      <w:r w:rsidRPr="0036791B">
        <w:rPr>
          <w:rFonts w:asciiTheme="majorBidi" w:eastAsia="Times New Roman" w:hAnsiTheme="majorBidi" w:cstheme="majorBidi"/>
          <w:color w:val="000000"/>
        </w:rPr>
        <w:t>,</w:t>
      </w:r>
      <w:r>
        <w:rPr>
          <w:rFonts w:asciiTheme="majorBidi" w:eastAsia="Times New Roman" w:hAnsiTheme="majorBidi" w:cstheme="majorBidi"/>
          <w:b/>
          <w:bCs/>
          <w:color w:val="000000"/>
        </w:rPr>
        <w:t>b</w:t>
      </w:r>
      <w:r w:rsidRPr="0036791B">
        <w:rPr>
          <w:rFonts w:asciiTheme="majorBidi" w:eastAsia="Times New Roman" w:hAnsiTheme="majorBidi" w:cstheme="majorBidi"/>
          <w:color w:val="000000"/>
        </w:rPr>
        <w:t xml:space="preserve"> and</w:t>
      </w:r>
      <w:r>
        <w:rPr>
          <w:rFonts w:asciiTheme="majorBidi" w:eastAsia="Times New Roman" w:hAnsiTheme="majorBidi" w:cstheme="majorBidi"/>
          <w:b/>
          <w:bCs/>
          <w:color w:val="000000"/>
        </w:rPr>
        <w:t xml:space="preserve"> c</w:t>
      </w:r>
      <w:r w:rsidRPr="0036791B">
        <w:rPr>
          <w:rFonts w:asciiTheme="majorBidi" w:eastAsia="Times New Roman" w:hAnsiTheme="majorBidi" w:cstheme="majorBidi"/>
          <w:color w:val="000000"/>
        </w:rPr>
        <w:t xml:space="preserve">, although the </w:t>
      </w:r>
      <w:r>
        <w:rPr>
          <w:rFonts w:asciiTheme="majorBidi" w:eastAsia="Times New Roman" w:hAnsiTheme="majorBidi" w:cstheme="majorBidi"/>
          <w:color w:val="000000"/>
        </w:rPr>
        <w:t>KOR classification did not change, will all be in the KOR group. Threshold locations are approximate.</w:t>
      </w:r>
      <w:bookmarkStart w:id="55" w:name="_Calculating_Essential_Genes"/>
      <w:bookmarkStart w:id="56" w:name="_Calculating_Essential_Genes_1"/>
      <w:bookmarkStart w:id="57" w:name="_AE,_PE,_APE"/>
      <w:bookmarkStart w:id="58" w:name="_Estimating_the_APE"/>
      <w:bookmarkStart w:id="59" w:name="_NM_APE_is"/>
      <w:bookmarkStart w:id="60" w:name="_Biological_Attributes_used"/>
      <w:bookmarkStart w:id="61" w:name="_Gene_essentiality_fast"/>
      <w:bookmarkStart w:id="62" w:name="_Completeness_of_APE"/>
      <w:bookmarkStart w:id="63" w:name="_Simulated_Annealing_(SA)"/>
      <w:bookmarkStart w:id="64" w:name="_ECOEDS_SA_and"/>
      <w:bookmarkStart w:id="65" w:name="_EDC_Media_vs."/>
      <w:bookmarkStart w:id="66" w:name="_Toc369249632"/>
      <w:bookmarkStart w:id="67" w:name="_Toc369249808"/>
      <w:bookmarkStart w:id="68" w:name="_Toc369249880"/>
      <w:bookmarkStart w:id="69" w:name="_Toc369250901"/>
      <w:bookmarkStart w:id="70" w:name="_Toc369594285"/>
      <w:bookmarkStart w:id="71" w:name="_Toc371609471"/>
      <w:bookmarkStart w:id="72" w:name="_Toc369249649"/>
      <w:bookmarkStart w:id="73" w:name="_Toc369249825"/>
      <w:bookmarkStart w:id="74" w:name="_Toc369249890"/>
      <w:bookmarkStart w:id="75" w:name="_Toc369250918"/>
      <w:bookmarkStart w:id="76" w:name="_Toc369594294"/>
      <w:bookmarkStart w:id="77" w:name="_Toc371609488"/>
      <w:bookmarkStart w:id="78" w:name="_Toc371609490"/>
      <w:bookmarkStart w:id="79" w:name="_Toc369249619"/>
      <w:bookmarkStart w:id="80" w:name="_Toc369249795"/>
      <w:bookmarkStart w:id="81" w:name="_Toc369249873"/>
      <w:bookmarkStart w:id="82" w:name="_Toc369250888"/>
      <w:bookmarkStart w:id="83" w:name="_Toc369594278"/>
      <w:bookmarkEnd w:id="55"/>
      <w:bookmarkEnd w:id="56"/>
      <w:bookmarkEnd w:id="57"/>
      <w:bookmarkEnd w:id="58"/>
      <w:bookmarkEnd w:id="59"/>
      <w:bookmarkEnd w:id="60"/>
      <w:bookmarkEnd w:id="61"/>
      <w:bookmarkEnd w:id="62"/>
      <w:bookmarkEnd w:id="63"/>
      <w:bookmarkEnd w:id="64"/>
      <w:bookmarkEnd w:id="65"/>
    </w:p>
    <w:p w:rsidR="008D74EB" w:rsidRDefault="008D74EB">
      <w:pPr>
        <w:bidi w:val="0"/>
        <w:rPr>
          <w:rFonts w:asciiTheme="majorBidi" w:hAnsiTheme="majorBidi" w:cstheme="majorBidi"/>
          <w:b/>
          <w:bCs/>
          <w:sz w:val="31"/>
          <w:szCs w:val="31"/>
        </w:rPr>
      </w:pPr>
      <w:r>
        <w:br w:type="page"/>
      </w:r>
    </w:p>
    <w:p w:rsidR="00D006E9" w:rsidRDefault="00D006E9" w:rsidP="00123274">
      <w:pPr>
        <w:pStyle w:val="Heading2"/>
      </w:pPr>
      <w:bookmarkStart w:id="84" w:name="_Ref385413297"/>
      <w:bookmarkStart w:id="85" w:name="_Toc386997828"/>
      <w:bookmarkEnd w:id="66"/>
      <w:bookmarkEnd w:id="67"/>
      <w:bookmarkEnd w:id="68"/>
      <w:bookmarkEnd w:id="69"/>
      <w:bookmarkEnd w:id="70"/>
      <w:bookmarkEnd w:id="71"/>
      <w:r w:rsidRPr="00C10E48">
        <w:lastRenderedPageBreak/>
        <w:t xml:space="preserve">Gene </w:t>
      </w:r>
      <w:r w:rsidR="00541CCD">
        <w:t>e</w:t>
      </w:r>
      <w:r w:rsidRPr="00C10E48">
        <w:t xml:space="preserve">ssentiality </w:t>
      </w:r>
      <w:r w:rsidR="00541CCD">
        <w:t>f</w:t>
      </w:r>
      <w:r w:rsidRPr="00C10E48">
        <w:t xml:space="preserve">ast </w:t>
      </w:r>
      <w:r w:rsidR="00541CCD">
        <w:t>c</w:t>
      </w:r>
      <w:r w:rsidRPr="00C10E48">
        <w:t>alculation</w:t>
      </w:r>
      <w:bookmarkEnd w:id="72"/>
      <w:bookmarkEnd w:id="73"/>
      <w:bookmarkEnd w:id="74"/>
      <w:bookmarkEnd w:id="75"/>
      <w:bookmarkEnd w:id="76"/>
      <w:r>
        <w:t>s</w:t>
      </w:r>
      <w:bookmarkEnd w:id="77"/>
      <w:bookmarkEnd w:id="84"/>
      <w:bookmarkEnd w:id="85"/>
    </w:p>
    <w:p w:rsidR="00624323" w:rsidRDefault="00624323" w:rsidP="00123274">
      <w:pPr>
        <w:bidi w:val="0"/>
        <w:spacing w:after="0" w:line="360" w:lineRule="auto"/>
        <w:ind w:firstLine="510"/>
        <w:rPr>
          <w:rFonts w:asciiTheme="majorBidi" w:eastAsia="Times New Roman" w:hAnsiTheme="majorBidi" w:cstheme="majorBidi"/>
          <w:sz w:val="24"/>
          <w:szCs w:val="24"/>
        </w:rPr>
      </w:pPr>
      <w:r>
        <w:rPr>
          <w:rFonts w:asciiTheme="majorBidi" w:eastAsia="Times New Roman" w:hAnsiTheme="majorBidi" w:cstheme="majorBidi"/>
          <w:sz w:val="24"/>
          <w:szCs w:val="24"/>
        </w:rPr>
        <w:t>A gene is considered essential (</w:t>
      </w:r>
      <w:r w:rsidRPr="00493495">
        <w:rPr>
          <w:rFonts w:asciiTheme="majorBidi" w:eastAsia="Times New Roman" w:hAnsiTheme="majorBidi" w:cstheme="majorBidi"/>
          <w:i/>
          <w:iCs/>
          <w:sz w:val="24"/>
          <w:szCs w:val="24"/>
        </w:rPr>
        <w:t>in silico</w:t>
      </w:r>
      <w:r>
        <w:rPr>
          <w:rFonts w:asciiTheme="majorBidi" w:eastAsia="Times New Roman" w:hAnsiTheme="majorBidi" w:cstheme="majorBidi"/>
          <w:sz w:val="24"/>
          <w:szCs w:val="24"/>
        </w:rPr>
        <w:t>)</w:t>
      </w:r>
      <w:r w:rsidR="0086423C">
        <w:rPr>
          <w:rFonts w:asciiTheme="majorBidi" w:eastAsia="Times New Roman" w:hAnsiTheme="majorBidi" w:cstheme="majorBidi"/>
          <w:sz w:val="24"/>
          <w:szCs w:val="24"/>
        </w:rPr>
        <w:t xml:space="preserve">, if </w:t>
      </w:r>
      <w:r w:rsidR="0086423C">
        <w:rPr>
          <w:rFonts w:asciiTheme="majorBidi" w:hAnsiTheme="majorBidi" w:cstheme="majorBidi"/>
          <w:sz w:val="24"/>
          <w:szCs w:val="24"/>
        </w:rPr>
        <w:t>constraining zero</w:t>
      </w:r>
      <w:r>
        <w:rPr>
          <w:rFonts w:asciiTheme="majorBidi" w:hAnsiTheme="majorBidi" w:cstheme="majorBidi"/>
          <w:sz w:val="24"/>
          <w:szCs w:val="24"/>
        </w:rPr>
        <w:t xml:space="preserve"> flux through all the reactions for which it is a necessary catalyst and solving for maximum biomass</w:t>
      </w:r>
      <w:r w:rsidR="0086423C">
        <w:rPr>
          <w:rFonts w:asciiTheme="majorBidi" w:hAnsiTheme="majorBidi" w:cstheme="majorBidi"/>
          <w:sz w:val="24"/>
          <w:szCs w:val="24"/>
        </w:rPr>
        <w:t>,</w:t>
      </w:r>
      <w:r>
        <w:rPr>
          <w:rFonts w:asciiTheme="majorBidi" w:eastAsia="Times New Roman" w:hAnsiTheme="majorBidi" w:cstheme="majorBidi"/>
          <w:sz w:val="24"/>
          <w:szCs w:val="24"/>
        </w:rPr>
        <w:t xml:space="preserve"> results in negligible biomass production. To find the essential genome, this process</w:t>
      </w:r>
      <w:r w:rsidR="003E76E3">
        <w:rPr>
          <w:rFonts w:asciiTheme="majorBidi" w:eastAsia="Times New Roman" w:hAnsiTheme="majorBidi" w:cstheme="majorBidi"/>
          <w:sz w:val="24"/>
          <w:szCs w:val="24"/>
        </w:rPr>
        <w:t xml:space="preserve"> of gene knockout</w:t>
      </w:r>
      <w:r>
        <w:rPr>
          <w:rFonts w:asciiTheme="majorBidi" w:eastAsia="Times New Roman" w:hAnsiTheme="majorBidi" w:cstheme="majorBidi"/>
          <w:sz w:val="24"/>
          <w:szCs w:val="24"/>
        </w:rPr>
        <w:t xml:space="preserve"> is repeated </w:t>
      </w:r>
      <w:r w:rsidR="003E76E3">
        <w:rPr>
          <w:rFonts w:asciiTheme="majorBidi" w:eastAsia="Times New Roman" w:hAnsiTheme="majorBidi" w:cstheme="majorBidi"/>
          <w:sz w:val="24"/>
          <w:szCs w:val="24"/>
        </w:rPr>
        <w:t>over</w:t>
      </w:r>
      <w:r>
        <w:rPr>
          <w:rFonts w:asciiTheme="majorBidi" w:eastAsia="Times New Roman" w:hAnsiTheme="majorBidi" w:cstheme="majorBidi"/>
          <w:sz w:val="24"/>
          <w:szCs w:val="24"/>
        </w:rPr>
        <w:t xml:space="preserve"> all genes. Since only viability and not growth rate is important, essentiality calculations are fairly robust to the definition of cellular objective function</w:t>
      </w:r>
      <w:r w:rsidR="0086423C">
        <w:rPr>
          <w:rFonts w:asciiTheme="majorBidi" w:eastAsia="Times New Roman" w:hAnsiTheme="majorBidi" w:cstheme="majorBidi"/>
          <w:sz w:val="24"/>
          <w:szCs w:val="24"/>
        </w:rPr>
        <w:t>. U</w:t>
      </w:r>
      <w:r>
        <w:rPr>
          <w:rFonts w:asciiTheme="majorBidi" w:eastAsia="Times New Roman" w:hAnsiTheme="majorBidi" w:cstheme="majorBidi"/>
          <w:sz w:val="24"/>
          <w:szCs w:val="24"/>
        </w:rPr>
        <w:t>sing the biomass objective, the list of essential genes was found to be robust to minimal growth threshold (</w:t>
      </w:r>
      <m:oMath>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10</m:t>
            </m:r>
          </m:e>
          <m:sup>
            <m:r>
              <w:rPr>
                <w:rFonts w:ascii="Cambria Math" w:eastAsia="Times New Roman" w:hAnsi="Cambria Math" w:cstheme="majorBidi"/>
                <w:sz w:val="24"/>
                <w:szCs w:val="24"/>
              </w:rPr>
              <m:t>-15</m:t>
            </m:r>
          </m:sup>
        </m:sSup>
        <m:r>
          <w:rPr>
            <w:rFonts w:ascii="Cambria Math" w:eastAsia="Times New Roman" w:hAnsi="Cambria Math" w:cstheme="majorBidi"/>
            <w:sz w:val="24"/>
            <w:szCs w:val="24"/>
          </w:rPr>
          <m:t>&lt;</m:t>
        </m:r>
        <m:r>
          <m:rPr>
            <m:nor/>
          </m:rPr>
          <w:rPr>
            <w:rFonts w:ascii="Cambria Math" w:eastAsia="Times New Roman" w:hAnsi="Cambria Math" w:cstheme="majorBidi"/>
            <w:sz w:val="24"/>
            <w:szCs w:val="24"/>
          </w:rPr>
          <m:t>threshold</m:t>
        </m:r>
        <m:r>
          <w:rPr>
            <w:rFonts w:ascii="Cambria Math" w:eastAsia="Times New Roman" w:hAnsi="Cambria Math" w:cstheme="majorBidi"/>
            <w:sz w:val="24"/>
            <w:szCs w:val="24"/>
          </w:rPr>
          <m:t>&lt;</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10</m:t>
            </m:r>
          </m:e>
          <m:sup>
            <m:r>
              <w:rPr>
                <w:rFonts w:ascii="Cambria Math" w:eastAsia="Times New Roman" w:hAnsi="Cambria Math" w:cstheme="majorBidi"/>
                <w:sz w:val="24"/>
                <w:szCs w:val="24"/>
              </w:rPr>
              <m:t>-7</m:t>
            </m:r>
          </m:sup>
        </m:sSup>
      </m:oMath>
      <w:r>
        <w:rPr>
          <w:rFonts w:asciiTheme="majorBidi" w:eastAsia="Times New Roman" w:hAnsiTheme="majorBidi" w:cstheme="majorBidi"/>
          <w:sz w:val="24"/>
          <w:szCs w:val="24"/>
        </w:rPr>
        <w:t>).</w:t>
      </w:r>
    </w:p>
    <w:p w:rsidR="00D006E9" w:rsidRDefault="00D006E9"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 xml:space="preserve">In both the </w:t>
      </w:r>
      <w:r w:rsidR="001E1059">
        <w:rPr>
          <w:rFonts w:asciiTheme="majorBidi" w:hAnsiTheme="majorBidi" w:cstheme="majorBidi"/>
          <w:sz w:val="24"/>
          <w:szCs w:val="24"/>
        </w:rPr>
        <w:t xml:space="preserve">ECOEDS </w:t>
      </w:r>
      <w:r>
        <w:rPr>
          <w:rFonts w:asciiTheme="majorBidi" w:hAnsiTheme="majorBidi" w:cstheme="majorBidi"/>
          <w:sz w:val="24"/>
          <w:szCs w:val="24"/>
        </w:rPr>
        <w:t>SA and Purification stage</w:t>
      </w:r>
      <w:r w:rsidR="00763CA3">
        <w:rPr>
          <w:rFonts w:asciiTheme="majorBidi" w:hAnsiTheme="majorBidi" w:cstheme="majorBidi"/>
          <w:sz w:val="24"/>
          <w:szCs w:val="24"/>
        </w:rPr>
        <w:t>s</w:t>
      </w:r>
      <w:r>
        <w:rPr>
          <w:rFonts w:asciiTheme="majorBidi" w:hAnsiTheme="majorBidi" w:cstheme="majorBidi"/>
          <w:sz w:val="24"/>
          <w:szCs w:val="24"/>
        </w:rPr>
        <w:t>,</w:t>
      </w:r>
      <w:r w:rsidR="00763CA3">
        <w:rPr>
          <w:rFonts w:asciiTheme="majorBidi" w:hAnsiTheme="majorBidi" w:cstheme="majorBidi"/>
          <w:sz w:val="24"/>
          <w:szCs w:val="24"/>
        </w:rPr>
        <w:t xml:space="preserve"> calculating</w:t>
      </w:r>
      <w:r>
        <w:rPr>
          <w:rFonts w:asciiTheme="majorBidi" w:hAnsiTheme="majorBidi" w:cstheme="majorBidi"/>
          <w:sz w:val="24"/>
          <w:szCs w:val="24"/>
        </w:rPr>
        <w:t xml:space="preserve"> a </w:t>
      </w:r>
      <w:r w:rsidR="00E357DB">
        <w:rPr>
          <w:rFonts w:asciiTheme="majorBidi" w:hAnsiTheme="majorBidi" w:cstheme="majorBidi"/>
          <w:sz w:val="24"/>
          <w:szCs w:val="24"/>
        </w:rPr>
        <w:t>KOR score</w:t>
      </w:r>
      <w:r>
        <w:rPr>
          <w:rFonts w:asciiTheme="majorBidi" w:hAnsiTheme="majorBidi" w:cstheme="majorBidi"/>
          <w:sz w:val="24"/>
          <w:szCs w:val="24"/>
        </w:rPr>
        <w:t xml:space="preserve"> </w:t>
      </w:r>
      <w:r w:rsidR="00763CA3">
        <w:rPr>
          <w:rFonts w:asciiTheme="majorBidi" w:hAnsiTheme="majorBidi" w:cstheme="majorBidi"/>
          <w:sz w:val="24"/>
          <w:szCs w:val="24"/>
        </w:rPr>
        <w:t xml:space="preserve">for each </w:t>
      </w:r>
      <w:r>
        <w:rPr>
          <w:rFonts w:asciiTheme="majorBidi" w:hAnsiTheme="majorBidi" w:cstheme="majorBidi"/>
          <w:sz w:val="24"/>
          <w:szCs w:val="24"/>
        </w:rPr>
        <w:t xml:space="preserve">medium necessitates the calculation of </w:t>
      </w:r>
      <w:r w:rsidR="00763CA3">
        <w:rPr>
          <w:rFonts w:asciiTheme="majorBidi" w:hAnsiTheme="majorBidi" w:cstheme="majorBidi"/>
          <w:sz w:val="24"/>
          <w:szCs w:val="24"/>
        </w:rPr>
        <w:t>the</w:t>
      </w:r>
      <w:r>
        <w:rPr>
          <w:rFonts w:asciiTheme="majorBidi" w:hAnsiTheme="majorBidi" w:cstheme="majorBidi"/>
          <w:sz w:val="24"/>
          <w:szCs w:val="24"/>
        </w:rPr>
        <w:t xml:space="preserve"> essential genes</w:t>
      </w:r>
      <w:r w:rsidR="00763CA3">
        <w:rPr>
          <w:rFonts w:asciiTheme="majorBidi" w:hAnsiTheme="majorBidi" w:cstheme="majorBidi"/>
          <w:sz w:val="24"/>
          <w:szCs w:val="24"/>
        </w:rPr>
        <w:t xml:space="preserve"> on that medium</w:t>
      </w:r>
      <w:r>
        <w:rPr>
          <w:rFonts w:asciiTheme="majorBidi" w:hAnsiTheme="majorBidi" w:cstheme="majorBidi"/>
          <w:sz w:val="24"/>
          <w:szCs w:val="24"/>
        </w:rPr>
        <w:t xml:space="preserve">. </w:t>
      </w:r>
      <w:r w:rsidR="00D359A1">
        <w:rPr>
          <w:rFonts w:asciiTheme="majorBidi" w:hAnsiTheme="majorBidi" w:cstheme="majorBidi"/>
          <w:sz w:val="24"/>
          <w:szCs w:val="24"/>
        </w:rPr>
        <w:t>R</w:t>
      </w:r>
      <w:r>
        <w:rPr>
          <w:rFonts w:asciiTheme="majorBidi" w:hAnsiTheme="majorBidi" w:cstheme="majorBidi"/>
          <w:sz w:val="24"/>
          <w:szCs w:val="24"/>
        </w:rPr>
        <w:t>unning 250 SA search</w:t>
      </w:r>
      <w:r w:rsidR="007022A7">
        <w:rPr>
          <w:rFonts w:asciiTheme="majorBidi" w:hAnsiTheme="majorBidi" w:cstheme="majorBidi"/>
          <w:sz w:val="24"/>
          <w:szCs w:val="24"/>
        </w:rPr>
        <w:t xml:space="preserve">es </w:t>
      </w:r>
      <w:r w:rsidR="00D359A1">
        <w:rPr>
          <w:rFonts w:asciiTheme="majorBidi" w:hAnsiTheme="majorBidi" w:cstheme="majorBidi"/>
          <w:sz w:val="24"/>
          <w:szCs w:val="24"/>
        </w:rPr>
        <w:t xml:space="preserve">and </w:t>
      </w:r>
      <w:r w:rsidR="007022A7">
        <w:rPr>
          <w:rFonts w:asciiTheme="majorBidi" w:hAnsiTheme="majorBidi" w:cstheme="majorBidi"/>
          <w:sz w:val="24"/>
          <w:szCs w:val="24"/>
        </w:rPr>
        <w:t xml:space="preserve">purifying the 250 results </w:t>
      </w:r>
      <w:r w:rsidR="00D359A1">
        <w:rPr>
          <w:rFonts w:asciiTheme="majorBidi" w:hAnsiTheme="majorBidi" w:cstheme="majorBidi"/>
          <w:sz w:val="24"/>
          <w:szCs w:val="24"/>
        </w:rPr>
        <w:t xml:space="preserve">over 69 models </w:t>
      </w:r>
      <w:r w:rsidR="007022A7">
        <w:rPr>
          <w:rFonts w:asciiTheme="majorBidi" w:hAnsiTheme="majorBidi" w:cstheme="majorBidi"/>
          <w:sz w:val="24"/>
          <w:szCs w:val="24"/>
        </w:rPr>
        <w:t xml:space="preserve">required more than 8M genome essentiality </w:t>
      </w:r>
      <w:r w:rsidR="00D359A1">
        <w:rPr>
          <w:rFonts w:asciiTheme="majorBidi" w:hAnsiTheme="majorBidi" w:cstheme="majorBidi"/>
          <w:sz w:val="24"/>
          <w:szCs w:val="24"/>
        </w:rPr>
        <w:t>calculations</w:t>
      </w:r>
      <w:r>
        <w:rPr>
          <w:rFonts w:asciiTheme="majorBidi" w:hAnsiTheme="majorBidi" w:cstheme="majorBidi"/>
          <w:sz w:val="24"/>
          <w:szCs w:val="24"/>
        </w:rPr>
        <w:t xml:space="preserve">. In order to speed </w:t>
      </w:r>
      <w:r w:rsidR="008F73F7">
        <w:rPr>
          <w:rFonts w:asciiTheme="majorBidi" w:hAnsiTheme="majorBidi" w:cstheme="majorBidi"/>
          <w:sz w:val="24"/>
          <w:szCs w:val="24"/>
        </w:rPr>
        <w:t>these up</w:t>
      </w:r>
      <w:r>
        <w:rPr>
          <w:rFonts w:asciiTheme="majorBidi" w:hAnsiTheme="majorBidi" w:cstheme="majorBidi"/>
          <w:sz w:val="24"/>
          <w:szCs w:val="24"/>
        </w:rPr>
        <w:t xml:space="preserve">, several aspects of the model were utilized </w:t>
      </w:r>
      <w:r w:rsidR="00590CB6">
        <w:rPr>
          <w:rFonts w:asciiTheme="majorBidi" w:hAnsiTheme="majorBidi" w:cstheme="majorBidi"/>
          <w:sz w:val="24"/>
          <w:szCs w:val="24"/>
        </w:rPr>
        <w:t>and</w:t>
      </w:r>
      <w:r>
        <w:rPr>
          <w:rFonts w:asciiTheme="majorBidi" w:hAnsiTheme="majorBidi" w:cstheme="majorBidi"/>
          <w:sz w:val="24"/>
          <w:szCs w:val="24"/>
        </w:rPr>
        <w:t xml:space="preserve"> some optimization methods</w:t>
      </w:r>
      <w:r w:rsidR="00590CB6">
        <w:rPr>
          <w:rFonts w:asciiTheme="majorBidi" w:hAnsiTheme="majorBidi" w:cstheme="majorBidi"/>
          <w:sz w:val="24"/>
          <w:szCs w:val="24"/>
        </w:rPr>
        <w:t xml:space="preserve"> used</w:t>
      </w:r>
      <w:r>
        <w:rPr>
          <w:rFonts w:asciiTheme="majorBidi" w:hAnsiTheme="majorBidi" w:cstheme="majorBidi"/>
          <w:sz w:val="24"/>
          <w:szCs w:val="24"/>
        </w:rPr>
        <w:t>:</w:t>
      </w:r>
    </w:p>
    <w:p w:rsidR="00D006E9" w:rsidRPr="002110BD" w:rsidRDefault="00D006E9" w:rsidP="00123274">
      <w:pPr>
        <w:pStyle w:val="Heading3"/>
        <w:bidi w:val="0"/>
      </w:pPr>
      <w:r w:rsidRPr="002110BD">
        <w:t>Static preprocessing per model</w:t>
      </w:r>
    </w:p>
    <w:p w:rsidR="00D006E9" w:rsidRPr="001D22B6" w:rsidRDefault="00D006E9" w:rsidP="0046243B">
      <w:pPr>
        <w:pStyle w:val="ListParagraph"/>
        <w:numPr>
          <w:ilvl w:val="0"/>
          <w:numId w:val="5"/>
        </w:numPr>
        <w:bidi w:val="0"/>
        <w:spacing w:after="0" w:line="360" w:lineRule="auto"/>
        <w:ind w:left="619"/>
        <w:rPr>
          <w:rFonts w:asciiTheme="majorBidi" w:hAnsiTheme="majorBidi" w:cstheme="majorBidi"/>
          <w:sz w:val="24"/>
          <w:szCs w:val="24"/>
        </w:rPr>
      </w:pPr>
      <w:r w:rsidRPr="001D22B6">
        <w:rPr>
          <w:rFonts w:asciiTheme="majorBidi" w:hAnsiTheme="majorBidi" w:cstheme="majorBidi"/>
          <w:sz w:val="24"/>
          <w:szCs w:val="24"/>
        </w:rPr>
        <w:t>A gene</w:t>
      </w:r>
      <w:r w:rsidRPr="001D22B6">
        <w:rPr>
          <w:rFonts w:asciiTheme="majorBidi" w:eastAsiaTheme="minorEastAsia" w:hAnsiTheme="majorBidi" w:cstheme="majorBidi"/>
          <w:sz w:val="24"/>
          <w:szCs w:val="24"/>
        </w:rPr>
        <w:t xml:space="preserve"> </w:t>
      </w:r>
      <w:r w:rsidRPr="001D22B6">
        <w:rPr>
          <w:rFonts w:asciiTheme="majorBidi" w:hAnsiTheme="majorBidi" w:cstheme="majorBidi"/>
          <w:sz w:val="24"/>
          <w:szCs w:val="24"/>
        </w:rPr>
        <w:t xml:space="preserve">is an essential catalyst of a reaction if it, or a complex of which it is a part, is the only one catalyzing the reaction. </w:t>
      </w:r>
      <w:r w:rsidR="0046243B">
        <w:rPr>
          <w:rFonts w:asciiTheme="majorBidi" w:hAnsiTheme="majorBidi" w:cstheme="majorBidi"/>
          <w:sz w:val="24"/>
          <w:szCs w:val="24"/>
        </w:rPr>
        <w:t>Accordingly, each model gene</w:t>
      </w:r>
      <w:r w:rsidRPr="001D22B6">
        <w:rPr>
          <w:rFonts w:asciiTheme="majorBidi" w:hAnsiTheme="majorBidi" w:cstheme="majorBidi"/>
          <w:sz w:val="24"/>
          <w:szCs w:val="24"/>
        </w:rPr>
        <w:t xml:space="preserve"> </w:t>
      </w:r>
      <m:oMath>
        <m:r>
          <w:rPr>
            <w:rFonts w:ascii="Cambria Math" w:hAnsi="Cambria Math" w:cstheme="majorBidi"/>
            <w:sz w:val="24"/>
            <w:szCs w:val="24"/>
          </w:rPr>
          <m:t>g</m:t>
        </m:r>
      </m:oMath>
      <w:r w:rsidRPr="001D22B6">
        <w:rPr>
          <w:rFonts w:asciiTheme="majorBidi" w:eastAsiaTheme="minorEastAsia" w:hAnsiTheme="majorBidi" w:cstheme="majorBidi"/>
          <w:sz w:val="24"/>
          <w:szCs w:val="24"/>
        </w:rPr>
        <w:t xml:space="preserve"> </w:t>
      </w:r>
      <w:r w:rsidRPr="001D22B6">
        <w:rPr>
          <w:rFonts w:asciiTheme="majorBidi" w:hAnsiTheme="majorBidi" w:cstheme="majorBidi"/>
          <w:sz w:val="24"/>
          <w:szCs w:val="24"/>
        </w:rPr>
        <w:t>was given a list</w:t>
      </w:r>
      <w:r w:rsidR="00146B28">
        <w:rPr>
          <w:rFonts w:asciiTheme="majorBidi" w:hAnsiTheme="majorBidi" w:cstheme="majorBidi"/>
          <w:sz w:val="24"/>
          <w:szCs w:val="24"/>
        </w:rPr>
        <w:t xml:space="preserve"> </w:t>
      </w:r>
      <m:oMath>
        <m:r>
          <w:rPr>
            <w:rFonts w:ascii="Cambria Math" w:hAnsi="Cambria Math" w:cstheme="majorBidi"/>
            <w:sz w:val="24"/>
            <w:szCs w:val="24"/>
          </w:rPr>
          <m:t>Cat</m:t>
        </m:r>
        <m:d>
          <m:dPr>
            <m:ctrlPr>
              <w:rPr>
                <w:rFonts w:ascii="Cambria Math" w:hAnsi="Cambria Math" w:cstheme="majorBidi"/>
                <w:i/>
                <w:sz w:val="24"/>
                <w:szCs w:val="24"/>
              </w:rPr>
            </m:ctrlPr>
          </m:dPr>
          <m:e>
            <m:r>
              <w:rPr>
                <w:rFonts w:ascii="Cambria Math" w:hAnsi="Cambria Math" w:cstheme="majorBidi"/>
                <w:sz w:val="24"/>
                <w:szCs w:val="24"/>
              </w:rPr>
              <m:t>g</m:t>
            </m:r>
          </m:e>
        </m:d>
      </m:oMath>
      <w:r w:rsidRPr="001D22B6">
        <w:rPr>
          <w:rFonts w:asciiTheme="majorBidi" w:hAnsiTheme="majorBidi" w:cstheme="majorBidi"/>
          <w:sz w:val="24"/>
          <w:szCs w:val="24"/>
        </w:rPr>
        <w:t xml:space="preserve"> of reactions for which it is an essential catalyst: </w:t>
      </w:r>
    </w:p>
    <w:p w:rsidR="00D006E9" w:rsidRPr="001D22B6" w:rsidRDefault="00D006E9" w:rsidP="00123274">
      <w:pPr>
        <w:pStyle w:val="ListParagraph"/>
        <w:bidi w:val="0"/>
        <w:spacing w:after="0" w:line="360" w:lineRule="auto"/>
        <w:ind w:left="619"/>
        <w:jc w:val="center"/>
        <w:rPr>
          <w:rFonts w:asciiTheme="majorBidi" w:hAnsiTheme="majorBidi" w:cstheme="majorBidi"/>
          <w:sz w:val="24"/>
          <w:szCs w:val="24"/>
        </w:rPr>
      </w:pPr>
      <m:oMath>
        <m:r>
          <w:rPr>
            <w:rFonts w:ascii="Cambria Math" w:hAnsi="Cambria Math" w:cstheme="majorBidi"/>
            <w:sz w:val="24"/>
            <w:szCs w:val="24"/>
          </w:rPr>
          <m:t>Cat</m:t>
        </m:r>
        <m:d>
          <m:dPr>
            <m:ctrlPr>
              <w:rPr>
                <w:rFonts w:ascii="Cambria Math" w:hAnsi="Cambria Math" w:cstheme="majorBidi"/>
                <w:i/>
                <w:sz w:val="24"/>
                <w:szCs w:val="24"/>
              </w:rPr>
            </m:ctrlPr>
          </m:dPr>
          <m:e>
            <m:r>
              <w:rPr>
                <w:rFonts w:ascii="Cambria Math" w:hAnsi="Cambria Math" w:cstheme="majorBidi"/>
                <w:sz w:val="24"/>
                <w:szCs w:val="24"/>
              </w:rPr>
              <m:t>g</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1</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2</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n</m:t>
                </m:r>
              </m:sub>
            </m:sSub>
          </m:sub>
        </m:sSub>
        <m:r>
          <w:rPr>
            <w:rFonts w:ascii="Cambria Math" w:hAnsi="Cambria Math" w:cstheme="majorBidi"/>
            <w:sz w:val="24"/>
            <w:szCs w:val="24"/>
          </w:rPr>
          <m:t>}</m:t>
        </m:r>
      </m:oMath>
      <w:r w:rsidRPr="001D22B6">
        <w:rPr>
          <w:rFonts w:asciiTheme="majorBidi" w:hAnsiTheme="majorBidi" w:cstheme="majorBidi"/>
          <w:sz w:val="24"/>
          <w:szCs w:val="24"/>
        </w:rPr>
        <w:t>.</w:t>
      </w:r>
    </w:p>
    <w:p w:rsidR="00D66C9C" w:rsidRPr="001D22B6" w:rsidRDefault="001652CA" w:rsidP="00C14CB3">
      <w:pPr>
        <w:pStyle w:val="ListParagraph"/>
        <w:numPr>
          <w:ilvl w:val="0"/>
          <w:numId w:val="5"/>
        </w:numPr>
        <w:bidi w:val="0"/>
        <w:spacing w:after="0" w:line="360" w:lineRule="auto"/>
        <w:ind w:left="619"/>
        <w:rPr>
          <w:rFonts w:asciiTheme="majorBidi" w:hAnsiTheme="majorBidi" w:cstheme="majorBidi"/>
          <w:sz w:val="24"/>
          <w:szCs w:val="24"/>
        </w:rPr>
      </w:pPr>
      <w:r>
        <w:rPr>
          <w:rFonts w:asciiTheme="majorBidi" w:eastAsiaTheme="minorEastAsia" w:hAnsiTheme="majorBidi" w:cstheme="majorBidi"/>
          <w:sz w:val="24"/>
          <w:szCs w:val="24"/>
        </w:rPr>
        <w:t xml:space="preserve">Some genes have the </w:t>
      </w:r>
      <w:r w:rsidR="00C14CB3">
        <w:rPr>
          <w:rFonts w:asciiTheme="majorBidi" w:eastAsiaTheme="minorEastAsia" w:hAnsiTheme="majorBidi" w:cstheme="majorBidi"/>
          <w:sz w:val="24"/>
          <w:szCs w:val="24"/>
        </w:rPr>
        <w:t xml:space="preserve">same </w:t>
      </w:r>
      <m:oMath>
        <m:r>
          <w:rPr>
            <w:rFonts w:ascii="Cambria Math" w:hAnsi="Cambria Math" w:cstheme="majorBidi"/>
            <w:sz w:val="24"/>
            <w:szCs w:val="24"/>
          </w:rPr>
          <m:t>Cat</m:t>
        </m:r>
        <m:d>
          <m:dPr>
            <m:ctrlPr>
              <w:rPr>
                <w:rFonts w:ascii="Cambria Math" w:hAnsi="Cambria Math" w:cstheme="majorBidi"/>
                <w:i/>
                <w:sz w:val="24"/>
                <w:szCs w:val="24"/>
              </w:rPr>
            </m:ctrlPr>
          </m:dPr>
          <m:e>
            <m:r>
              <w:rPr>
                <w:rFonts w:ascii="Cambria Math" w:hAnsi="Cambria Math" w:cstheme="majorBidi"/>
                <w:sz w:val="24"/>
                <w:szCs w:val="24"/>
              </w:rPr>
              <m:t>g</m:t>
            </m:r>
          </m:e>
        </m:d>
      </m:oMath>
      <w:r w:rsidR="00A165C6">
        <w:rPr>
          <w:rFonts w:asciiTheme="majorBidi" w:eastAsiaTheme="minorEastAsia" w:hAnsiTheme="majorBidi" w:cstheme="majorBidi"/>
          <w:sz w:val="24"/>
          <w:szCs w:val="24"/>
        </w:rPr>
        <w:t>; therefore</w:t>
      </w:r>
      <w:r w:rsidR="009F6FAB">
        <w:rPr>
          <w:rFonts w:asciiTheme="majorBidi" w:eastAsiaTheme="minorEastAsia" w:hAnsiTheme="majorBidi" w:cstheme="majorBidi"/>
          <w:sz w:val="24"/>
          <w:szCs w:val="24"/>
        </w:rPr>
        <w:t xml:space="preserve"> o</w:t>
      </w:r>
      <w:r w:rsidR="00D66C9C" w:rsidRPr="001D22B6">
        <w:rPr>
          <w:rFonts w:asciiTheme="majorBidi" w:hAnsiTheme="majorBidi" w:cstheme="majorBidi"/>
          <w:sz w:val="24"/>
          <w:szCs w:val="24"/>
        </w:rPr>
        <w:t xml:space="preserve">nly unique </w:t>
      </w:r>
      <w:r w:rsidR="009F6FAB">
        <w:rPr>
          <w:rFonts w:asciiTheme="majorBidi" w:hAnsiTheme="majorBidi" w:cstheme="majorBidi"/>
          <w:sz w:val="24"/>
          <w:szCs w:val="24"/>
        </w:rPr>
        <w:t>elements</w:t>
      </w:r>
      <w:r w:rsidR="00D66C9C" w:rsidRPr="001D22B6">
        <w:rPr>
          <w:rFonts w:asciiTheme="majorBidi" w:hAnsiTheme="majorBidi" w:cstheme="majorBidi"/>
          <w:sz w:val="24"/>
          <w:szCs w:val="24"/>
        </w:rPr>
        <w:t xml:space="preserve"> of </w:t>
      </w:r>
      <m:oMath>
        <m:r>
          <w:rPr>
            <w:rFonts w:ascii="Cambria Math" w:hAnsi="Cambria Math" w:cstheme="majorBidi"/>
            <w:sz w:val="24"/>
            <w:szCs w:val="24"/>
          </w:rPr>
          <m:t>Cat</m:t>
        </m:r>
      </m:oMath>
      <w:r w:rsidR="00D66C9C" w:rsidRPr="001D22B6">
        <w:rPr>
          <w:rFonts w:asciiTheme="majorBidi" w:hAnsiTheme="majorBidi" w:cstheme="majorBidi"/>
          <w:sz w:val="24"/>
          <w:szCs w:val="24"/>
        </w:rPr>
        <w:t xml:space="preserve"> were </w:t>
      </w:r>
      <w:r w:rsidR="00D66C9C">
        <w:rPr>
          <w:rFonts w:asciiTheme="majorBidi" w:hAnsiTheme="majorBidi" w:cstheme="majorBidi"/>
          <w:sz w:val="24"/>
          <w:szCs w:val="24"/>
        </w:rPr>
        <w:t>used</w:t>
      </w:r>
      <w:r w:rsidR="00D66C9C" w:rsidRPr="001D22B6">
        <w:rPr>
          <w:rFonts w:asciiTheme="majorBidi" w:hAnsiTheme="majorBidi" w:cstheme="majorBidi"/>
          <w:sz w:val="24"/>
          <w:szCs w:val="24"/>
        </w:rPr>
        <w:t xml:space="preserve"> in the calculations</w:t>
      </w:r>
      <w:r w:rsidR="00A165C6">
        <w:rPr>
          <w:rFonts w:asciiTheme="majorBidi" w:hAnsiTheme="majorBidi" w:cstheme="majorBidi"/>
          <w:sz w:val="24"/>
          <w:szCs w:val="24"/>
        </w:rPr>
        <w:t>,</w:t>
      </w:r>
      <w:r w:rsidR="00D66C9C">
        <w:rPr>
          <w:rFonts w:asciiTheme="majorBidi" w:hAnsiTheme="majorBidi" w:cstheme="majorBidi"/>
          <w:sz w:val="24"/>
          <w:szCs w:val="24"/>
        </w:rPr>
        <w:t xml:space="preserve"> and t</w:t>
      </w:r>
      <w:r w:rsidR="00D66C9C" w:rsidRPr="001D22B6">
        <w:rPr>
          <w:rFonts w:asciiTheme="majorBidi" w:hAnsiTheme="majorBidi" w:cstheme="majorBidi"/>
          <w:sz w:val="24"/>
          <w:szCs w:val="24"/>
        </w:rPr>
        <w:t>he results were later mapped to all genes.</w:t>
      </w:r>
    </w:p>
    <w:p w:rsidR="00D006E9" w:rsidRPr="001D22B6" w:rsidRDefault="00D006E9" w:rsidP="00123274">
      <w:pPr>
        <w:pStyle w:val="ListParagraph"/>
        <w:numPr>
          <w:ilvl w:val="0"/>
          <w:numId w:val="5"/>
        </w:numPr>
        <w:bidi w:val="0"/>
        <w:spacing w:after="0" w:line="360" w:lineRule="auto"/>
        <w:ind w:left="619"/>
        <w:rPr>
          <w:rFonts w:asciiTheme="majorBidi" w:hAnsiTheme="majorBidi" w:cstheme="majorBidi"/>
          <w:sz w:val="24"/>
          <w:szCs w:val="24"/>
        </w:rPr>
      </w:pPr>
      <w:r w:rsidRPr="001D22B6">
        <w:rPr>
          <w:rFonts w:asciiTheme="majorBidi" w:hAnsiTheme="majorBidi" w:cstheme="majorBidi"/>
          <w:sz w:val="24"/>
          <w:szCs w:val="24"/>
        </w:rPr>
        <w:t xml:space="preserve">Genes with an empty </w:t>
      </w:r>
      <m:oMath>
        <m:r>
          <w:rPr>
            <w:rFonts w:ascii="Cambria Math" w:hAnsi="Cambria Math" w:cstheme="majorBidi"/>
            <w:sz w:val="24"/>
            <w:szCs w:val="24"/>
          </w:rPr>
          <m:t>Cat</m:t>
        </m:r>
      </m:oMath>
      <w:r w:rsidRPr="001D22B6">
        <w:rPr>
          <w:rFonts w:asciiTheme="majorBidi" w:eastAsiaTheme="minorEastAsia" w:hAnsiTheme="majorBidi" w:cstheme="majorBidi"/>
          <w:sz w:val="24"/>
          <w:szCs w:val="24"/>
        </w:rPr>
        <w:t xml:space="preserve"> li</w:t>
      </w:r>
      <w:r w:rsidR="00867B58">
        <w:rPr>
          <w:rFonts w:asciiTheme="majorBidi" w:eastAsiaTheme="minorEastAsia" w:hAnsiTheme="majorBidi" w:cstheme="majorBidi"/>
          <w:sz w:val="24"/>
          <w:szCs w:val="24"/>
        </w:rPr>
        <w:t>st are never essential</w:t>
      </w:r>
      <w:r w:rsidRPr="001D22B6">
        <w:rPr>
          <w:rFonts w:asciiTheme="majorBidi" w:eastAsiaTheme="minorEastAsia" w:hAnsiTheme="majorBidi" w:cstheme="majorBidi"/>
          <w:sz w:val="24"/>
          <w:szCs w:val="24"/>
        </w:rPr>
        <w:t>.</w:t>
      </w:r>
    </w:p>
    <w:p w:rsidR="00D66C9C" w:rsidRPr="001D22B6" w:rsidRDefault="00D66C9C" w:rsidP="00123274">
      <w:pPr>
        <w:pStyle w:val="ListParagraph"/>
        <w:numPr>
          <w:ilvl w:val="0"/>
          <w:numId w:val="5"/>
        </w:numPr>
        <w:bidi w:val="0"/>
        <w:spacing w:after="0" w:line="360" w:lineRule="auto"/>
        <w:ind w:left="619"/>
        <w:rPr>
          <w:rFonts w:asciiTheme="majorBidi" w:hAnsiTheme="majorBidi" w:cstheme="majorBidi"/>
          <w:sz w:val="24"/>
          <w:szCs w:val="24"/>
        </w:rPr>
      </w:pPr>
      <w:r>
        <w:rPr>
          <w:rFonts w:asciiTheme="majorBidi" w:hAnsiTheme="majorBidi" w:cstheme="majorBidi"/>
          <w:sz w:val="24"/>
          <w:szCs w:val="24"/>
        </w:rPr>
        <w:t>AE</w:t>
      </w:r>
      <w:r w:rsidRPr="001D22B6">
        <w:rPr>
          <w:rFonts w:asciiTheme="majorBidi" w:hAnsiTheme="majorBidi" w:cstheme="majorBidi"/>
          <w:sz w:val="24"/>
          <w:szCs w:val="24"/>
        </w:rPr>
        <w:t xml:space="preserve"> genes</w:t>
      </w:r>
      <w:r>
        <w:rPr>
          <w:rFonts w:asciiTheme="majorBidi" w:hAnsiTheme="majorBidi" w:cstheme="majorBidi"/>
          <w:sz w:val="24"/>
          <w:szCs w:val="24"/>
        </w:rPr>
        <w:t xml:space="preserve"> </w:t>
      </w:r>
      <w:r w:rsidR="004261E2">
        <w:rPr>
          <w:rFonts w:asciiTheme="majorBidi" w:hAnsiTheme="majorBidi" w:cstheme="majorBidi"/>
          <w:sz w:val="24"/>
          <w:szCs w:val="24"/>
        </w:rPr>
        <w:t xml:space="preserve">were computed </w:t>
      </w:r>
      <w:r w:rsidR="008A1CDF">
        <w:rPr>
          <w:rFonts w:asciiTheme="majorBidi" w:hAnsiTheme="majorBidi" w:cstheme="majorBidi"/>
          <w:sz w:val="24"/>
          <w:szCs w:val="24"/>
        </w:rPr>
        <w:t>(</w:t>
      </w:r>
      <w:r w:rsidR="004261E2">
        <w:rPr>
          <w:rFonts w:asciiTheme="majorBidi" w:hAnsiTheme="majorBidi" w:cstheme="majorBidi"/>
          <w:sz w:val="24"/>
          <w:szCs w:val="24"/>
        </w:rPr>
        <w:t>by</w:t>
      </w:r>
      <w:r w:rsidRPr="001D22B6">
        <w:rPr>
          <w:rFonts w:asciiTheme="majorBidi" w:hAnsiTheme="majorBidi" w:cstheme="majorBidi"/>
          <w:sz w:val="24"/>
          <w:szCs w:val="24"/>
        </w:rPr>
        <w:t xml:space="preserve"> calculating the essential genes on a rich medium</w:t>
      </w:r>
      <w:r w:rsidR="008A1CDF">
        <w:rPr>
          <w:rFonts w:asciiTheme="majorBidi" w:hAnsiTheme="majorBidi" w:cstheme="majorBidi"/>
          <w:sz w:val="24"/>
          <w:szCs w:val="24"/>
        </w:rPr>
        <w:t>) and stored</w:t>
      </w:r>
      <w:r w:rsidRPr="001D22B6">
        <w:rPr>
          <w:rFonts w:asciiTheme="majorBidi" w:hAnsiTheme="majorBidi" w:cstheme="majorBidi"/>
          <w:sz w:val="24"/>
          <w:szCs w:val="24"/>
        </w:rPr>
        <w:t>.</w:t>
      </w:r>
      <w:r w:rsidR="00573CB7">
        <w:rPr>
          <w:rFonts w:asciiTheme="majorBidi" w:hAnsiTheme="majorBidi" w:cstheme="majorBidi"/>
          <w:sz w:val="24"/>
          <w:szCs w:val="24"/>
        </w:rPr>
        <w:t xml:space="preserve"> All</w:t>
      </w:r>
      <w:r w:rsidRPr="001D22B6">
        <w:rPr>
          <w:rFonts w:asciiTheme="majorBidi" w:hAnsiTheme="majorBidi" w:cstheme="majorBidi"/>
          <w:sz w:val="24"/>
          <w:szCs w:val="24"/>
        </w:rPr>
        <w:t xml:space="preserve"> </w:t>
      </w:r>
      <m:oMath>
        <m:r>
          <w:rPr>
            <w:rFonts w:ascii="Cambria Math" w:hAnsi="Cambria Math" w:cstheme="majorBidi"/>
            <w:sz w:val="24"/>
            <w:szCs w:val="24"/>
          </w:rPr>
          <m:t>g∈</m:t>
        </m:r>
        <m:r>
          <m:rPr>
            <m:nor/>
          </m:rPr>
          <w:rPr>
            <w:rFonts w:ascii="Cambria Math" w:hAnsi="Cambria Math" w:cstheme="majorBidi"/>
            <w:sz w:val="24"/>
            <w:szCs w:val="24"/>
          </w:rPr>
          <m:t>AE</m:t>
        </m:r>
      </m:oMath>
      <w:r w:rsidR="00573CB7">
        <w:rPr>
          <w:rFonts w:asciiTheme="majorBidi" w:eastAsiaTheme="minorEastAsia" w:hAnsiTheme="majorBidi" w:cstheme="majorBidi"/>
          <w:sz w:val="24"/>
          <w:szCs w:val="24"/>
        </w:rPr>
        <w:t xml:space="preserve"> are automatically essential and do not need to be tested.</w:t>
      </w:r>
    </w:p>
    <w:p w:rsidR="00D006E9" w:rsidRPr="001D22B6" w:rsidRDefault="00D006E9" w:rsidP="00F472D5">
      <w:pPr>
        <w:pStyle w:val="ListParagraph"/>
        <w:numPr>
          <w:ilvl w:val="0"/>
          <w:numId w:val="5"/>
        </w:numPr>
        <w:bidi w:val="0"/>
        <w:spacing w:after="0" w:line="360" w:lineRule="auto"/>
        <w:ind w:left="619"/>
        <w:rPr>
          <w:rFonts w:asciiTheme="majorBidi" w:hAnsiTheme="majorBidi" w:cstheme="majorBidi"/>
          <w:sz w:val="24"/>
          <w:szCs w:val="24"/>
        </w:rPr>
      </w:pPr>
      <w:r w:rsidRPr="005429F2">
        <w:rPr>
          <w:rFonts w:asciiTheme="majorBidi" w:eastAsiaTheme="minorEastAsia" w:hAnsiTheme="majorBidi" w:cstheme="majorBidi"/>
          <w:sz w:val="24"/>
          <w:szCs w:val="24"/>
        </w:rPr>
        <w:t>A set of reactions</w:t>
      </w:r>
      <w:r w:rsidR="003F6732">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R</m:t>
        </m:r>
      </m:oMath>
      <w:r w:rsidR="003F6732">
        <w:rPr>
          <w:rFonts w:asciiTheme="majorBidi" w:eastAsiaTheme="minorEastAsia" w:hAnsiTheme="majorBidi" w:cstheme="majorBidi"/>
          <w:sz w:val="24"/>
          <w:szCs w:val="24"/>
        </w:rPr>
        <w:t xml:space="preserve"> is calculated, see </w:t>
      </w:r>
      <w:r w:rsidR="00F472D5" w:rsidRPr="00FE26DB">
        <w:rPr>
          <w:rFonts w:ascii="Times New Roman" w:hAnsi="Times New Roman" w:cs="Times New Roman"/>
          <w:color w:val="1F497D" w:themeColor="text2"/>
          <w:sz w:val="24"/>
          <w:szCs w:val="24"/>
          <w:u w:val="single"/>
        </w:rPr>
        <w:fldChar w:fldCharType="begin"/>
      </w:r>
      <w:r w:rsidR="00F472D5" w:rsidRPr="00FE26DB">
        <w:rPr>
          <w:rFonts w:ascii="Times New Roman" w:hAnsi="Times New Roman" w:cs="Times New Roman"/>
          <w:color w:val="1F497D" w:themeColor="text2"/>
          <w:sz w:val="24"/>
          <w:szCs w:val="24"/>
          <w:u w:val="single"/>
        </w:rPr>
        <w:instrText xml:space="preserve"> REF _Ref385493308 \h  \* MERGEFORMAT </w:instrText>
      </w:r>
      <w:r w:rsidR="00F472D5" w:rsidRPr="00FE26DB">
        <w:rPr>
          <w:rFonts w:ascii="Times New Roman" w:hAnsi="Times New Roman" w:cs="Times New Roman"/>
          <w:color w:val="1F497D" w:themeColor="text2"/>
          <w:sz w:val="24"/>
          <w:szCs w:val="24"/>
          <w:u w:val="single"/>
        </w:rPr>
      </w:r>
      <w:r w:rsidR="00F472D5" w:rsidRPr="00FE26DB">
        <w:rPr>
          <w:rFonts w:ascii="Times New Roman" w:hAnsi="Times New Roman" w:cs="Times New Roman"/>
          <w:color w:val="1F497D" w:themeColor="text2"/>
          <w:sz w:val="24"/>
          <w:szCs w:val="24"/>
          <w:u w:val="single"/>
        </w:rPr>
        <w:fldChar w:fldCharType="separate"/>
      </w:r>
      <w:r w:rsidR="000368B8" w:rsidRPr="000368B8">
        <w:rPr>
          <w:rFonts w:ascii="Times New Roman" w:hAnsi="Times New Roman" w:cs="Times New Roman"/>
          <w:color w:val="1F497D" w:themeColor="text2"/>
          <w:sz w:val="24"/>
          <w:szCs w:val="24"/>
          <w:u w:val="single"/>
        </w:rPr>
        <w:t>Dynamic processing per medium</w:t>
      </w:r>
      <w:r w:rsidR="00F472D5" w:rsidRPr="00FE26DB">
        <w:rPr>
          <w:rFonts w:ascii="Times New Roman" w:hAnsi="Times New Roman" w:cs="Times New Roman"/>
          <w:color w:val="1F497D" w:themeColor="text2"/>
          <w:sz w:val="24"/>
          <w:szCs w:val="24"/>
          <w:u w:val="single"/>
        </w:rPr>
        <w:fldChar w:fldCharType="end"/>
      </w:r>
    </w:p>
    <w:p w:rsidR="00D006E9" w:rsidRPr="001D22B6" w:rsidRDefault="00DE7CE4" w:rsidP="00C05461">
      <w:pPr>
        <w:pStyle w:val="ListParagraph"/>
        <w:numPr>
          <w:ilvl w:val="0"/>
          <w:numId w:val="5"/>
        </w:numPr>
        <w:bidi w:val="0"/>
        <w:spacing w:after="0" w:line="360" w:lineRule="auto"/>
        <w:ind w:left="619"/>
        <w:rPr>
          <w:rFonts w:asciiTheme="majorBidi" w:hAnsiTheme="majorBidi" w:cstheme="majorBidi"/>
          <w:sz w:val="24"/>
          <w:szCs w:val="24"/>
        </w:rPr>
      </w:pPr>
      <w:r>
        <w:rPr>
          <w:rFonts w:asciiTheme="majorBidi" w:hAnsiTheme="majorBidi" w:cstheme="majorBidi"/>
          <w:sz w:val="24"/>
          <w:szCs w:val="24"/>
        </w:rPr>
        <w:t>T</w:t>
      </w:r>
      <w:r w:rsidR="00D006E9">
        <w:rPr>
          <w:rFonts w:asciiTheme="majorBidi" w:hAnsiTheme="majorBidi" w:cstheme="majorBidi"/>
          <w:sz w:val="24"/>
          <w:szCs w:val="24"/>
        </w:rPr>
        <w:t xml:space="preserve">he APE set </w:t>
      </w:r>
      <w:r w:rsidR="00547232">
        <w:rPr>
          <w:rFonts w:asciiTheme="majorBidi" w:hAnsiTheme="majorBidi" w:cstheme="majorBidi"/>
          <w:sz w:val="24"/>
          <w:szCs w:val="24"/>
        </w:rPr>
        <w:t xml:space="preserve">was approximated </w:t>
      </w:r>
      <w:r w:rsidR="00D006E9">
        <w:rPr>
          <w:rFonts w:asciiTheme="majorBidi" w:hAnsiTheme="majorBidi" w:cstheme="majorBidi"/>
          <w:sz w:val="24"/>
          <w:szCs w:val="24"/>
        </w:rPr>
        <w:t>(</w:t>
      </w:r>
      <w:r w:rsidR="00C05461" w:rsidRPr="00FE26DB">
        <w:rPr>
          <w:rFonts w:ascii="Times New Roman" w:hAnsi="Times New Roman" w:cs="Times New Roman"/>
          <w:color w:val="1F497D" w:themeColor="text2"/>
          <w:sz w:val="24"/>
          <w:szCs w:val="24"/>
          <w:u w:val="single"/>
        </w:rPr>
        <w:fldChar w:fldCharType="begin"/>
      </w:r>
      <w:r w:rsidR="00C05461" w:rsidRPr="00FE26DB">
        <w:rPr>
          <w:rFonts w:ascii="Times New Roman" w:hAnsi="Times New Roman" w:cs="Times New Roman"/>
          <w:color w:val="1F497D" w:themeColor="text2"/>
          <w:sz w:val="24"/>
          <w:szCs w:val="24"/>
          <w:u w:val="single"/>
        </w:rPr>
        <w:instrText xml:space="preserve"> REF _Ref385413078 \w \h </w:instrText>
      </w:r>
      <w:r w:rsidR="00C05461" w:rsidRPr="00FE26DB">
        <w:rPr>
          <w:rFonts w:ascii="Times New Roman" w:hAnsi="Times New Roman" w:cs="Times New Roman"/>
          <w:color w:val="1F497D" w:themeColor="text2"/>
          <w:sz w:val="24"/>
          <w:szCs w:val="24"/>
          <w:u w:val="single"/>
        </w:rPr>
      </w:r>
      <w:r w:rsidR="00C05461" w:rsidRPr="00FE26DB">
        <w:rPr>
          <w:rFonts w:ascii="Times New Roman" w:hAnsi="Times New Roman" w:cs="Times New Roman"/>
          <w:color w:val="1F497D" w:themeColor="text2"/>
          <w:sz w:val="24"/>
          <w:szCs w:val="24"/>
          <w:u w:val="single"/>
        </w:rPr>
        <w:fldChar w:fldCharType="separate"/>
      </w:r>
      <w:r w:rsidR="000368B8">
        <w:rPr>
          <w:rFonts w:ascii="Times New Roman" w:hAnsi="Times New Roman" w:cs="Times New Roman"/>
          <w:color w:val="1F497D" w:themeColor="text2"/>
          <w:sz w:val="24"/>
          <w:szCs w:val="24"/>
          <w:u w:val="single"/>
          <w:cs/>
        </w:rPr>
        <w:t>‎</w:t>
      </w:r>
      <w:r w:rsidR="000368B8">
        <w:rPr>
          <w:rFonts w:ascii="Times New Roman" w:hAnsi="Times New Roman" w:cs="Times New Roman"/>
          <w:color w:val="1F497D" w:themeColor="text2"/>
          <w:sz w:val="24"/>
          <w:szCs w:val="24"/>
          <w:u w:val="single"/>
        </w:rPr>
        <w:t>1.2</w:t>
      </w:r>
      <w:r w:rsidR="00C05461" w:rsidRPr="00FE26DB">
        <w:rPr>
          <w:rFonts w:ascii="Times New Roman" w:hAnsi="Times New Roman" w:cs="Times New Roman"/>
          <w:color w:val="1F497D" w:themeColor="text2"/>
          <w:sz w:val="24"/>
          <w:szCs w:val="24"/>
          <w:u w:val="single"/>
        </w:rPr>
        <w:fldChar w:fldCharType="end"/>
      </w:r>
      <w:r>
        <w:rPr>
          <w:rFonts w:asciiTheme="majorBidi" w:hAnsiTheme="majorBidi" w:cstheme="majorBidi"/>
          <w:sz w:val="24"/>
          <w:szCs w:val="24"/>
        </w:rPr>
        <w:t xml:space="preserve">) </w:t>
      </w:r>
      <w:r w:rsidR="00547232">
        <w:rPr>
          <w:rFonts w:asciiTheme="majorBidi" w:hAnsiTheme="majorBidi" w:cstheme="majorBidi"/>
          <w:sz w:val="24"/>
          <w:szCs w:val="24"/>
        </w:rPr>
        <w:t xml:space="preserve">and </w:t>
      </w:r>
      <w:r w:rsidR="00F76610">
        <w:rPr>
          <w:rFonts w:asciiTheme="majorBidi" w:hAnsiTheme="majorBidi" w:cstheme="majorBidi"/>
          <w:sz w:val="24"/>
          <w:szCs w:val="24"/>
        </w:rPr>
        <w:t>stored</w:t>
      </w:r>
      <w:r w:rsidR="00547232">
        <w:rPr>
          <w:rFonts w:asciiTheme="majorBidi" w:hAnsiTheme="majorBidi" w:cstheme="majorBidi"/>
          <w:sz w:val="24"/>
          <w:szCs w:val="24"/>
        </w:rPr>
        <w:t xml:space="preserve">. </w:t>
      </w:r>
      <w:r w:rsidR="00DC0BA3">
        <w:rPr>
          <w:rFonts w:asciiTheme="majorBidi" w:hAnsiTheme="majorBidi" w:cstheme="majorBidi"/>
          <w:sz w:val="24"/>
          <w:szCs w:val="24"/>
        </w:rPr>
        <w:t>F</w:t>
      </w:r>
      <w:r w:rsidR="00D006E9" w:rsidRPr="001D22B6">
        <w:rPr>
          <w:rFonts w:asciiTheme="majorBidi" w:hAnsiTheme="majorBidi" w:cstheme="majorBidi"/>
          <w:sz w:val="24"/>
          <w:szCs w:val="24"/>
        </w:rPr>
        <w:t xml:space="preserve">or a given medium, </w:t>
      </w:r>
      <w:r w:rsidR="00DC0BA3">
        <w:rPr>
          <w:rFonts w:asciiTheme="majorBidi" w:hAnsiTheme="majorBidi" w:cstheme="majorBidi"/>
          <w:sz w:val="24"/>
          <w:szCs w:val="24"/>
        </w:rPr>
        <w:t xml:space="preserve">only </w:t>
      </w:r>
      <m:oMath>
        <m:r>
          <w:rPr>
            <w:rFonts w:ascii="Cambria Math" w:hAnsi="Cambria Math" w:cstheme="majorBidi"/>
            <w:sz w:val="24"/>
            <w:szCs w:val="24"/>
          </w:rPr>
          <m:t>g∈</m:t>
        </m:r>
        <m:r>
          <m:rPr>
            <m:nor/>
          </m:rPr>
          <w:rPr>
            <w:rFonts w:ascii="Cambria Math" w:hAnsi="Cambria Math" w:cstheme="majorBidi"/>
            <w:sz w:val="24"/>
            <w:szCs w:val="24"/>
          </w:rPr>
          <m:t>APE</m:t>
        </m:r>
      </m:oMath>
      <w:r w:rsidR="00DC0BA3">
        <w:rPr>
          <w:rFonts w:asciiTheme="majorBidi" w:eastAsiaTheme="minorEastAsia" w:hAnsiTheme="majorBidi" w:cstheme="majorBidi"/>
          <w:sz w:val="24"/>
          <w:szCs w:val="24"/>
        </w:rPr>
        <w:t xml:space="preserve"> needs to be tested for essentiality</w:t>
      </w:r>
      <w:r w:rsidR="00D006E9" w:rsidRPr="001D22B6">
        <w:rPr>
          <w:rFonts w:asciiTheme="majorBidi" w:hAnsiTheme="majorBidi" w:cstheme="majorBidi"/>
          <w:sz w:val="24"/>
          <w:szCs w:val="24"/>
        </w:rPr>
        <w:t xml:space="preserve">. </w:t>
      </w:r>
    </w:p>
    <w:p w:rsidR="00D006E9" w:rsidRPr="001D22B6" w:rsidRDefault="00D006E9" w:rsidP="00123274">
      <w:pPr>
        <w:pStyle w:val="Heading3"/>
        <w:bidi w:val="0"/>
      </w:pPr>
      <w:bookmarkStart w:id="86" w:name="_Ref385493308"/>
      <w:r w:rsidRPr="001D22B6">
        <w:t>Dynamic processing per medium</w:t>
      </w:r>
      <w:bookmarkEnd w:id="86"/>
    </w:p>
    <w:p w:rsidR="003F6732" w:rsidRPr="005429F2" w:rsidRDefault="003F6732" w:rsidP="00123274">
      <w:pPr>
        <w:pStyle w:val="ListParagraph"/>
        <w:numPr>
          <w:ilvl w:val="0"/>
          <w:numId w:val="5"/>
        </w:numPr>
        <w:bidi w:val="0"/>
        <w:spacing w:after="0" w:line="360" w:lineRule="auto"/>
        <w:ind w:left="619"/>
        <w:rPr>
          <w:rFonts w:asciiTheme="majorBidi" w:hAnsiTheme="majorBidi" w:cstheme="majorBidi"/>
          <w:sz w:val="24"/>
          <w:szCs w:val="24"/>
        </w:rPr>
      </w:pPr>
      <m:oMath>
        <m:r>
          <w:rPr>
            <w:rFonts w:ascii="Cambria Math" w:eastAsiaTheme="minorEastAsia" w:hAnsi="Cambria Math" w:cstheme="majorBidi"/>
            <w:sz w:val="24"/>
            <w:szCs w:val="24"/>
          </w:rPr>
          <m:t>R=</m:t>
        </m:r>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1</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2</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m:t>
            </m:r>
          </m:e>
          <m:sub>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n</m:t>
                </m:r>
              </m:sub>
            </m:sSub>
          </m:sub>
        </m:sSub>
        <m:r>
          <w:rPr>
            <w:rFonts w:ascii="Cambria Math" w:hAnsi="Cambria Math" w:cstheme="majorBidi"/>
            <w:sz w:val="24"/>
            <w:szCs w:val="24"/>
          </w:rPr>
          <m:t>}</m:t>
        </m:r>
      </m:oMath>
      <w:r w:rsidRPr="005429F2">
        <w:rPr>
          <w:rFonts w:asciiTheme="majorBidi" w:eastAsiaTheme="minorEastAsia" w:hAnsiTheme="majorBidi" w:cstheme="majorBidi"/>
          <w:sz w:val="24"/>
          <w:szCs w:val="24"/>
        </w:rPr>
        <w:t xml:space="preserve">  is said to </w:t>
      </w:r>
      <w:r w:rsidRPr="005429F2">
        <w:rPr>
          <w:rFonts w:asciiTheme="majorBidi" w:eastAsiaTheme="minorEastAsia" w:hAnsiTheme="majorBidi" w:cstheme="majorBidi"/>
          <w:i/>
          <w:iCs/>
          <w:sz w:val="24"/>
          <w:szCs w:val="24"/>
        </w:rPr>
        <w:t>cover</w:t>
      </w:r>
      <w:r w:rsidRPr="005429F2">
        <w:rPr>
          <w:rFonts w:asciiTheme="majorBidi" w:eastAsiaTheme="minorEastAsia" w:hAnsiTheme="majorBidi" w:cstheme="majorBidi"/>
          <w:sz w:val="24"/>
          <w:szCs w:val="24"/>
        </w:rPr>
        <w:t xml:space="preserve"> a set of genes </w:t>
      </w:r>
      <m:oMath>
        <m:r>
          <w:rPr>
            <w:rFonts w:ascii="Cambria Math" w:eastAsiaTheme="minorEastAsia" w:hAnsi="Cambria Math" w:cstheme="majorBidi"/>
            <w:sz w:val="24"/>
            <w:szCs w:val="24"/>
          </w:rPr>
          <m:t>G={</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1</m:t>
                </m:r>
              </m:sub>
            </m:sSub>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2</m:t>
                </m:r>
              </m:sub>
            </m:sSub>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g</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m</m:t>
                </m:r>
              </m:sub>
            </m:sSub>
          </m:sub>
        </m:sSub>
        <m:r>
          <w:rPr>
            <w:rFonts w:ascii="Cambria Math" w:eastAsiaTheme="minorEastAsia" w:hAnsi="Cambria Math" w:cstheme="majorBidi"/>
            <w:sz w:val="24"/>
            <w:szCs w:val="24"/>
          </w:rPr>
          <m:t>}</m:t>
        </m:r>
      </m:oMath>
      <w:r w:rsidRPr="005429F2">
        <w:rPr>
          <w:rFonts w:asciiTheme="majorBidi" w:eastAsiaTheme="minorEastAsia" w:hAnsiTheme="majorBidi" w:cstheme="majorBidi"/>
          <w:sz w:val="24"/>
          <w:szCs w:val="24"/>
        </w:rPr>
        <w:t xml:space="preserve"> if</w:t>
      </w:r>
    </w:p>
    <w:p w:rsidR="003F6732" w:rsidRPr="005429F2" w:rsidRDefault="003F6732" w:rsidP="00123274">
      <w:pPr>
        <w:pStyle w:val="ListParagraph"/>
        <w:bidi w:val="0"/>
        <w:spacing w:after="0" w:line="360" w:lineRule="auto"/>
        <w:ind w:left="619"/>
        <w:rPr>
          <w:rFonts w:asciiTheme="majorBidi" w:hAnsiTheme="majorBidi" w:cstheme="majorBidi"/>
          <w:sz w:val="24"/>
          <w:szCs w:val="24"/>
        </w:rPr>
      </w:pPr>
      <m:oMathPara>
        <m:oMath>
          <m:r>
            <w:rPr>
              <w:rFonts w:ascii="Cambria Math" w:hAnsi="Cambria Math" w:cstheme="majorBidi"/>
              <w:sz w:val="24"/>
              <w:szCs w:val="24"/>
            </w:rPr>
            <m:t>∀g∈G Cat</m:t>
          </m:r>
          <m:d>
            <m:dPr>
              <m:ctrlPr>
                <w:rPr>
                  <w:rFonts w:ascii="Cambria Math" w:hAnsi="Cambria Math" w:cstheme="majorBidi"/>
                  <w:i/>
                  <w:sz w:val="24"/>
                  <w:szCs w:val="24"/>
                </w:rPr>
              </m:ctrlPr>
            </m:dPr>
            <m:e>
              <m:r>
                <w:rPr>
                  <w:rFonts w:ascii="Cambria Math" w:hAnsi="Cambria Math" w:cstheme="majorBidi"/>
                  <w:sz w:val="24"/>
                  <w:szCs w:val="24"/>
                </w:rPr>
                <m:t>g</m:t>
              </m:r>
            </m:e>
          </m:d>
          <m:r>
            <w:rPr>
              <w:rFonts w:ascii="Cambria Math" w:hAnsi="Cambria Math" w:cstheme="majorBidi"/>
              <w:sz w:val="24"/>
              <w:szCs w:val="24"/>
            </w:rPr>
            <m:t>⊆R</m:t>
          </m:r>
        </m:oMath>
      </m:oMathPara>
    </w:p>
    <w:p w:rsidR="003F6732" w:rsidRPr="001D22B6" w:rsidRDefault="003F6732" w:rsidP="00123274">
      <w:pPr>
        <w:pStyle w:val="ListParagraph"/>
        <w:bidi w:val="0"/>
        <w:spacing w:after="0" w:line="360" w:lineRule="auto"/>
        <w:ind w:left="619"/>
        <w:rPr>
          <w:rFonts w:asciiTheme="majorBidi" w:hAnsiTheme="majorBidi" w:cstheme="majorBidi"/>
          <w:sz w:val="24"/>
          <w:szCs w:val="24"/>
        </w:rPr>
      </w:pPr>
      <w:r>
        <w:rPr>
          <w:rFonts w:asciiTheme="majorBidi" w:eastAsiaTheme="minorEastAsia" w:hAnsiTheme="majorBidi" w:cstheme="majorBidi"/>
          <w:sz w:val="24"/>
          <w:szCs w:val="24"/>
        </w:rPr>
        <w:t xml:space="preserve">A reaction set </w:t>
      </w:r>
      <m:oMath>
        <m:r>
          <w:rPr>
            <w:rFonts w:ascii="Cambria Math" w:eastAsiaTheme="minorEastAsia" w:hAnsi="Cambria Math" w:cstheme="majorBidi"/>
            <w:sz w:val="24"/>
            <w:szCs w:val="24"/>
          </w:rPr>
          <m:t>R</m:t>
        </m:r>
      </m:oMath>
      <w:r w:rsidRPr="001D22B6">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can be</w:t>
      </w:r>
      <w:r w:rsidRPr="001D22B6">
        <w:rPr>
          <w:rFonts w:asciiTheme="majorBidi" w:eastAsiaTheme="minorEastAsia" w:hAnsiTheme="majorBidi" w:cstheme="majorBidi"/>
          <w:sz w:val="24"/>
          <w:szCs w:val="24"/>
        </w:rPr>
        <w:t xml:space="preserve"> found such that </w:t>
      </w:r>
      <m:oMath>
        <m:r>
          <w:rPr>
            <w:rFonts w:ascii="Cambria Math" w:eastAsiaTheme="minorEastAsia" w:hAnsi="Cambria Math" w:cstheme="majorBidi"/>
            <w:sz w:val="24"/>
            <w:szCs w:val="24"/>
          </w:rPr>
          <m:t>R</m:t>
        </m:r>
      </m:oMath>
      <w:r w:rsidRPr="001D22B6">
        <w:rPr>
          <w:rFonts w:asciiTheme="majorBidi" w:eastAsiaTheme="minorEastAsia" w:hAnsiTheme="majorBidi" w:cstheme="majorBidi"/>
          <w:sz w:val="24"/>
          <w:szCs w:val="24"/>
        </w:rPr>
        <w:t xml:space="preserve"> i</w:t>
      </w:r>
      <w:r>
        <w:rPr>
          <w:rFonts w:asciiTheme="majorBidi" w:eastAsiaTheme="minorEastAsia" w:hAnsiTheme="majorBidi" w:cstheme="majorBidi"/>
          <w:sz w:val="24"/>
          <w:szCs w:val="24"/>
        </w:rPr>
        <w:t>s</w:t>
      </w:r>
      <w:r w:rsidRPr="001D22B6">
        <w:rPr>
          <w:rFonts w:asciiTheme="majorBidi" w:eastAsiaTheme="minorEastAsia" w:hAnsiTheme="majorBidi" w:cstheme="majorBidi"/>
          <w:sz w:val="24"/>
          <w:szCs w:val="24"/>
        </w:rPr>
        <w:t xml:space="preserve"> small compared to the full set of reactions in the model, but covers </w:t>
      </w:r>
      <w:r>
        <w:rPr>
          <w:rFonts w:asciiTheme="majorBidi" w:eastAsiaTheme="minorEastAsia" w:hAnsiTheme="majorBidi" w:cstheme="majorBidi"/>
          <w:sz w:val="24"/>
          <w:szCs w:val="24"/>
        </w:rPr>
        <w:t>a large portion of the genome</w:t>
      </w:r>
      <w:r w:rsidRPr="001D22B6">
        <w:rPr>
          <w:rFonts w:asciiTheme="majorBidi" w:eastAsiaTheme="minorEastAsia" w:hAnsiTheme="majorBidi" w:cstheme="majorBidi"/>
          <w:sz w:val="24"/>
          <w:szCs w:val="24"/>
        </w:rPr>
        <w:t xml:space="preserve">. </w:t>
      </w:r>
    </w:p>
    <w:p w:rsidR="00D006E9" w:rsidRPr="001D22B6" w:rsidRDefault="00D006E9" w:rsidP="00123274">
      <w:pPr>
        <w:pStyle w:val="ListParagraph"/>
        <w:numPr>
          <w:ilvl w:val="0"/>
          <w:numId w:val="5"/>
        </w:numPr>
        <w:bidi w:val="0"/>
        <w:spacing w:after="0" w:line="360" w:lineRule="auto"/>
        <w:ind w:left="619"/>
        <w:rPr>
          <w:rFonts w:asciiTheme="majorBidi" w:hAnsiTheme="majorBidi" w:cstheme="majorBidi"/>
          <w:sz w:val="24"/>
          <w:szCs w:val="24"/>
        </w:rPr>
      </w:pPr>
      <w:r w:rsidRPr="001D22B6">
        <w:rPr>
          <w:rFonts w:asciiTheme="majorBidi" w:hAnsiTheme="majorBidi" w:cstheme="majorBidi"/>
          <w:sz w:val="24"/>
          <w:szCs w:val="24"/>
        </w:rPr>
        <w:lastRenderedPageBreak/>
        <w:t>An iMAT like M</w:t>
      </w:r>
      <w:r>
        <w:rPr>
          <w:rFonts w:asciiTheme="majorBidi" w:hAnsiTheme="majorBidi" w:cstheme="majorBidi"/>
          <w:sz w:val="24"/>
          <w:szCs w:val="24"/>
        </w:rPr>
        <w:t xml:space="preserve">ixed </w:t>
      </w:r>
      <w:r w:rsidRPr="001D22B6">
        <w:rPr>
          <w:rFonts w:asciiTheme="majorBidi" w:hAnsiTheme="majorBidi" w:cstheme="majorBidi"/>
          <w:sz w:val="24"/>
          <w:szCs w:val="24"/>
        </w:rPr>
        <w:t>I</w:t>
      </w:r>
      <w:r>
        <w:rPr>
          <w:rFonts w:asciiTheme="majorBidi" w:hAnsiTheme="majorBidi" w:cstheme="majorBidi"/>
          <w:sz w:val="24"/>
          <w:szCs w:val="24"/>
        </w:rPr>
        <w:t xml:space="preserve">nteger </w:t>
      </w:r>
      <w:r w:rsidRPr="001D22B6">
        <w:rPr>
          <w:rFonts w:asciiTheme="majorBidi" w:hAnsiTheme="majorBidi" w:cstheme="majorBidi"/>
          <w:sz w:val="24"/>
          <w:szCs w:val="24"/>
        </w:rPr>
        <w:t>L</w:t>
      </w:r>
      <w:r>
        <w:rPr>
          <w:rFonts w:asciiTheme="majorBidi" w:hAnsiTheme="majorBidi" w:cstheme="majorBidi"/>
          <w:sz w:val="24"/>
          <w:szCs w:val="24"/>
        </w:rPr>
        <w:t xml:space="preserve">inear </w:t>
      </w:r>
      <w:r w:rsidRPr="001D22B6">
        <w:rPr>
          <w:rFonts w:asciiTheme="majorBidi" w:hAnsiTheme="majorBidi" w:cstheme="majorBidi"/>
          <w:sz w:val="24"/>
          <w:szCs w:val="24"/>
        </w:rPr>
        <w:t>P</w:t>
      </w:r>
      <w:r>
        <w:rPr>
          <w:rFonts w:asciiTheme="majorBidi" w:hAnsiTheme="majorBidi" w:cstheme="majorBidi"/>
          <w:sz w:val="24"/>
          <w:szCs w:val="24"/>
        </w:rPr>
        <w:t>rogramming</w:t>
      </w:r>
      <w:r w:rsidRPr="001D22B6">
        <w:rPr>
          <w:rFonts w:asciiTheme="majorBidi" w:hAnsiTheme="majorBidi" w:cstheme="majorBidi"/>
          <w:sz w:val="24"/>
          <w:szCs w:val="24"/>
        </w:rPr>
        <w:t xml:space="preserve"> optimization</w:t>
      </w:r>
      <w:r w:rsidR="00D85850">
        <w:rPr>
          <w:rFonts w:asciiTheme="majorBidi" w:hAnsiTheme="majorBidi" w:cstheme="majorBidi"/>
          <w:sz w:val="24"/>
          <w:szCs w:val="24"/>
        </w:rPr>
        <w:t xml:space="preserve"> </w:t>
      </w:r>
      <w:r w:rsidRPr="001D22B6">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"10.1038/nbt.1487", "ISSN" : "1546-1696", "PMID" : "18711341", "abstract" : "Direct in vivo investigation of mammalian metabolism is complicated by the distinct metabolic functions of different tissues. We present a computational method that successfully describes the tissue specificity of human metabolism on a large scale. By integrating tissue-specific gene- and protein-expression data with an existing comprehensive reconstruction of the global human metabolic network, we predict tissue-specific metabolic activity in ten human tissues. This reveals a central role for post-transcriptional regulation in shaping tissue-specific metabolic activity profiles. The predicted tissue specificity of genes responsible for metabolic diseases and tissue-specific differences in metabolite exchange with biofluids extend markedly beyond tissue-specific differences manifest in enzyme-expression data, and are validated by large-scale mining of tissue-specificity data. Our results establish a computational basis for the genome-wide study of normal and abnormal human metabolism in a tissue-specific manner.", "author" : [ { "dropping-particle" : "", "family" : "Shlomi", "given" : "Tomer", "non-dropping-particle" : "", "parse-names" : false, "suffix" : "" }, { "dropping-particle" : "", "family" : "Cabili", "given" : "Moran N", "non-dropping-particle" : "", "parse-names" : false, "suffix" : "" }, { "dropping-particle" : "", "family" : "Herrg\u00e5rd", "given" : "Markus J", "non-dropping-particle" : "", "parse-names" : false, "suffix" : "" }, { "dropping-particle" : "", "family" : "Palsson", "given" : "Bernhard \u00d8", "non-dropping-particle" : "", "parse-names" : false, "suffix" : "" }, { "dropping-particle" : "", "family" : "Ruppin", "given" : "Eytan", "non-dropping-particle" : "", "parse-names" : false, "suffix" : "" } ], "container-title" : "Nature biotechnology", "id" : "ITEM-1", "issue" : "9", "issued" : { "date-parts" : [ [ "2008", "9" ] ] }, "note" : "This is the original iMAT article", "page" : "1003-10", "publisher" : "Nature Publishing Group", "shortTitle" : "Nat Biotech", "title" : "Network-based prediction of human tissue-specific metabolism.", "type" : "article-journal", "volume" : "26" }, "uris" : [ "http://www.mendeley.com/documents/?uuid=21e5f240-388d-4eb2-8a4e-4cea01b8141a" ] } ], "mendeley" : { "previouslyFormattedCitation" : "[5]" }, "properties" : { "noteIndex" : 0 }, "schema" : "https://github.com/citation-style-language/schema/raw/master/csl-citation.json" }</w:instrText>
      </w:r>
      <w:r w:rsidRPr="001D22B6">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[5]</w:t>
      </w:r>
      <w:r w:rsidRPr="001D22B6">
        <w:rPr>
          <w:rFonts w:asciiTheme="majorBidi" w:hAnsiTheme="majorBidi" w:cstheme="majorBidi"/>
          <w:sz w:val="24"/>
          <w:szCs w:val="24"/>
        </w:rPr>
        <w:fldChar w:fldCharType="end"/>
      </w:r>
      <w:r w:rsidRPr="001D22B6">
        <w:rPr>
          <w:rFonts w:asciiTheme="majorBidi" w:hAnsiTheme="majorBidi" w:cstheme="majorBidi"/>
          <w:sz w:val="24"/>
          <w:szCs w:val="24"/>
        </w:rPr>
        <w:t xml:space="preserve"> is solved, looking for a </w:t>
      </w:r>
      <w:r w:rsidR="003F6732" w:rsidRPr="001D22B6">
        <w:rPr>
          <w:rFonts w:asciiTheme="majorBidi" w:hAnsiTheme="majorBidi" w:cstheme="majorBidi"/>
          <w:sz w:val="24"/>
          <w:szCs w:val="24"/>
        </w:rPr>
        <w:t xml:space="preserve">network </w:t>
      </w:r>
      <w:r w:rsidRPr="001D22B6">
        <w:rPr>
          <w:rFonts w:asciiTheme="majorBidi" w:hAnsiTheme="majorBidi" w:cstheme="majorBidi"/>
          <w:sz w:val="24"/>
          <w:szCs w:val="24"/>
        </w:rPr>
        <w:t xml:space="preserve">reaction flux mapping such that the biomass is non-zero and as many reactions in </w:t>
      </w:r>
      <m:oMath>
        <m:r>
          <w:rPr>
            <w:rFonts w:ascii="Cambria Math" w:hAnsi="Cambria Math" w:cstheme="majorBidi"/>
            <w:sz w:val="24"/>
            <w:szCs w:val="24"/>
          </w:rPr>
          <m:t>R</m:t>
        </m:r>
      </m:oMath>
      <w:r w:rsidRPr="001D22B6">
        <w:rPr>
          <w:rFonts w:asciiTheme="majorBidi" w:hAnsiTheme="majorBidi" w:cstheme="majorBidi"/>
          <w:sz w:val="24"/>
          <w:szCs w:val="24"/>
        </w:rPr>
        <w:t xml:space="preserve"> carry zero flux.</w:t>
      </w:r>
    </w:p>
    <w:p w:rsidR="00D006E9" w:rsidRPr="00CD4C37" w:rsidRDefault="00D006E9" w:rsidP="00123274">
      <w:pPr>
        <w:pStyle w:val="ListParagraph"/>
        <w:numPr>
          <w:ilvl w:val="0"/>
          <w:numId w:val="5"/>
        </w:numPr>
        <w:bidi w:val="0"/>
        <w:spacing w:after="0" w:line="360" w:lineRule="auto"/>
        <w:ind w:left="619"/>
        <w:rPr>
          <w:rFonts w:asciiTheme="majorBidi" w:hAnsiTheme="majorBidi" w:cstheme="majorBidi"/>
          <w:sz w:val="24"/>
          <w:szCs w:val="24"/>
        </w:rPr>
      </w:pPr>
      <w:r w:rsidRPr="001D22B6">
        <w:rPr>
          <w:rFonts w:asciiTheme="majorBidi" w:hAnsiTheme="majorBidi" w:cstheme="majorBidi"/>
          <w:sz w:val="24"/>
          <w:szCs w:val="24"/>
        </w:rPr>
        <w:t xml:space="preserve">If the MILP solution is successful, a set of reactions </w:t>
      </w:r>
      <m:oMath>
        <m:r>
          <w:rPr>
            <w:rFonts w:ascii="Cambria Math" w:hAnsi="Cambria Math" w:cstheme="majorBidi"/>
            <w:sz w:val="24"/>
            <w:szCs w:val="24"/>
          </w:rPr>
          <m:t>T⊆R</m:t>
        </m:r>
      </m:oMath>
      <w:r w:rsidRPr="001D22B6">
        <w:rPr>
          <w:rFonts w:asciiTheme="majorBidi" w:eastAsiaTheme="minorEastAsia" w:hAnsiTheme="majorBidi" w:cstheme="majorBidi"/>
          <w:sz w:val="24"/>
          <w:szCs w:val="24"/>
        </w:rPr>
        <w:t xml:space="preserve"> is known to be able to carry zero flux wh</w:t>
      </w:r>
      <w:r>
        <w:rPr>
          <w:rFonts w:asciiTheme="majorBidi" w:eastAsiaTheme="minorEastAsia" w:hAnsiTheme="majorBidi" w:cstheme="majorBidi"/>
          <w:sz w:val="24"/>
          <w:szCs w:val="24"/>
        </w:rPr>
        <w:t>en</w:t>
      </w:r>
      <w:r w:rsidRPr="001D22B6">
        <w:rPr>
          <w:rFonts w:asciiTheme="majorBidi" w:eastAsiaTheme="minorEastAsia" w:hAnsiTheme="majorBidi" w:cstheme="majorBidi"/>
          <w:sz w:val="24"/>
          <w:szCs w:val="24"/>
        </w:rPr>
        <w:t xml:space="preserve"> the biomass is non-zero. Genes covered by </w:t>
      </w:r>
      <m:oMath>
        <m:r>
          <w:rPr>
            <w:rFonts w:ascii="Cambria Math" w:eastAsiaTheme="minorEastAsia" w:hAnsi="Cambria Math" w:cstheme="majorBidi"/>
            <w:sz w:val="24"/>
            <w:szCs w:val="24"/>
          </w:rPr>
          <m:t>T</m:t>
        </m:r>
      </m:oMath>
      <w:r w:rsidRPr="001D22B6">
        <w:rPr>
          <w:rFonts w:asciiTheme="majorBidi" w:eastAsiaTheme="minorEastAsia" w:hAnsiTheme="majorBidi" w:cstheme="majorBidi"/>
          <w:sz w:val="24"/>
          <w:szCs w:val="24"/>
        </w:rPr>
        <w:t xml:space="preserve"> are therefore not essential on this medium.</w:t>
      </w:r>
    </w:p>
    <w:p w:rsidR="003D5EB5" w:rsidRDefault="003D5EB5" w:rsidP="00123274">
      <w:pPr>
        <w:pStyle w:val="Heading2"/>
      </w:pPr>
      <w:bookmarkStart w:id="87" w:name="_Toc386997829"/>
      <w:r>
        <w:t xml:space="preserve">ECOEDS SA and Purification </w:t>
      </w:r>
      <w:r w:rsidR="00541CCD">
        <w:t>d</w:t>
      </w:r>
      <w:r>
        <w:t>etails</w:t>
      </w:r>
      <w:bookmarkEnd w:id="78"/>
      <w:bookmarkEnd w:id="87"/>
    </w:p>
    <w:p w:rsidR="003D5EB5" w:rsidRDefault="003D5EB5"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t>ECOEDS was run on Matlab R2013</w:t>
      </w:r>
      <w:r w:rsidR="00C70FA1">
        <w:rPr>
          <w:rFonts w:asciiTheme="majorBidi" w:hAnsiTheme="majorBidi" w:cstheme="majorBidi"/>
          <w:sz w:val="24"/>
          <w:szCs w:val="24"/>
        </w:rPr>
        <w:t>b</w:t>
      </w:r>
      <w:r>
        <w:rPr>
          <w:rFonts w:asciiTheme="majorBidi" w:hAnsiTheme="majorBidi" w:cstheme="majorBidi"/>
          <w:sz w:val="24"/>
          <w:szCs w:val="24"/>
        </w:rPr>
        <w:t xml:space="preserve"> using the CONDOR distributed parallel computation infrastructure. SA searches used Matlab's built in simulated annealing function (</w:t>
      </w:r>
      <w:hyperlink r:id="rId13" w:history="1">
        <w:r>
          <w:rPr>
            <w:rStyle w:val="Hyperlink"/>
          </w:rPr>
          <w:t>http://www.mathworks.com/help/gads/how-simulated-annealing-works.html</w:t>
        </w:r>
      </w:hyperlink>
      <w:r>
        <w:rPr>
          <w:rFonts w:asciiTheme="majorBidi" w:hAnsiTheme="majorBidi" w:cstheme="majorBidi"/>
          <w:sz w:val="24"/>
          <w:szCs w:val="24"/>
        </w:rPr>
        <w:t>) with a maximum of 2</w:t>
      </w:r>
      <w:r w:rsidR="008B1E15">
        <w:rPr>
          <w:rFonts w:asciiTheme="majorBidi" w:hAnsiTheme="majorBidi" w:cstheme="majorBidi"/>
          <w:sz w:val="24"/>
          <w:szCs w:val="24"/>
        </w:rPr>
        <w:t>0</w:t>
      </w:r>
      <w:r>
        <w:rPr>
          <w:rFonts w:asciiTheme="majorBidi" w:hAnsiTheme="majorBidi" w:cstheme="majorBidi"/>
          <w:sz w:val="24"/>
          <w:szCs w:val="24"/>
        </w:rPr>
        <w:t>0 iterations (</w:t>
      </w:r>
      <w:r w:rsidRPr="004A29E9">
        <w:rPr>
          <w:rFonts w:asciiTheme="majorBidi" w:hAnsiTheme="majorBidi" w:cstheme="majorBidi"/>
          <w:sz w:val="24"/>
          <w:szCs w:val="24"/>
        </w:rPr>
        <w:t>adding iterations d</w:t>
      </w:r>
      <w:r>
        <w:rPr>
          <w:rFonts w:asciiTheme="majorBidi" w:hAnsiTheme="majorBidi" w:cstheme="majorBidi"/>
          <w:sz w:val="24"/>
          <w:szCs w:val="24"/>
        </w:rPr>
        <w:t>id</w:t>
      </w:r>
      <w:r w:rsidRPr="004A29E9">
        <w:rPr>
          <w:rFonts w:asciiTheme="majorBidi" w:hAnsiTheme="majorBidi" w:cstheme="majorBidi"/>
          <w:sz w:val="24"/>
          <w:szCs w:val="24"/>
        </w:rPr>
        <w:t xml:space="preserve"> not</w:t>
      </w:r>
      <w:r w:rsidR="00A93010">
        <w:rPr>
          <w:rFonts w:asciiTheme="majorBidi" w:hAnsiTheme="majorBidi" w:cstheme="majorBidi"/>
          <w:sz w:val="24"/>
          <w:szCs w:val="24"/>
        </w:rPr>
        <w:t xml:space="preserve"> significantly</w:t>
      </w:r>
      <w:r w:rsidRPr="004A29E9">
        <w:rPr>
          <w:rFonts w:asciiTheme="majorBidi" w:hAnsiTheme="majorBidi" w:cstheme="majorBidi"/>
          <w:sz w:val="24"/>
          <w:szCs w:val="24"/>
        </w:rPr>
        <w:t xml:space="preserve"> improve the best o</w:t>
      </w:r>
      <w:r>
        <w:rPr>
          <w:rFonts w:asciiTheme="majorBidi" w:hAnsiTheme="majorBidi" w:cstheme="majorBidi"/>
          <w:sz w:val="24"/>
          <w:szCs w:val="24"/>
        </w:rPr>
        <w:t>r</w:t>
      </w:r>
      <w:r w:rsidRPr="004A29E9">
        <w:rPr>
          <w:rFonts w:asciiTheme="majorBidi" w:hAnsiTheme="majorBidi" w:cstheme="majorBidi"/>
          <w:sz w:val="24"/>
          <w:szCs w:val="24"/>
        </w:rPr>
        <w:t xml:space="preserve"> average score of the final </w:t>
      </w:r>
      <w:r>
        <w:rPr>
          <w:rFonts w:asciiTheme="majorBidi" w:hAnsiTheme="majorBidi" w:cstheme="majorBidi"/>
          <w:sz w:val="24"/>
          <w:szCs w:val="24"/>
        </w:rPr>
        <w:t xml:space="preserve">media). SA searches were run with an exponentially decreasing temperature function: </w:t>
      </w:r>
      <m:oMath>
        <m:r>
          <w:rPr>
            <w:rFonts w:ascii="Cambria Math" w:hAnsi="Cambria Math" w:cstheme="majorBidi"/>
            <w:sz w:val="24"/>
            <w:szCs w:val="24"/>
          </w:rPr>
          <m:t>T</m:t>
        </m:r>
        <m:d>
          <m:dPr>
            <m:ctrlPr>
              <w:rPr>
                <w:rFonts w:ascii="Cambria Math" w:hAnsi="Cambria Math" w:cstheme="majorBidi"/>
                <w:i/>
                <w:sz w:val="24"/>
                <w:szCs w:val="24"/>
              </w:rPr>
            </m:ctrlPr>
          </m:dPr>
          <m:e>
            <m:r>
              <w:rPr>
                <w:rFonts w:ascii="Cambria Math" w:hAnsi="Cambria Math" w:cstheme="majorBidi"/>
                <w:sz w:val="24"/>
                <w:szCs w:val="24"/>
              </w:rPr>
              <m:t>t+1</m:t>
            </m:r>
          </m:e>
        </m:d>
        <m:r>
          <w:rPr>
            <w:rFonts w:ascii="Cambria Math" w:hAnsi="Cambria Math" w:cstheme="majorBidi"/>
            <w:sz w:val="24"/>
            <w:szCs w:val="24"/>
          </w:rPr>
          <m:t>=T</m:t>
        </m:r>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∙0.95</m:t>
        </m:r>
      </m:oMath>
      <w:r>
        <w:rPr>
          <w:rFonts w:asciiTheme="majorBidi" w:eastAsiaTheme="minorEastAsia" w:hAnsiTheme="majorBidi" w:cstheme="majorBidi"/>
          <w:sz w:val="24"/>
          <w:szCs w:val="24"/>
        </w:rPr>
        <w:t xml:space="preserve"> </w:t>
      </w:r>
      <w:r w:rsidRPr="004A29E9">
        <w:rPr>
          <w:rFonts w:asciiTheme="majorBidi" w:hAnsiTheme="majorBidi" w:cstheme="majorBidi"/>
          <w:sz w:val="24"/>
          <w:szCs w:val="24"/>
        </w:rPr>
        <w:t xml:space="preserve"> </w:t>
      </w:r>
      <w:r>
        <w:rPr>
          <w:rFonts w:asciiTheme="majorBidi" w:hAnsiTheme="majorBidi" w:cstheme="majorBidi"/>
          <w:sz w:val="24"/>
          <w:szCs w:val="24"/>
        </w:rPr>
        <w:t>(this function delivered the best results, i.e., the lowest p-value found).</w:t>
      </w:r>
    </w:p>
    <w:p w:rsidR="003D5EB5" w:rsidRDefault="006934FD" w:rsidP="00123274">
      <w:pPr>
        <w:bidi w:val="0"/>
        <w:spacing w:after="0" w:line="360" w:lineRule="auto"/>
        <w:ind w:firstLine="510"/>
        <w:rPr>
          <w:rFonts w:asciiTheme="majorBidi" w:hAnsiTheme="majorBidi" w:cstheme="majorBidi"/>
          <w:sz w:val="24"/>
          <w:szCs w:val="24"/>
        </w:rPr>
      </w:pPr>
      <w:r>
        <w:rPr>
          <w:rFonts w:asciiTheme="majorBidi" w:hAnsiTheme="majorBidi" w:cstheme="majorBidi"/>
          <w:sz w:val="24"/>
          <w:szCs w:val="24"/>
        </w:rPr>
        <w:t>A</w:t>
      </w:r>
      <w:r w:rsidR="003D5EB5">
        <w:rPr>
          <w:rFonts w:asciiTheme="majorBidi" w:hAnsiTheme="majorBidi" w:cstheme="majorBidi"/>
          <w:sz w:val="24"/>
          <w:szCs w:val="24"/>
        </w:rPr>
        <w:t xml:space="preserve"> custom acceptance algorithm</w:t>
      </w:r>
      <w:r>
        <w:rPr>
          <w:rFonts w:asciiTheme="majorBidi" w:hAnsiTheme="majorBidi" w:cstheme="majorBidi"/>
          <w:sz w:val="24"/>
          <w:szCs w:val="24"/>
        </w:rPr>
        <w:t xml:space="preserve"> was used</w:t>
      </w:r>
      <w:r w:rsidR="004E3078">
        <w:rPr>
          <w:rFonts w:asciiTheme="majorBidi" w:hAnsiTheme="majorBidi" w:cstheme="majorBidi"/>
          <w:sz w:val="24"/>
          <w:szCs w:val="24"/>
        </w:rPr>
        <w:t xml:space="preserve"> – </w:t>
      </w:r>
      <w:r w:rsidR="003D5EB5">
        <w:rPr>
          <w:rFonts w:asciiTheme="majorBidi" w:hAnsiTheme="majorBidi" w:cstheme="majorBidi"/>
          <w:sz w:val="24"/>
          <w:szCs w:val="24"/>
        </w:rPr>
        <w:t xml:space="preserve">given </w:t>
      </w:r>
      <w:r w:rsidR="001275C5">
        <w:rPr>
          <w:rFonts w:asciiTheme="majorBidi" w:hAnsiTheme="majorBidi" w:cstheme="majorBidi"/>
          <w:sz w:val="24"/>
          <w:szCs w:val="24"/>
        </w:rPr>
        <w:t>the</w:t>
      </w:r>
      <w:r w:rsidR="003D5EB5">
        <w:rPr>
          <w:rFonts w:asciiTheme="majorBidi" w:hAnsiTheme="majorBidi" w:cstheme="majorBidi"/>
          <w:sz w:val="24"/>
          <w:szCs w:val="24"/>
        </w:rPr>
        <w:t xml:space="preserve"> current point with score </w:t>
      </w:r>
      <m:oMath>
        <m:r>
          <w:rPr>
            <w:rFonts w:ascii="Cambria Math" w:hAnsi="Cambria Math" w:cstheme="majorBidi"/>
            <w:sz w:val="24"/>
            <w:szCs w:val="24"/>
          </w:rPr>
          <m:t>S1</m:t>
        </m:r>
      </m:oMath>
      <w:r w:rsidR="003D5EB5">
        <w:rPr>
          <w:rFonts w:asciiTheme="majorBidi" w:eastAsiaTheme="minorEastAsia" w:hAnsiTheme="majorBidi" w:cstheme="majorBidi"/>
          <w:sz w:val="24"/>
          <w:szCs w:val="24"/>
        </w:rPr>
        <w:t>,</w:t>
      </w:r>
      <w:r w:rsidR="003D5EB5">
        <w:rPr>
          <w:rFonts w:asciiTheme="majorBidi" w:hAnsiTheme="majorBidi" w:cstheme="majorBidi"/>
          <w:sz w:val="24"/>
          <w:szCs w:val="24"/>
        </w:rPr>
        <w:t xml:space="preserve"> a new point with score </w:t>
      </w:r>
      <m:oMath>
        <m:r>
          <w:rPr>
            <w:rFonts w:ascii="Cambria Math" w:hAnsi="Cambria Math" w:cstheme="majorBidi"/>
            <w:sz w:val="24"/>
            <w:szCs w:val="24"/>
          </w:rPr>
          <m:t>S2</m:t>
        </m:r>
      </m:oMath>
      <w:r w:rsidR="003D5EB5">
        <w:rPr>
          <w:rFonts w:asciiTheme="majorBidi" w:eastAsiaTheme="minorEastAsia" w:hAnsiTheme="majorBidi" w:cstheme="majorBidi"/>
          <w:sz w:val="24"/>
          <w:szCs w:val="24"/>
        </w:rPr>
        <w:t xml:space="preserve"> would be accepted </w:t>
      </w:r>
      <w:r w:rsidR="003D5EB5">
        <w:rPr>
          <w:rFonts w:asciiTheme="majorBidi" w:hAnsiTheme="majorBidi" w:cstheme="majorBidi"/>
          <w:sz w:val="24"/>
          <w:szCs w:val="24"/>
        </w:rPr>
        <w:t xml:space="preserve">if </w:t>
      </w:r>
      <m:oMath>
        <m:r>
          <w:rPr>
            <w:rFonts w:ascii="Cambria Math" w:hAnsi="Cambria Math" w:cstheme="majorBidi"/>
            <w:sz w:val="24"/>
            <w:szCs w:val="24"/>
          </w:rPr>
          <m:t>S2&lt;S1</m:t>
        </m:r>
      </m:oMath>
      <w:r w:rsidR="003D5EB5">
        <w:rPr>
          <w:rFonts w:asciiTheme="majorBidi" w:eastAsiaTheme="minorEastAsia" w:hAnsiTheme="majorBidi" w:cstheme="majorBidi"/>
          <w:sz w:val="24"/>
          <w:szCs w:val="24"/>
        </w:rPr>
        <w:t xml:space="preserve"> or if </w:t>
      </w:r>
      <m:oMath>
        <m:r>
          <w:rPr>
            <w:rFonts w:ascii="Cambria Math" w:eastAsiaTheme="minorEastAsia" w:hAnsi="Cambria Math" w:cstheme="majorBidi"/>
            <w:sz w:val="24"/>
            <w:szCs w:val="24"/>
          </w:rPr>
          <m:t>S2≥S1</m:t>
        </m:r>
      </m:oMath>
      <w:r w:rsidR="003D5EB5">
        <w:rPr>
          <w:rFonts w:asciiTheme="majorBidi" w:eastAsiaTheme="minorEastAsia" w:hAnsiTheme="majorBidi" w:cstheme="majorBidi"/>
          <w:sz w:val="24"/>
          <w:szCs w:val="24"/>
        </w:rPr>
        <w:t xml:space="preserve">with probability </w:t>
      </w:r>
      <m:oMath>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d>
              <m:dPr>
                <m:ctrlPr>
                  <w:rPr>
                    <w:rFonts w:ascii="Cambria Math" w:eastAsiaTheme="minorEastAsia" w:hAnsi="Cambria Math" w:cstheme="majorBidi"/>
                    <w:i/>
                    <w:sz w:val="24"/>
                    <w:szCs w:val="24"/>
                  </w:rPr>
                </m:ctrlPr>
              </m:dPr>
              <m:e>
                <m:r>
                  <w:rPr>
                    <w:rFonts w:ascii="Cambria Math" w:hAnsi="Cambria Math" w:cstheme="majorBidi"/>
                    <w:sz w:val="24"/>
                    <w:szCs w:val="24"/>
                  </w:rPr>
                  <m:t>1+</m:t>
                </m:r>
                <m:sSup>
                  <m:sSupPr>
                    <m:ctrlPr>
                      <w:rPr>
                        <w:rFonts w:ascii="Cambria Math" w:hAnsi="Cambria Math" w:cstheme="majorBidi"/>
                        <w:i/>
                        <w:sz w:val="24"/>
                        <w:szCs w:val="24"/>
                      </w:rPr>
                    </m:ctrlPr>
                  </m:sSupPr>
                  <m:e>
                    <m:r>
                      <w:rPr>
                        <w:rFonts w:ascii="Cambria Math" w:hAnsi="Cambria Math" w:cstheme="majorBidi"/>
                        <w:sz w:val="24"/>
                        <w:szCs w:val="24"/>
                      </w:rPr>
                      <m:t>e</m:t>
                    </m:r>
                  </m:e>
                  <m:sup>
                    <m:f>
                      <m:fPr>
                        <m:ctrlPr>
                          <w:rPr>
                            <w:rFonts w:ascii="Cambria Math" w:hAnsi="Cambria Math" w:cstheme="majorBidi"/>
                            <w:i/>
                            <w:sz w:val="24"/>
                            <w:szCs w:val="24"/>
                          </w:rPr>
                        </m:ctrlPr>
                      </m:fPr>
                      <m:num>
                        <m:r>
                          <m:rPr>
                            <m:sty m:val="p"/>
                          </m:rPr>
                          <w:rPr>
                            <w:rFonts w:ascii="Cambria Math" w:hAnsi="Cambria Math" w:cstheme="majorBidi"/>
                            <w:sz w:val="24"/>
                            <w:szCs w:val="24"/>
                          </w:rPr>
                          <m:t>Δ</m:t>
                        </m:r>
                        <m:ctrlPr>
                          <w:rPr>
                            <w:rFonts w:ascii="Cambria Math" w:hAnsi="Cambria Math" w:cstheme="majorBidi"/>
                            <w:sz w:val="24"/>
                            <w:szCs w:val="24"/>
                          </w:rPr>
                        </m:ctrlPr>
                      </m:num>
                      <m:den>
                        <m:r>
                          <w:rPr>
                            <w:rFonts w:ascii="Cambria Math" w:hAnsi="Cambria Math" w:cstheme="majorBidi"/>
                            <w:sz w:val="24"/>
                            <w:szCs w:val="24"/>
                          </w:rPr>
                          <m:t>T</m:t>
                        </m:r>
                      </m:den>
                    </m:f>
                  </m:sup>
                </m:sSup>
                <m:ctrlPr>
                  <w:rPr>
                    <w:rFonts w:ascii="Cambria Math" w:hAnsi="Cambria Math" w:cstheme="majorBidi"/>
                    <w:i/>
                    <w:sz w:val="24"/>
                    <w:szCs w:val="24"/>
                  </w:rPr>
                </m:ctrlPr>
              </m:e>
            </m:d>
            <m:ctrlPr>
              <w:rPr>
                <w:rFonts w:ascii="Cambria Math" w:hAnsi="Cambria Math" w:cstheme="majorBidi"/>
                <w:i/>
                <w:sz w:val="24"/>
                <w:szCs w:val="24"/>
              </w:rPr>
            </m:ctrlPr>
          </m:den>
        </m:f>
      </m:oMath>
      <w:r w:rsidR="002C2066">
        <w:rPr>
          <w:rFonts w:asciiTheme="majorBidi" w:hAnsiTheme="majorBidi" w:cstheme="majorBidi"/>
          <w:sz w:val="24"/>
          <w:szCs w:val="24"/>
        </w:rPr>
        <w:t xml:space="preserve">. </w:t>
      </w:r>
      <w:r w:rsidR="003D5EB5">
        <w:rPr>
          <w:rFonts w:asciiTheme="majorBidi" w:hAnsiTheme="majorBidi" w:cstheme="majorBidi"/>
          <w:sz w:val="24"/>
          <w:szCs w:val="24"/>
        </w:rPr>
        <w:t xml:space="preserve"> </w:t>
      </w:r>
      <m:oMath>
        <m:r>
          <w:rPr>
            <w:rFonts w:ascii="Cambria Math" w:hAnsi="Cambria Math" w:cstheme="majorBidi"/>
            <w:sz w:val="24"/>
            <w:szCs w:val="24"/>
          </w:rPr>
          <m:t>T</m:t>
        </m:r>
      </m:oMath>
      <w:r w:rsidR="003D5EB5">
        <w:rPr>
          <w:rFonts w:asciiTheme="majorBidi" w:eastAsiaTheme="minorEastAsia" w:hAnsiTheme="majorBidi" w:cstheme="majorBidi"/>
          <w:sz w:val="24"/>
          <w:szCs w:val="24"/>
        </w:rPr>
        <w:t xml:space="preserve"> is the current temperature and </w:t>
      </w:r>
      <w:r w:rsidR="003D5EB5">
        <w:rPr>
          <w:rFonts w:asciiTheme="majorBidi" w:hAnsiTheme="majorBidi" w:cstheme="majorBidi"/>
          <w:sz w:val="24"/>
          <w:szCs w:val="24"/>
        </w:rPr>
        <w:t xml:space="preserve"> </w:t>
      </w:r>
      <m:oMath>
        <m:r>
          <m:rPr>
            <m:sty m:val="p"/>
          </m:rPr>
          <w:rPr>
            <w:rFonts w:ascii="Cambria Math" w:hAnsi="Cambria Math" w:cstheme="majorBidi"/>
            <w:sz w:val="24"/>
            <w:szCs w:val="24"/>
          </w:rPr>
          <m:t>Δ</m:t>
        </m:r>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S2-S1</m:t>
            </m:r>
          </m:num>
          <m:den>
            <m:r>
              <w:rPr>
                <w:rFonts w:ascii="Cambria Math" w:hAnsi="Cambria Math" w:cstheme="majorBidi"/>
                <w:sz w:val="24"/>
                <w:szCs w:val="24"/>
              </w:rPr>
              <m:t>Scale</m:t>
            </m:r>
          </m:den>
        </m:f>
      </m:oMath>
      <w:r w:rsidR="003D5EB5">
        <w:rPr>
          <w:rFonts w:asciiTheme="majorBidi" w:hAnsiTheme="majorBidi" w:cstheme="majorBidi"/>
          <w:sz w:val="24"/>
          <w:szCs w:val="24"/>
        </w:rPr>
        <w:t xml:space="preserve"> where  </w:t>
      </w:r>
      <m:oMath>
        <m:r>
          <w:rPr>
            <w:rFonts w:ascii="Cambria Math" w:hAnsi="Cambria Math" w:cstheme="majorBidi"/>
            <w:sz w:val="24"/>
            <w:szCs w:val="24"/>
          </w:rPr>
          <m:t>Scale</m:t>
        </m:r>
      </m:oMath>
      <w:r w:rsidR="003D5EB5">
        <w:rPr>
          <w:rFonts w:asciiTheme="majorBidi" w:eastAsiaTheme="minorEastAsia" w:hAnsiTheme="majorBidi" w:cstheme="majorBidi"/>
          <w:sz w:val="24"/>
          <w:szCs w:val="24"/>
        </w:rPr>
        <w:t xml:space="preserve"> was set to 0.05 </w:t>
      </w:r>
      <w:r w:rsidR="00B94D47">
        <w:rPr>
          <w:rFonts w:asciiTheme="majorBidi" w:eastAsiaTheme="minorEastAsia" w:hAnsiTheme="majorBidi" w:cstheme="majorBidi"/>
          <w:sz w:val="24"/>
          <w:szCs w:val="24"/>
        </w:rPr>
        <w:t>representing the scale of significant</w:t>
      </w:r>
      <w:r w:rsidR="003D5EB5">
        <w:rPr>
          <w:rFonts w:asciiTheme="majorBidi" w:eastAsiaTheme="minorEastAsia" w:hAnsiTheme="majorBidi" w:cstheme="majorBidi"/>
          <w:sz w:val="24"/>
          <w:szCs w:val="24"/>
        </w:rPr>
        <w:t xml:space="preserve"> p-values.</w:t>
      </w:r>
    </w:p>
    <w:p w:rsidR="00700C30" w:rsidRDefault="003D5EB5"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r>
    </w:p>
    <w:p w:rsidR="003D5EB5" w:rsidRDefault="009A5344" w:rsidP="00123274">
      <w:pPr>
        <w:bidi w:val="0"/>
        <w:spacing w:after="0" w:line="360" w:lineRule="auto"/>
        <w:ind w:firstLine="360"/>
        <w:rPr>
          <w:rFonts w:asciiTheme="majorBidi" w:eastAsiaTheme="minorEastAsia" w:hAnsiTheme="majorBidi" w:cstheme="majorBidi"/>
          <w:sz w:val="24"/>
          <w:szCs w:val="24"/>
        </w:rPr>
      </w:pPr>
      <w:r>
        <w:rPr>
          <w:rFonts w:asciiTheme="majorBidi" w:hAnsiTheme="majorBidi" w:cstheme="majorBidi"/>
          <w:sz w:val="24"/>
          <w:szCs w:val="24"/>
        </w:rPr>
        <w:t>A</w:t>
      </w:r>
      <w:r w:rsidR="003D5EB5">
        <w:rPr>
          <w:rFonts w:asciiTheme="majorBidi" w:hAnsiTheme="majorBidi" w:cstheme="majorBidi"/>
          <w:sz w:val="24"/>
          <w:szCs w:val="24"/>
        </w:rPr>
        <w:t xml:space="preserve"> custom annealing </w:t>
      </w:r>
      <w:r>
        <w:rPr>
          <w:rFonts w:asciiTheme="majorBidi" w:hAnsiTheme="majorBidi" w:cstheme="majorBidi"/>
          <w:sz w:val="24"/>
          <w:szCs w:val="24"/>
        </w:rPr>
        <w:t>algorithm was used</w:t>
      </w:r>
      <w:r w:rsidR="004E3078">
        <w:rPr>
          <w:rFonts w:asciiTheme="majorBidi" w:hAnsiTheme="majorBidi" w:cstheme="majorBidi"/>
          <w:sz w:val="24"/>
          <w:szCs w:val="24"/>
        </w:rPr>
        <w:t xml:space="preserve"> – </w:t>
      </w:r>
      <w:r w:rsidR="003D5EB5">
        <w:rPr>
          <w:rFonts w:asciiTheme="majorBidi" w:hAnsiTheme="majorBidi" w:cstheme="majorBidi"/>
          <w:sz w:val="24"/>
          <w:szCs w:val="24"/>
        </w:rPr>
        <w:t xml:space="preserve">given </w:t>
      </w:r>
      <w:r w:rsidR="00E20805">
        <w:rPr>
          <w:rFonts w:asciiTheme="majorBidi" w:hAnsiTheme="majorBidi" w:cstheme="majorBidi"/>
          <w:sz w:val="24"/>
          <w:szCs w:val="24"/>
        </w:rPr>
        <w:t>the</w:t>
      </w:r>
      <w:r w:rsidR="003D5EB5">
        <w:rPr>
          <w:rFonts w:asciiTheme="majorBidi" w:hAnsiTheme="majorBidi" w:cstheme="majorBidi"/>
          <w:sz w:val="24"/>
          <w:szCs w:val="24"/>
        </w:rPr>
        <w:t xml:space="preserve"> current point </w:t>
      </w:r>
      <m:oMath>
        <m:r>
          <m:rPr>
            <m:sty m:val="bi"/>
          </m:rPr>
          <w:rPr>
            <w:rFonts w:ascii="Cambria Math" w:hAnsi="Cambria Math" w:cstheme="majorBidi"/>
            <w:sz w:val="24"/>
            <w:szCs w:val="24"/>
          </w:rPr>
          <m:t>p</m:t>
        </m:r>
        <m:r>
          <w:rPr>
            <w:rFonts w:ascii="Cambria Math" w:hAnsi="Cambria Math" w:cstheme="majorBidi"/>
            <w:sz w:val="24"/>
            <w:szCs w:val="24"/>
          </w:rPr>
          <m:t>1</m:t>
        </m:r>
      </m:oMath>
      <w:r w:rsidR="003D5EB5">
        <w:rPr>
          <w:rFonts w:asciiTheme="majorBidi" w:eastAsiaTheme="minorEastAsia" w:hAnsiTheme="majorBidi" w:cstheme="majorBidi"/>
          <w:sz w:val="24"/>
          <w:szCs w:val="24"/>
        </w:rPr>
        <w:t xml:space="preserve"> which is a binary vector of length </w:t>
      </w:r>
      <m:oMath>
        <m:r>
          <w:rPr>
            <w:rFonts w:ascii="Cambria Math" w:eastAsiaTheme="minorEastAsia" w:hAnsi="Cambria Math" w:cstheme="majorBidi"/>
            <w:sz w:val="24"/>
            <w:szCs w:val="24"/>
          </w:rPr>
          <m:t>n</m:t>
        </m:r>
      </m:oMath>
      <w:r w:rsidR="003D5EB5">
        <w:rPr>
          <w:rFonts w:asciiTheme="majorBidi" w:eastAsiaTheme="minorEastAsia" w:hAnsiTheme="majorBidi" w:cstheme="majorBidi"/>
          <w:sz w:val="24"/>
          <w:szCs w:val="24"/>
        </w:rPr>
        <w:t xml:space="preserve">, the new point </w:t>
      </w:r>
      <m:oMath>
        <m:r>
          <m:rPr>
            <m:sty m:val="bi"/>
          </m:rPr>
          <w:rPr>
            <w:rFonts w:ascii="Cambria Math" w:eastAsiaTheme="minorEastAsia" w:hAnsi="Cambria Math" w:cstheme="majorBidi"/>
            <w:sz w:val="24"/>
            <w:szCs w:val="24"/>
          </w:rPr>
          <m:t>p</m:t>
        </m:r>
        <m:r>
          <w:rPr>
            <w:rFonts w:ascii="Cambria Math" w:eastAsiaTheme="minorEastAsia" w:hAnsi="Cambria Math" w:cstheme="majorBidi"/>
            <w:sz w:val="24"/>
            <w:szCs w:val="24"/>
          </w:rPr>
          <m:t>2</m:t>
        </m:r>
      </m:oMath>
      <w:r w:rsidR="003D5EB5">
        <w:rPr>
          <w:rFonts w:asciiTheme="majorBidi" w:eastAsiaTheme="minorEastAsia" w:hAnsiTheme="majorBidi" w:cstheme="majorBidi"/>
          <w:sz w:val="24"/>
          <w:szCs w:val="24"/>
        </w:rPr>
        <w:t xml:space="preserve"> was determined as follows:</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sidRPr="00333382">
        <w:rPr>
          <w:rFonts w:ascii="Courier New" w:eastAsiaTheme="minorEastAsia" w:hAnsi="Courier New" w:cs="Courier New"/>
        </w:rPr>
        <w:t>R</w:t>
      </w:r>
      <w:r w:rsidR="00745274">
        <w:rPr>
          <w:rFonts w:ascii="Courier New" w:eastAsiaTheme="minorEastAsia" w:hAnsi="Courier New" w:cs="Courier New"/>
        </w:rPr>
        <w:t>nd</w:t>
      </w:r>
      <w:r w:rsidRPr="00333382">
        <w:rPr>
          <w:rFonts w:ascii="Courier New" w:eastAsiaTheme="minorEastAsia" w:hAnsi="Courier New" w:cs="Courier New"/>
        </w:rPr>
        <w:t>&lt;= rand();</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sidRPr="00333382">
        <w:rPr>
          <w:rFonts w:ascii="Courier New" w:eastAsiaTheme="minorEastAsia" w:hAnsi="Courier New" w:cs="Courier New"/>
        </w:rPr>
        <w:t>if (R</w:t>
      </w:r>
      <w:r w:rsidR="00745274">
        <w:rPr>
          <w:rFonts w:ascii="Courier New" w:eastAsiaTheme="minorEastAsia" w:hAnsi="Courier New" w:cs="Courier New"/>
        </w:rPr>
        <w:t>nd</w:t>
      </w:r>
      <w:r w:rsidRPr="00333382">
        <w:rPr>
          <w:rFonts w:ascii="Courier New" w:eastAsiaTheme="minorEastAsia" w:hAnsi="Courier New" w:cs="Courier New"/>
        </w:rPr>
        <w:t>&lt;JumpThreshold)</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Pr>
          <w:rFonts w:ascii="Courier New" w:eastAsiaTheme="minorEastAsia" w:hAnsi="Courier New" w:cs="Courier New"/>
        </w:rPr>
        <w:t xml:space="preserve">    </w:t>
      </w:r>
      <w:r w:rsidRPr="00333382">
        <w:rPr>
          <w:rFonts w:ascii="Courier New" w:eastAsiaTheme="minorEastAsia" w:hAnsi="Courier New" w:cs="Courier New"/>
        </w:rPr>
        <w:t xml:space="preserve">Toggle </w:t>
      </w:r>
      <w:r>
        <w:rPr>
          <w:rFonts w:ascii="Courier New" w:eastAsiaTheme="minorEastAsia" w:hAnsi="Courier New" w:cs="Courier New"/>
        </w:rPr>
        <w:t>&lt;</w:t>
      </w:r>
      <w:r w:rsidRPr="00333382">
        <w:rPr>
          <w:rFonts w:ascii="Courier New" w:eastAsiaTheme="minorEastAsia" w:hAnsi="Courier New" w:cs="Courier New"/>
        </w:rPr>
        <w:t>= JumpSize;</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sidRPr="00333382">
        <w:rPr>
          <w:rFonts w:ascii="Courier New" w:eastAsiaTheme="minorEastAsia" w:hAnsi="Courier New" w:cs="Courier New"/>
        </w:rPr>
        <w:t>else</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Pr>
          <w:rFonts w:ascii="Courier New" w:eastAsiaTheme="minorEastAsia" w:hAnsi="Courier New" w:cs="Courier New"/>
        </w:rPr>
        <w:t xml:space="preserve">    </w:t>
      </w:r>
      <w:r w:rsidRPr="00333382">
        <w:rPr>
          <w:rFonts w:ascii="Courier New" w:eastAsiaTheme="minorEastAsia" w:hAnsi="Courier New" w:cs="Courier New"/>
        </w:rPr>
        <w:t xml:space="preserve">Toggle </w:t>
      </w:r>
      <w:r>
        <w:rPr>
          <w:rFonts w:ascii="Courier New" w:eastAsiaTheme="minorEastAsia" w:hAnsi="Courier New" w:cs="Courier New"/>
        </w:rPr>
        <w:t>&lt;</w:t>
      </w:r>
      <w:r w:rsidRPr="00333382">
        <w:rPr>
          <w:rFonts w:ascii="Courier New" w:eastAsiaTheme="minorEastAsia" w:hAnsi="Courier New" w:cs="Courier New"/>
        </w:rPr>
        <w:t>= max(ceil((</w:t>
      </w:r>
      <m:oMath>
        <m:r>
          <w:rPr>
            <w:rFonts w:ascii="Cambria Math" w:eastAsiaTheme="minorEastAsia" w:hAnsi="Cambria Math" w:cs="Courier New"/>
          </w:rPr>
          <m:t>n</m:t>
        </m:r>
      </m:oMath>
      <w:r w:rsidRPr="00333382">
        <w:rPr>
          <w:rFonts w:ascii="Courier New" w:eastAsiaTheme="minorEastAsia" w:hAnsi="Courier New" w:cs="Courier New"/>
        </w:rPr>
        <w:t>/4)*(</w:t>
      </w:r>
      <m:oMath>
        <m:r>
          <w:rPr>
            <w:rFonts w:ascii="Cambria Math" w:eastAsiaTheme="minorEastAsia" w:hAnsi="Cambria Math" w:cs="Courier New"/>
          </w:rPr>
          <m:t>T</m:t>
        </m:r>
      </m:oMath>
      <w:r w:rsidRPr="00333382">
        <w:rPr>
          <w:rFonts w:ascii="Courier New" w:eastAsiaTheme="minorEastAsia" w:hAnsi="Courier New" w:cs="Courier New"/>
        </w:rPr>
        <w:t>/100)),ceil(</w:t>
      </w:r>
      <m:oMath>
        <m:r>
          <w:rPr>
            <w:rFonts w:ascii="Cambria Math" w:eastAsiaTheme="minorEastAsia" w:hAnsi="Cambria Math" w:cs="Courier New"/>
          </w:rPr>
          <m:t>n</m:t>
        </m:r>
      </m:oMath>
      <w:r w:rsidRPr="00333382">
        <w:rPr>
          <w:rFonts w:ascii="Courier New" w:eastAsiaTheme="minorEastAsia" w:hAnsi="Courier New" w:cs="Courier New"/>
        </w:rPr>
        <w:t>/100));</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sidRPr="00333382">
        <w:rPr>
          <w:rFonts w:ascii="Courier New" w:eastAsiaTheme="minorEastAsia" w:hAnsi="Courier New" w:cs="Courier New"/>
        </w:rPr>
        <w:t>end</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sidRPr="00333382">
        <w:rPr>
          <w:rFonts w:ascii="Courier New" w:eastAsiaTheme="minorEastAsia" w:hAnsi="Courier New" w:cs="Courier New"/>
        </w:rPr>
        <w:t>do until p2 is viable</w:t>
      </w:r>
    </w:p>
    <w:p w:rsidR="003D5EB5" w:rsidRPr="00333382" w:rsidRDefault="003D5EB5" w:rsidP="00123274">
      <w:pPr>
        <w:pStyle w:val="ListParagraph"/>
        <w:numPr>
          <w:ilvl w:val="0"/>
          <w:numId w:val="28"/>
        </w:numPr>
        <w:bidi w:val="0"/>
        <w:spacing w:after="0" w:line="240" w:lineRule="auto"/>
        <w:rPr>
          <w:rFonts w:ascii="Courier New" w:eastAsiaTheme="minorEastAsia" w:hAnsi="Courier New" w:cs="Courier New"/>
        </w:rPr>
      </w:pPr>
      <w:r>
        <w:rPr>
          <w:rFonts w:ascii="Courier New" w:eastAsiaTheme="minorEastAsia" w:hAnsi="Courier New" w:cs="Courier New"/>
        </w:rPr>
        <w:t xml:space="preserve">    </w:t>
      </w:r>
      <w:r w:rsidRPr="00333382">
        <w:rPr>
          <w:rFonts w:ascii="Courier New" w:eastAsiaTheme="minorEastAsia" w:hAnsi="Courier New" w:cs="Courier New"/>
        </w:rPr>
        <w:t>p2&lt;= p1 with Toggle location flipped</w:t>
      </w:r>
    </w:p>
    <w:p w:rsidR="003D5EB5" w:rsidRPr="00333382" w:rsidRDefault="003D5EB5" w:rsidP="00123274">
      <w:pPr>
        <w:pStyle w:val="ListParagraph"/>
        <w:numPr>
          <w:ilvl w:val="0"/>
          <w:numId w:val="28"/>
        </w:numPr>
        <w:bidi w:val="0"/>
        <w:spacing w:after="0" w:line="240" w:lineRule="auto"/>
        <w:rPr>
          <w:rFonts w:ascii="Courier New" w:hAnsi="Courier New" w:cs="Courier New"/>
        </w:rPr>
      </w:pPr>
      <w:r w:rsidRPr="00333382">
        <w:rPr>
          <w:rFonts w:ascii="Courier New" w:eastAsiaTheme="minorEastAsia" w:hAnsi="Courier New" w:cs="Courier New"/>
        </w:rPr>
        <w:t>end</w:t>
      </w:r>
    </w:p>
    <w:p w:rsidR="003D5EB5" w:rsidRPr="00E33A92" w:rsidRDefault="003D5EB5" w:rsidP="00123274">
      <w:pPr>
        <w:bidi w:val="0"/>
        <w:spacing w:after="0" w:line="360" w:lineRule="auto"/>
        <w:rPr>
          <w:rFonts w:ascii="Courier New" w:hAnsi="Courier New" w:cs="Courier New"/>
        </w:rPr>
      </w:pPr>
    </w:p>
    <w:p w:rsidR="003D5EB5" w:rsidRDefault="003D5EB5"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 xml:space="preserve">Where </w:t>
      </w:r>
      <m:oMath>
        <m:r>
          <w:rPr>
            <w:rFonts w:ascii="Cambria Math" w:hAnsi="Cambria Math" w:cstheme="majorBidi"/>
            <w:sz w:val="24"/>
            <w:szCs w:val="24"/>
          </w:rPr>
          <m:t>T</m:t>
        </m:r>
      </m:oMath>
      <w:r>
        <w:rPr>
          <w:rFonts w:asciiTheme="majorBidi" w:eastAsiaTheme="minorEastAsia" w:hAnsiTheme="majorBidi" w:cstheme="majorBidi"/>
          <w:sz w:val="24"/>
          <w:szCs w:val="24"/>
        </w:rPr>
        <w:t xml:space="preserve"> is the current temperature,</w:t>
      </w:r>
      <w:r>
        <w:rPr>
          <w:rFonts w:asciiTheme="majorBidi" w:hAnsiTheme="majorBidi" w:cstheme="majorBidi"/>
          <w:sz w:val="24"/>
          <w:szCs w:val="24"/>
        </w:rPr>
        <w:t xml:space="preserve"> </w:t>
      </w:r>
      <w:r w:rsidRPr="004B16A6">
        <w:rPr>
          <w:rFonts w:ascii="Courier New" w:eastAsiaTheme="minorEastAsia" w:hAnsi="Courier New" w:cs="Courier New"/>
        </w:rPr>
        <w:t>JumpThreshold</w:t>
      </w:r>
      <m:oMath>
        <m:r>
          <w:rPr>
            <w:rFonts w:ascii="Cambria Math" w:hAnsi="Cambria Math" w:cstheme="majorBidi"/>
            <w:sz w:val="24"/>
            <w:szCs w:val="24"/>
          </w:rPr>
          <m:t>=0.01</m:t>
        </m:r>
      </m:oMath>
      <w:r>
        <w:rPr>
          <w:rFonts w:asciiTheme="majorBidi" w:hAnsiTheme="majorBidi" w:cstheme="majorBidi"/>
          <w:sz w:val="24"/>
          <w:szCs w:val="24"/>
        </w:rPr>
        <w:t xml:space="preserve"> and </w:t>
      </w:r>
      <w:r w:rsidRPr="004B16A6">
        <w:rPr>
          <w:rFonts w:ascii="Courier New" w:eastAsiaTheme="minorEastAsia" w:hAnsi="Courier New" w:cs="Courier New"/>
        </w:rPr>
        <w:t>JumpSize</w:t>
      </w:r>
      <w:r>
        <w:rPr>
          <w:rFonts w:asciiTheme="majorBidi" w:hAnsiTheme="majorBidi" w:cstheme="majorBidi"/>
          <w:sz w:val="24"/>
          <w:szCs w:val="24"/>
        </w:rPr>
        <w:t xml:space="preserve"> </w:t>
      </w:r>
      <m:oMath>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r>
              <w:rPr>
                <w:rFonts w:ascii="Cambria Math" w:hAnsi="Cambria Math" w:cstheme="majorBidi"/>
                <w:sz w:val="24"/>
                <w:szCs w:val="24"/>
              </w:rPr>
              <m:t>n/8</m:t>
            </m:r>
          </m:e>
        </m:d>
      </m:oMath>
      <w:r>
        <w:rPr>
          <w:rFonts w:asciiTheme="majorBidi" w:eastAsiaTheme="minorEastAsia" w:hAnsiTheme="majorBidi" w:cstheme="majorBidi"/>
          <w:sz w:val="24"/>
          <w:szCs w:val="24"/>
        </w:rPr>
        <w:t xml:space="preserve">. The algorithm flips a certain temperature dependent number of locations in </w:t>
      </w:r>
      <m:oMath>
        <m:r>
          <m:rPr>
            <m:sty m:val="bi"/>
          </m:rPr>
          <w:rPr>
            <w:rFonts w:ascii="Cambria Math" w:eastAsiaTheme="minorEastAsia" w:hAnsi="Cambria Math" w:cstheme="majorBidi"/>
            <w:sz w:val="24"/>
            <w:szCs w:val="24"/>
          </w:rPr>
          <m:t>p</m:t>
        </m:r>
        <m:r>
          <w:rPr>
            <w:rFonts w:ascii="Cambria Math" w:eastAsiaTheme="minorEastAsia" w:hAnsi="Cambria Math" w:cstheme="majorBidi"/>
            <w:sz w:val="24"/>
            <w:szCs w:val="24"/>
          </w:rPr>
          <m:t>1</m:t>
        </m:r>
      </m:oMath>
      <w:r>
        <w:rPr>
          <w:rFonts w:asciiTheme="majorBidi" w:eastAsiaTheme="minorEastAsia" w:hAnsiTheme="majorBidi" w:cstheme="majorBidi"/>
          <w:sz w:val="24"/>
          <w:szCs w:val="24"/>
        </w:rPr>
        <w:t xml:space="preserve"> while keeping the number not too large when </w:t>
      </w:r>
      <m:oMath>
        <m:r>
          <w:rPr>
            <w:rFonts w:ascii="Cambria Math" w:eastAsiaTheme="minorEastAsia" w:hAnsi="Cambria Math" w:cstheme="majorBidi"/>
            <w:sz w:val="24"/>
            <w:szCs w:val="24"/>
          </w:rPr>
          <m:t>T</m:t>
        </m:r>
      </m:oMath>
      <w:r>
        <w:rPr>
          <w:rFonts w:asciiTheme="majorBidi" w:eastAsiaTheme="minorEastAsia" w:hAnsiTheme="majorBidi" w:cstheme="majorBidi"/>
          <w:sz w:val="24"/>
          <w:szCs w:val="24"/>
        </w:rPr>
        <w:t xml:space="preserve"> is high and not too small when </w:t>
      </w:r>
      <m:oMath>
        <m:r>
          <w:rPr>
            <w:rFonts w:ascii="Cambria Math" w:eastAsiaTheme="minorEastAsia" w:hAnsi="Cambria Math" w:cstheme="majorBidi"/>
            <w:sz w:val="24"/>
            <w:szCs w:val="24"/>
          </w:rPr>
          <m:t>T</m:t>
        </m:r>
      </m:oMath>
      <w:r>
        <w:rPr>
          <w:rFonts w:asciiTheme="majorBidi" w:eastAsiaTheme="minorEastAsia" w:hAnsiTheme="majorBidi" w:cstheme="majorBidi"/>
          <w:sz w:val="24"/>
          <w:szCs w:val="24"/>
        </w:rPr>
        <w:t xml:space="preserve"> is low (line 5). It also performs a large jump from time to time (line1-3). If</w:t>
      </w:r>
      <w:r w:rsidR="00F021E3">
        <w:rPr>
          <w:rFonts w:asciiTheme="majorBidi" w:eastAsiaTheme="minorEastAsia" w:hAnsiTheme="majorBidi" w:cstheme="majorBidi"/>
          <w:sz w:val="24"/>
          <w:szCs w:val="24"/>
        </w:rPr>
        <w:t xml:space="preserve"> the new </w:t>
      </w:r>
      <w:r w:rsidR="00F021E3">
        <w:rPr>
          <w:rFonts w:asciiTheme="majorBidi" w:eastAsiaTheme="minorEastAsia" w:hAnsiTheme="majorBidi" w:cstheme="majorBidi"/>
          <w:sz w:val="24"/>
          <w:szCs w:val="24"/>
        </w:rPr>
        <w:lastRenderedPageBreak/>
        <w:t xml:space="preserve">point is not viable, another point </w:t>
      </w:r>
      <w:r>
        <w:rPr>
          <w:rFonts w:asciiTheme="majorBidi" w:eastAsiaTheme="minorEastAsia" w:hAnsiTheme="majorBidi" w:cstheme="majorBidi"/>
          <w:sz w:val="24"/>
          <w:szCs w:val="24"/>
        </w:rPr>
        <w:t xml:space="preserve">is generated. </w:t>
      </w:r>
      <w:r>
        <w:rPr>
          <w:rFonts w:asciiTheme="majorBidi" w:hAnsiTheme="majorBidi" w:cstheme="majorBidi"/>
          <w:sz w:val="24"/>
          <w:szCs w:val="24"/>
        </w:rPr>
        <w:t xml:space="preserve">An environment was said to be viable if the result of an FBA run for biomass maximization was above some small threshold </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"ISSN" : "0099-2240", "PMID" : "8368835", "abstract" : "Metabolic by-product secretion is commonly observed in oxygen-limited cultures. Oxygen limitations occur because of limits in the capacity of the respiratory system or because of the oxygenation limits of the cultivation method used. The latter restriction is of considerable practical importance since it results in a critical cell concentration above which oxygenation is insufficient, leading to by-product secretion. In this study we used a flux balance approach to determine optimal metabolic performance of Escherichia coli under variable oxygen limitations. This method uses linear optimization to find optimal metabolic flux patterns with respect to cell growth. Cell growth was defined as precursor requirements on the basis of a composition analysis. A growth-associated maintenance requirement of 23 mmol of ATP per g of biomass and a non-growth-associated maintenance value of 5.87 mmol at ATP per g (dry weight)-h were incorporated on the basis of a comparison with experimental data. From computations of optimal growth increased oxygen limitations were found to result in the secretion of acetate, formate, and ethanol in that order. Consistent with the experimental data in the literature, by-product secretion rates increased linearly with the growth rate. The computed optimal growth under increasing oxygen limitation revealed four critical growth rates at which changes in the by-product secretion pattern were observed. Concomitant with by-product secretion under oxygen limitations were changes in metabolic pathway utilization. The shifts in metabolism were characterized by changes in the metabolic values (computed as shadow prices) of the various redox carriers. The redox potential was thus identified as a likely trigger that leads to metabolic shifts.2+ \u0103", "author" : [ { "dropping-particle" : "", "family" : "Varma", "given" : "A", "non-dropping-particle" : "", "parse-names" : false, "suffix" : "" }, { "dropping-particle" : "", "family" : "Boesch", "given" : "B W", "non-dropping-particle" : "", "parse-names" : false, "suffix" : "" }, { "dropping-particle" : "", "family" : "Palsson", "given" : "B O", "non-dropping-particle" : "", "parse-names" : false, "suffix" : "" } ], "container-title" : "Applied and environmental microbiology", "id" : "ITEM-1", "issue" : "8", "issued" : { "date-parts" : [ [ "1993", "8" ] ] }, "page" : "2465-73", "title" : "Stoichiometric interpretation of Escherichia coli glucose catabolism under various oxygenation rates.", "type" : "article-journal", "volume" : "59" }, "uris" : [ "http://www.mendeley.com/documents/?uuid=227763e4-05d4-44a1-9b9b-5b02ad0172a3" ] }, { "id" : "ITEM-2", "itemData" : { "DOI" : "10.1038/84379", "ISSN" : "1087-0156", "PMID" : "11175725", "abstract" : "A significant goal in the post-genome era is to relate the annotated genome sequence to the physiological functions of a cell. Working from the annotated genome sequence, as well as biochemical and physiological information, it is possible to reconstruct complete metabolic networks. Furthermore, computational methods have been developed to interpret and predict the optimal performance of a metabolic network under a range of growth conditions. We have tested the hypothesis that Escherichia coli uses its metabolism to grow at a maximal rate using the E. coli MG1655 metabolic reconstruction. Based on this hypothesis, we formulated experiments that describe the quantitative relationship between a primary carbon source (acetate or succinate) uptake rate, oxygen uptake rate, and maximal cellular growth rate. We found that the experimental data were consistent with the stated hypothesis, namely that the E. coli metabolic network is optimized to maximize growth under the experimental conditions considered. This study thus demonstrates how the combination of in silico and experimental biology can be used to obtain a quantitative genotype-phenotype relationship for metabolism in bacterial cells.", "author" : [ { "dropping-particle" : "", "family" : "Edwards", "given" : "J S", "non-dropping-particle" : "", "parse-names" : false, "suffix" : "" }, { "dropping-particle" : "", "family" : "Ibarra", "given" : "R U", "non-dropping-particle" : "", "parse-names" : false, "suffix" : "" }, { "dropping-particle" : "", "family" : "Palsson", "given" : "B O", "non-dropping-particle" : "", "parse-names" : false, "suffix" : "" } ], "container-title" : "Nature biotechnology", "id" : "ITEM-2", "issue" : "2", "issued" : { "date-parts" : [ [ "2001", "2" ] ] }, "page" : "125-30", "title" : "In silico predictions of Escherichia coli metabolic capabilities are consistent with experimental data.", "type" : "article-journal", "volume" : "19" }, "uris" : [ "http://www.mendeley.com/documents/?uuid=d2b27102-7012-4ba2-bddf-6ec42848f834" ] } ], "mendeley" : { "previouslyFormattedCitation" : "[6], [7]"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[6], [7]</w:t>
      </w:r>
      <w:r>
        <w:rPr>
          <w:rFonts w:asciiTheme="majorBidi" w:hAnsiTheme="majorBidi" w:cstheme="majorBidi"/>
          <w:sz w:val="24"/>
          <w:szCs w:val="24"/>
        </w:rPr>
        <w:fldChar w:fldCharType="end"/>
      </w:r>
      <w:r>
        <w:rPr>
          <w:rFonts w:asciiTheme="majorBidi" w:hAnsiTheme="majorBidi" w:cstheme="majorBidi"/>
          <w:sz w:val="24"/>
          <w:szCs w:val="24"/>
        </w:rPr>
        <w:t>.  For each model, a small set of intake reactions was determined to be mandatory for biomass production (such as Zn, Mn, Mg and K intake reactions). These were kept open throughout the SA search since any media not containing them would not have been viable.</w:t>
      </w:r>
    </w:p>
    <w:p w:rsidR="003D5EB5" w:rsidRDefault="003D5EB5" w:rsidP="00123274">
      <w:pPr>
        <w:bidi w:val="0"/>
        <w:spacing w:after="0" w:line="480" w:lineRule="auto"/>
        <w:rPr>
          <w:rFonts w:asciiTheme="majorBidi" w:hAnsiTheme="majorBidi" w:cstheme="majorBidi"/>
          <w:sz w:val="24"/>
          <w:szCs w:val="24"/>
        </w:rPr>
      </w:pPr>
    </w:p>
    <w:p w:rsidR="003D5EB5" w:rsidRDefault="003D5EB5"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t xml:space="preserve">The purification stage </w:t>
      </w:r>
      <w:r w:rsidR="00D46852">
        <w:rPr>
          <w:rFonts w:asciiTheme="majorBidi" w:hAnsiTheme="majorBidi" w:cstheme="majorBidi"/>
          <w:sz w:val="24"/>
          <w:szCs w:val="24"/>
        </w:rPr>
        <w:t>was built of cycles:</w:t>
      </w:r>
      <w:r>
        <w:rPr>
          <w:rFonts w:asciiTheme="majorBidi" w:hAnsiTheme="majorBidi" w:cstheme="majorBidi"/>
          <w:sz w:val="24"/>
          <w:szCs w:val="24"/>
        </w:rPr>
        <w:t xml:space="preserve"> in each cycle </w:t>
      </w:r>
      <w:r w:rsidR="004F35FF">
        <w:rPr>
          <w:rFonts w:asciiTheme="majorBidi" w:hAnsiTheme="majorBidi" w:cstheme="majorBidi"/>
          <w:sz w:val="24"/>
          <w:szCs w:val="24"/>
        </w:rPr>
        <w:t xml:space="preserve">open </w:t>
      </w:r>
      <w:r>
        <w:rPr>
          <w:rFonts w:asciiTheme="majorBidi" w:hAnsiTheme="majorBidi" w:cstheme="majorBidi"/>
          <w:sz w:val="24"/>
          <w:szCs w:val="24"/>
        </w:rPr>
        <w:t xml:space="preserve">intake reactions </w:t>
      </w:r>
      <w:r w:rsidR="004F35FF">
        <w:rPr>
          <w:rFonts w:asciiTheme="majorBidi" w:hAnsiTheme="majorBidi" w:cstheme="majorBidi"/>
          <w:sz w:val="24"/>
          <w:szCs w:val="24"/>
        </w:rPr>
        <w:t>w</w:t>
      </w:r>
      <w:r w:rsidR="00D46852">
        <w:rPr>
          <w:rFonts w:asciiTheme="majorBidi" w:hAnsiTheme="majorBidi" w:cstheme="majorBidi"/>
          <w:sz w:val="24"/>
          <w:szCs w:val="24"/>
        </w:rPr>
        <w:t>ere closed one by one and remained</w:t>
      </w:r>
      <w:r>
        <w:rPr>
          <w:rFonts w:asciiTheme="majorBidi" w:hAnsiTheme="majorBidi" w:cstheme="majorBidi"/>
          <w:sz w:val="24"/>
          <w:szCs w:val="24"/>
        </w:rPr>
        <w:t xml:space="preserve"> closed if the medium without them </w:t>
      </w:r>
      <w:r w:rsidR="00D46852">
        <w:rPr>
          <w:rFonts w:asciiTheme="majorBidi" w:hAnsiTheme="majorBidi" w:cstheme="majorBidi"/>
          <w:sz w:val="24"/>
          <w:szCs w:val="24"/>
        </w:rPr>
        <w:t>was viable and induced</w:t>
      </w:r>
      <w:r>
        <w:rPr>
          <w:rFonts w:asciiTheme="majorBidi" w:hAnsiTheme="majorBidi" w:cstheme="majorBidi"/>
          <w:sz w:val="24"/>
          <w:szCs w:val="24"/>
        </w:rPr>
        <w:t xml:space="preserve"> </w:t>
      </w:r>
      <w:r w:rsidR="00D46852">
        <w:rPr>
          <w:rFonts w:asciiTheme="majorBidi" w:hAnsiTheme="majorBidi" w:cstheme="majorBidi"/>
          <w:sz w:val="24"/>
          <w:szCs w:val="24"/>
        </w:rPr>
        <w:t>an essential gene set which kept</w:t>
      </w:r>
      <w:r>
        <w:rPr>
          <w:rFonts w:asciiTheme="majorBidi" w:hAnsiTheme="majorBidi" w:cstheme="majorBidi"/>
          <w:sz w:val="24"/>
          <w:szCs w:val="24"/>
        </w:rPr>
        <w:t xml:space="preserve"> the current KOR score</w:t>
      </w:r>
      <w:r w:rsidR="00D46852">
        <w:rPr>
          <w:rFonts w:asciiTheme="majorBidi" w:hAnsiTheme="majorBidi" w:cstheme="majorBidi"/>
          <w:sz w:val="24"/>
          <w:szCs w:val="24"/>
        </w:rPr>
        <w:t>, or improved</w:t>
      </w:r>
      <w:r>
        <w:rPr>
          <w:rFonts w:asciiTheme="majorBidi" w:hAnsiTheme="majorBidi" w:cstheme="majorBidi"/>
          <w:sz w:val="24"/>
          <w:szCs w:val="24"/>
        </w:rPr>
        <w:t xml:space="preserve"> it. After all intake reactions were tested, another cycle would commence until a cycle where no intake reactions were successfully shut down, was reached.</w:t>
      </w:r>
    </w:p>
    <w:p w:rsidR="003D5EB5" w:rsidRDefault="003D5EB5"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t>A typical ECOEDS run on ~70 models</w:t>
      </w:r>
      <w:r w:rsidR="00AA3715">
        <w:rPr>
          <w:rFonts w:asciiTheme="majorBidi" w:hAnsiTheme="majorBidi" w:cstheme="majorBidi"/>
          <w:sz w:val="24"/>
          <w:szCs w:val="24"/>
        </w:rPr>
        <w:t>,</w:t>
      </w:r>
      <w:r>
        <w:rPr>
          <w:rFonts w:asciiTheme="majorBidi" w:hAnsiTheme="majorBidi" w:cstheme="majorBidi"/>
          <w:sz w:val="24"/>
          <w:szCs w:val="24"/>
        </w:rPr>
        <w:t xml:space="preserve"> with 250 repetitions on each model</w:t>
      </w:r>
      <w:r w:rsidR="00AA3715">
        <w:rPr>
          <w:rFonts w:asciiTheme="majorBidi" w:hAnsiTheme="majorBidi" w:cstheme="majorBidi"/>
          <w:sz w:val="24"/>
          <w:szCs w:val="24"/>
        </w:rPr>
        <w:t xml:space="preserve"> and </w:t>
      </w:r>
      <w:r>
        <w:rPr>
          <w:rFonts w:asciiTheme="majorBidi" w:hAnsiTheme="majorBidi" w:cstheme="majorBidi"/>
          <w:sz w:val="24"/>
          <w:szCs w:val="24"/>
        </w:rPr>
        <w:t>200 iterations in the SA search</w:t>
      </w:r>
      <w:r w:rsidR="00AA3715">
        <w:rPr>
          <w:rFonts w:asciiTheme="majorBidi" w:hAnsiTheme="majorBidi" w:cstheme="majorBidi"/>
          <w:sz w:val="24"/>
          <w:szCs w:val="24"/>
        </w:rPr>
        <w:t>,</w:t>
      </w:r>
      <w:r>
        <w:rPr>
          <w:rFonts w:asciiTheme="majorBidi" w:hAnsiTheme="majorBidi" w:cstheme="majorBidi"/>
          <w:sz w:val="24"/>
          <w:szCs w:val="24"/>
        </w:rPr>
        <w:t xml:space="preserve"> took around </w:t>
      </w:r>
      <w:r w:rsidRPr="004F2F6D">
        <w:rPr>
          <w:rFonts w:asciiTheme="majorBidi" w:hAnsiTheme="majorBidi" w:cstheme="majorBidi"/>
          <w:sz w:val="24"/>
          <w:szCs w:val="24"/>
        </w:rPr>
        <w:t>18 h</w:t>
      </w:r>
      <w:r>
        <w:rPr>
          <w:rFonts w:asciiTheme="majorBidi" w:hAnsiTheme="majorBidi" w:cstheme="majorBidi"/>
          <w:sz w:val="24"/>
          <w:szCs w:val="24"/>
        </w:rPr>
        <w:t>ours. Although only 200 essential gene computations are needed in the SA stage, the Purification stage may require several hundreds more, depending on the number of cycles and the number of open intakes. We estimate that over 8,000,000 whole metabolic model genome essential gene calculations were done on such a run.</w:t>
      </w:r>
    </w:p>
    <w:p w:rsidR="003D5EB5" w:rsidRDefault="007D36E3" w:rsidP="00123274">
      <w:pPr>
        <w:bidi w:val="0"/>
        <w:spacing w:after="0" w:line="360" w:lineRule="auto"/>
        <w:ind w:firstLine="510"/>
        <w:rPr>
          <w:rFonts w:asciiTheme="majorBidi" w:hAnsiTheme="majorBidi" w:cstheme="majorBidi"/>
          <w:sz w:val="24"/>
          <w:szCs w:val="24"/>
        </w:rPr>
      </w:pPr>
      <w:r>
        <w:rPr>
          <w:rFonts w:asciiTheme="majorBidi" w:hAnsiTheme="majorBidi" w:cstheme="majorBidi"/>
          <w:sz w:val="24"/>
          <w:szCs w:val="24"/>
        </w:rPr>
        <w:t xml:space="preserve">For all models, </w:t>
      </w:r>
      <w:r w:rsidR="00502A7C">
        <w:rPr>
          <w:rFonts w:asciiTheme="majorBidi" w:hAnsiTheme="majorBidi" w:cstheme="majorBidi"/>
          <w:sz w:val="24"/>
          <w:szCs w:val="24"/>
        </w:rPr>
        <w:t xml:space="preserve">the unique set of media from the </w:t>
      </w:r>
      <w:r>
        <w:rPr>
          <w:rFonts w:asciiTheme="majorBidi" w:hAnsiTheme="majorBidi" w:cstheme="majorBidi"/>
          <w:sz w:val="24"/>
          <w:szCs w:val="24"/>
        </w:rPr>
        <w:t>final 250 me</w:t>
      </w:r>
      <w:r w:rsidR="00502A7C">
        <w:rPr>
          <w:rFonts w:asciiTheme="majorBidi" w:hAnsiTheme="majorBidi" w:cstheme="majorBidi"/>
          <w:sz w:val="24"/>
          <w:szCs w:val="24"/>
        </w:rPr>
        <w:t>dia</w:t>
      </w:r>
      <w:r>
        <w:rPr>
          <w:rFonts w:asciiTheme="majorBidi" w:hAnsiTheme="majorBidi" w:cstheme="majorBidi"/>
          <w:sz w:val="24"/>
          <w:szCs w:val="24"/>
        </w:rPr>
        <w:t xml:space="preserve"> was always </w:t>
      </w:r>
      <w:r w:rsidR="00502A7C">
        <w:rPr>
          <w:rFonts w:asciiTheme="majorBidi" w:hAnsiTheme="majorBidi" w:cstheme="majorBidi"/>
          <w:sz w:val="24"/>
          <w:szCs w:val="24"/>
        </w:rPr>
        <w:t>smaller</w:t>
      </w:r>
      <w:r>
        <w:rPr>
          <w:rFonts w:asciiTheme="majorBidi" w:hAnsiTheme="majorBidi" w:cstheme="majorBidi"/>
          <w:sz w:val="24"/>
          <w:szCs w:val="24"/>
        </w:rPr>
        <w:t xml:space="preserve"> than 250</w:t>
      </w:r>
      <w:r w:rsidR="00502A7C">
        <w:rPr>
          <w:rFonts w:asciiTheme="majorBidi" w:hAnsiTheme="majorBidi" w:cstheme="majorBidi"/>
          <w:sz w:val="24"/>
          <w:szCs w:val="24"/>
        </w:rPr>
        <w:t>, d</w:t>
      </w:r>
      <w:r>
        <w:rPr>
          <w:rFonts w:asciiTheme="majorBidi" w:hAnsiTheme="majorBidi" w:cstheme="majorBidi"/>
          <w:sz w:val="24"/>
          <w:szCs w:val="24"/>
        </w:rPr>
        <w:t>espite</w:t>
      </w:r>
      <w:r w:rsidR="003D5EB5">
        <w:rPr>
          <w:rFonts w:asciiTheme="majorBidi" w:hAnsiTheme="majorBidi" w:cstheme="majorBidi"/>
          <w:sz w:val="24"/>
          <w:szCs w:val="24"/>
        </w:rPr>
        <w:t xml:space="preserve"> </w:t>
      </w:r>
      <w:r w:rsidR="00502A7C">
        <w:rPr>
          <w:rFonts w:asciiTheme="majorBidi" w:hAnsiTheme="majorBidi" w:cstheme="majorBidi"/>
          <w:sz w:val="24"/>
          <w:szCs w:val="24"/>
        </w:rPr>
        <w:t>the algorithm’s random start</w:t>
      </w:r>
      <w:r w:rsidR="003D5EB5">
        <w:rPr>
          <w:rFonts w:asciiTheme="majorBidi" w:hAnsiTheme="majorBidi" w:cstheme="majorBidi"/>
          <w:sz w:val="24"/>
          <w:szCs w:val="24"/>
        </w:rPr>
        <w:t xml:space="preserve"> and </w:t>
      </w:r>
      <w:r>
        <w:rPr>
          <w:rFonts w:asciiTheme="majorBidi" w:hAnsiTheme="majorBidi" w:cstheme="majorBidi"/>
          <w:sz w:val="24"/>
          <w:szCs w:val="24"/>
        </w:rPr>
        <w:t xml:space="preserve">despite </w:t>
      </w:r>
      <w:r w:rsidR="003D5EB5">
        <w:rPr>
          <w:rFonts w:asciiTheme="majorBidi" w:hAnsiTheme="majorBidi" w:cstheme="majorBidi"/>
          <w:sz w:val="24"/>
          <w:szCs w:val="24"/>
        </w:rPr>
        <w:t>the random</w:t>
      </w:r>
      <w:r w:rsidR="00E703A2">
        <w:rPr>
          <w:rFonts w:asciiTheme="majorBidi" w:hAnsiTheme="majorBidi" w:cstheme="majorBidi"/>
          <w:sz w:val="24"/>
          <w:szCs w:val="24"/>
        </w:rPr>
        <w:t xml:space="preserve"> nature of both the SA and the P</w:t>
      </w:r>
      <w:r w:rsidR="003D5EB5">
        <w:rPr>
          <w:rFonts w:asciiTheme="majorBidi" w:hAnsiTheme="majorBidi" w:cstheme="majorBidi"/>
          <w:sz w:val="24"/>
          <w:szCs w:val="24"/>
        </w:rPr>
        <w:t>urification stages, This means that some searche</w:t>
      </w:r>
      <w:r w:rsidR="00965636">
        <w:rPr>
          <w:rFonts w:asciiTheme="majorBidi" w:hAnsiTheme="majorBidi" w:cstheme="majorBidi"/>
          <w:sz w:val="24"/>
          <w:szCs w:val="24"/>
        </w:rPr>
        <w:t>s converged to the same result and t</w:t>
      </w:r>
      <w:r w:rsidR="003D5EB5">
        <w:rPr>
          <w:rFonts w:asciiTheme="majorBidi" w:hAnsiTheme="majorBidi" w:cstheme="majorBidi"/>
          <w:sz w:val="24"/>
          <w:szCs w:val="24"/>
        </w:rPr>
        <w:t>he attribute Media Multiplicity Factor relates to this (</w:t>
      </w:r>
      <w:r w:rsidR="0058015D">
        <w:rPr>
          <w:rFonts w:asciiTheme="majorBidi" w:hAnsiTheme="majorBidi" w:cstheme="majorBidi"/>
          <w:sz w:val="24"/>
          <w:szCs w:val="24"/>
        </w:rPr>
        <w:t>S1</w:t>
      </w:r>
      <w:r w:rsidR="003D5EB5">
        <w:rPr>
          <w:rFonts w:asciiTheme="majorBidi" w:hAnsiTheme="majorBidi" w:cstheme="majorBidi"/>
          <w:sz w:val="24"/>
          <w:szCs w:val="24"/>
        </w:rPr>
        <w:t xml:space="preserve"> </w:t>
      </w:r>
      <w:r w:rsidR="00205BFC">
        <w:rPr>
          <w:rFonts w:asciiTheme="majorBidi" w:hAnsiTheme="majorBidi" w:cstheme="majorBidi"/>
          <w:sz w:val="24"/>
          <w:szCs w:val="24"/>
        </w:rPr>
        <w:t xml:space="preserve">sheet </w:t>
      </w:r>
      <w:r w:rsidR="003D5EB5">
        <w:rPr>
          <w:rFonts w:asciiTheme="majorBidi" w:hAnsiTheme="majorBidi" w:cstheme="majorBidi"/>
          <w:sz w:val="24"/>
          <w:szCs w:val="24"/>
        </w:rPr>
        <w:t xml:space="preserve">"Biological </w:t>
      </w:r>
      <w:r w:rsidR="007F146E">
        <w:rPr>
          <w:rFonts w:asciiTheme="majorBidi" w:hAnsiTheme="majorBidi" w:cstheme="majorBidi"/>
          <w:sz w:val="24"/>
          <w:szCs w:val="24"/>
        </w:rPr>
        <w:t xml:space="preserve">and Model </w:t>
      </w:r>
      <w:r w:rsidR="003D5EB5">
        <w:rPr>
          <w:rFonts w:asciiTheme="majorBidi" w:hAnsiTheme="majorBidi" w:cstheme="majorBidi"/>
          <w:sz w:val="24"/>
          <w:szCs w:val="24"/>
        </w:rPr>
        <w:t>Scores").</w:t>
      </w:r>
    </w:p>
    <w:p w:rsidR="003A6854" w:rsidRDefault="003A6854" w:rsidP="00123274">
      <w:pPr>
        <w:pStyle w:val="Heading2"/>
      </w:pPr>
      <w:bookmarkStart w:id="88" w:name="_Ref385413219"/>
      <w:bookmarkStart w:id="89" w:name="_Toc386997830"/>
      <w:bookmarkStart w:id="90" w:name="_Toc371609492"/>
      <w:bookmarkStart w:id="91" w:name="_Toc369249624"/>
      <w:bookmarkStart w:id="92" w:name="_Toc369249800"/>
      <w:bookmarkStart w:id="93" w:name="_Toc369249878"/>
      <w:bookmarkStart w:id="94" w:name="_Toc369250893"/>
      <w:bookmarkStart w:id="95" w:name="_Toc369594283"/>
      <w:bookmarkStart w:id="96" w:name="_Toc371609473"/>
      <w:r>
        <w:t>ECOEDS efficacy and convergence</w:t>
      </w:r>
      <w:bookmarkEnd w:id="88"/>
      <w:bookmarkEnd w:id="89"/>
    </w:p>
    <w:p w:rsidR="003A6854" w:rsidRDefault="003A6854" w:rsidP="008A20D7">
      <w:pPr>
        <w:bidi w:val="0"/>
        <w:spacing w:after="0" w:line="360" w:lineRule="auto"/>
        <w:rPr>
          <w:rFonts w:asciiTheme="majorBidi" w:hAnsiTheme="majorBidi" w:cstheme="majorBidi"/>
          <w:sz w:val="24"/>
          <w:szCs w:val="24"/>
        </w:rPr>
      </w:pPr>
      <w:r>
        <w:rPr>
          <w:rFonts w:asciiTheme="majorBidi" w:hAnsiTheme="majorBidi" w:cstheme="majorBidi"/>
          <w:sz w:val="24"/>
          <w:szCs w:val="24"/>
        </w:rPr>
        <w:tab/>
        <w:t xml:space="preserve">The study results are based on 250 ECOEDS and 250 anti-ECOEDS runs performed on each model. It is likely that these provide media with the optimal </w:t>
      </w:r>
      <w:r w:rsidR="00E357DB">
        <w:rPr>
          <w:rFonts w:asciiTheme="majorBidi" w:hAnsiTheme="majorBidi" w:cstheme="majorBidi"/>
          <w:sz w:val="24"/>
          <w:szCs w:val="24"/>
        </w:rPr>
        <w:t>KOR score</w:t>
      </w:r>
      <w:r>
        <w:rPr>
          <w:rFonts w:asciiTheme="majorBidi" w:hAnsiTheme="majorBidi" w:cstheme="majorBidi"/>
          <w:sz w:val="24"/>
          <w:szCs w:val="24"/>
        </w:rPr>
        <w:t xml:space="preserve"> or very close to it for the following reasons: (1) the best </w:t>
      </w:r>
      <w:r w:rsidR="00E357DB">
        <w:rPr>
          <w:rFonts w:asciiTheme="majorBidi" w:hAnsiTheme="majorBidi" w:cstheme="majorBidi"/>
          <w:sz w:val="24"/>
          <w:szCs w:val="24"/>
        </w:rPr>
        <w:t>KOR score</w:t>
      </w:r>
      <w:r>
        <w:rPr>
          <w:rFonts w:asciiTheme="majorBidi" w:hAnsiTheme="majorBidi" w:cstheme="majorBidi"/>
          <w:sz w:val="24"/>
          <w:szCs w:val="24"/>
        </w:rPr>
        <w:t xml:space="preserve"> improved only slightly when runs were added as shown in</w:t>
      </w:r>
      <w:r w:rsidR="00BA3FB2" w:rsidRPr="00F53FEC">
        <w:rPr>
          <w:rFonts w:asciiTheme="majorBidi" w:hAnsiTheme="majorBidi" w:cstheme="majorBidi"/>
          <w:sz w:val="24"/>
          <w:szCs w:val="24"/>
        </w:rPr>
        <w:t xml:space="preserve"> </w:t>
      </w:r>
      <w:r w:rsidR="005B4FD7">
        <w:rPr>
          <w:rFonts w:asciiTheme="majorBidi" w:hAnsiTheme="majorBidi" w:cstheme="majorBidi"/>
          <w:sz w:val="24"/>
          <w:szCs w:val="24"/>
        </w:rPr>
        <w:t>Fig</w:t>
      </w:r>
      <w:r w:rsidR="00BA3FB2" w:rsidRPr="00F53FEC">
        <w:rPr>
          <w:rFonts w:asciiTheme="majorBidi" w:hAnsiTheme="majorBidi" w:cstheme="majorBidi"/>
          <w:sz w:val="24"/>
          <w:szCs w:val="24"/>
        </w:rPr>
        <w:t>5</w:t>
      </w:r>
      <w:r>
        <w:rPr>
          <w:rFonts w:asciiTheme="majorBidi" w:hAnsiTheme="majorBidi" w:cstheme="majorBidi"/>
          <w:sz w:val="24"/>
          <w:szCs w:val="24"/>
        </w:rPr>
        <w:t>. (2) For all models, running ECOEDS 250 times resulted in 250 media which were never all unique. This means that the algorithm converges to local minima. As the number of runs increase, the number of resulting unique results grows slower than the number of runs as shown in</w:t>
      </w:r>
      <w:r w:rsidR="00BA3FB2" w:rsidRPr="00F53FEC">
        <w:rPr>
          <w:rFonts w:asciiTheme="majorBidi" w:hAnsiTheme="majorBidi" w:cstheme="majorBidi"/>
          <w:sz w:val="24"/>
          <w:szCs w:val="24"/>
        </w:rPr>
        <w:t xml:space="preserve"> </w:t>
      </w:r>
      <w:r w:rsidR="005B4FD7">
        <w:rPr>
          <w:rFonts w:asciiTheme="majorBidi" w:hAnsiTheme="majorBidi" w:cstheme="majorBidi"/>
          <w:sz w:val="24"/>
          <w:szCs w:val="24"/>
        </w:rPr>
        <w:lastRenderedPageBreak/>
        <w:t>Fig</w:t>
      </w:r>
      <w:r w:rsidR="00BA3FB2" w:rsidRPr="00F53FEC">
        <w:rPr>
          <w:rFonts w:asciiTheme="majorBidi" w:hAnsiTheme="majorBidi" w:cstheme="majorBidi"/>
          <w:sz w:val="24"/>
          <w:szCs w:val="24"/>
        </w:rPr>
        <w:t>4</w:t>
      </w:r>
      <w:r>
        <w:rPr>
          <w:rFonts w:asciiTheme="majorBidi" w:hAnsiTheme="majorBidi" w:cstheme="majorBidi"/>
          <w:sz w:val="24"/>
          <w:szCs w:val="24"/>
        </w:rPr>
        <w:t>. (3)</w:t>
      </w:r>
      <w:r w:rsidRPr="006769E0">
        <w:rPr>
          <w:rFonts w:asciiTheme="majorBidi" w:hAnsiTheme="majorBidi" w:cstheme="majorBidi"/>
          <w:sz w:val="24"/>
          <w:szCs w:val="24"/>
        </w:rPr>
        <w:t xml:space="preserve"> </w:t>
      </w:r>
      <w:r>
        <w:rPr>
          <w:rFonts w:asciiTheme="majorBidi" w:hAnsiTheme="majorBidi" w:cstheme="majorBidi"/>
          <w:sz w:val="24"/>
          <w:szCs w:val="24"/>
        </w:rPr>
        <w:t xml:space="preserve">ECOEDS is shown to </w:t>
      </w:r>
      <w:r w:rsidR="00C41C45">
        <w:rPr>
          <w:rFonts w:asciiTheme="majorBidi" w:hAnsiTheme="majorBidi" w:cstheme="majorBidi"/>
          <w:sz w:val="24"/>
          <w:szCs w:val="24"/>
        </w:rPr>
        <w:t xml:space="preserve">find media with </w:t>
      </w:r>
      <w:r>
        <w:rPr>
          <w:rFonts w:asciiTheme="majorBidi" w:hAnsiTheme="majorBidi" w:cstheme="majorBidi"/>
          <w:sz w:val="24"/>
          <w:szCs w:val="24"/>
        </w:rPr>
        <w:t xml:space="preserve">significantly </w:t>
      </w:r>
      <w:r w:rsidR="00C41C45">
        <w:rPr>
          <w:rFonts w:asciiTheme="majorBidi" w:hAnsiTheme="majorBidi" w:cstheme="majorBidi"/>
          <w:sz w:val="24"/>
          <w:szCs w:val="24"/>
        </w:rPr>
        <w:t xml:space="preserve">better </w:t>
      </w:r>
      <w:r w:rsidR="00E357DB">
        <w:rPr>
          <w:rFonts w:asciiTheme="majorBidi" w:hAnsiTheme="majorBidi" w:cstheme="majorBidi"/>
          <w:sz w:val="24"/>
          <w:szCs w:val="24"/>
        </w:rPr>
        <w:t>KOR score</w:t>
      </w:r>
      <w:r w:rsidR="00C41C45">
        <w:rPr>
          <w:rFonts w:asciiTheme="majorBidi" w:hAnsiTheme="majorBidi" w:cstheme="majorBidi"/>
          <w:sz w:val="24"/>
          <w:szCs w:val="24"/>
        </w:rPr>
        <w:t xml:space="preserve">s than </w:t>
      </w:r>
      <w:r>
        <w:rPr>
          <w:rFonts w:asciiTheme="majorBidi" w:hAnsiTheme="majorBidi" w:cstheme="majorBidi"/>
          <w:sz w:val="24"/>
          <w:szCs w:val="24"/>
        </w:rPr>
        <w:t>random</w:t>
      </w:r>
      <w:r w:rsidR="00C41C45">
        <w:rPr>
          <w:rFonts w:asciiTheme="majorBidi" w:hAnsiTheme="majorBidi" w:cstheme="majorBidi"/>
          <w:sz w:val="24"/>
          <w:szCs w:val="24"/>
        </w:rPr>
        <w:t xml:space="preserve"> </w:t>
      </w:r>
      <w:r w:rsidR="00457661">
        <w:rPr>
          <w:rFonts w:asciiTheme="majorBidi" w:hAnsiTheme="majorBidi" w:cstheme="majorBidi"/>
          <w:sz w:val="24"/>
          <w:szCs w:val="24"/>
        </w:rPr>
        <w:t xml:space="preserve">media </w:t>
      </w:r>
      <w:r w:rsidR="00E93C22">
        <w:rPr>
          <w:rFonts w:asciiTheme="majorBidi" w:hAnsiTheme="majorBidi" w:cstheme="majorBidi"/>
          <w:sz w:val="24"/>
          <w:szCs w:val="24"/>
        </w:rPr>
        <w:t>(</w:t>
      </w:r>
      <w:r w:rsidR="005B4FD7">
        <w:rPr>
          <w:rFonts w:asciiTheme="majorBidi" w:hAnsiTheme="majorBidi" w:cstheme="majorBidi"/>
          <w:sz w:val="24"/>
          <w:szCs w:val="24"/>
        </w:rPr>
        <w:t>Fig</w:t>
      </w:r>
      <w:r w:rsidR="00865D27" w:rsidRPr="00F53FEC">
        <w:rPr>
          <w:rFonts w:asciiTheme="majorBidi" w:hAnsiTheme="majorBidi" w:cstheme="majorBidi"/>
          <w:sz w:val="24"/>
          <w:szCs w:val="24"/>
        </w:rPr>
        <w:t>6</w:t>
      </w:r>
      <w:r w:rsidR="00E93C22">
        <w:rPr>
          <w:rFonts w:asciiTheme="majorBidi" w:hAnsiTheme="majorBidi" w:cstheme="majorBidi"/>
          <w:sz w:val="24"/>
          <w:szCs w:val="24"/>
        </w:rPr>
        <w:t xml:space="preserve">) </w:t>
      </w:r>
      <w:r w:rsidR="00C41C45">
        <w:rPr>
          <w:rFonts w:asciiTheme="majorBidi" w:hAnsiTheme="majorBidi" w:cstheme="majorBidi"/>
          <w:sz w:val="24"/>
          <w:szCs w:val="24"/>
        </w:rPr>
        <w:t xml:space="preserve">and synthetic media </w:t>
      </w:r>
      <w:r>
        <w:rPr>
          <w:rFonts w:asciiTheme="majorBidi" w:hAnsiTheme="majorBidi" w:cstheme="majorBidi"/>
          <w:sz w:val="24"/>
          <w:szCs w:val="24"/>
        </w:rPr>
        <w:t>(</w:t>
      </w:r>
      <w:r w:rsidR="008A20D7">
        <w:rPr>
          <w:rFonts w:asciiTheme="majorBidi" w:hAnsiTheme="majorBidi" w:cstheme="majorBidi"/>
          <w:sz w:val="24"/>
          <w:szCs w:val="24"/>
        </w:rPr>
        <w:t xml:space="preserve">manuscript </w:t>
      </w:r>
      <w:r w:rsidR="00927743">
        <w:rPr>
          <w:rFonts w:asciiTheme="majorBidi" w:hAnsiTheme="majorBidi" w:cstheme="majorBidi"/>
          <w:sz w:val="24"/>
          <w:szCs w:val="24"/>
        </w:rPr>
        <w:t>Results</w:t>
      </w:r>
      <w:r w:rsidR="00E93C22">
        <w:rPr>
          <w:rFonts w:asciiTheme="majorBidi" w:hAnsiTheme="majorBidi" w:cstheme="majorBidi"/>
          <w:sz w:val="24"/>
          <w:szCs w:val="24"/>
        </w:rPr>
        <w:t xml:space="preserve"> </w:t>
      </w:r>
      <w:r w:rsidR="00927743">
        <w:rPr>
          <w:rFonts w:asciiTheme="majorBidi" w:hAnsiTheme="majorBidi" w:cstheme="majorBidi"/>
          <w:sz w:val="24"/>
          <w:szCs w:val="24"/>
        </w:rPr>
        <w:t>3.3</w:t>
      </w:r>
      <w:r w:rsidR="008A20D7">
        <w:rPr>
          <w:rFonts w:asciiTheme="majorBidi" w:hAnsiTheme="majorBidi" w:cstheme="majorBidi"/>
          <w:sz w:val="24"/>
          <w:szCs w:val="24"/>
        </w:rPr>
        <w:t>,</w:t>
      </w:r>
      <w:r w:rsidR="00CF6976">
        <w:rPr>
          <w:rFonts w:asciiTheme="majorBidi" w:hAnsiTheme="majorBidi" w:cstheme="majorBidi"/>
          <w:sz w:val="24"/>
          <w:szCs w:val="24"/>
        </w:rPr>
        <w:t xml:space="preserve"> </w:t>
      </w:r>
      <w:r w:rsidR="005D2640">
        <w:rPr>
          <w:rFonts w:asciiTheme="majorBidi" w:hAnsiTheme="majorBidi" w:cstheme="majorBidi"/>
          <w:sz w:val="24"/>
          <w:szCs w:val="24"/>
        </w:rPr>
        <w:t>Fig</w:t>
      </w:r>
      <w:r w:rsidR="00CF6976">
        <w:rPr>
          <w:rFonts w:asciiTheme="majorBidi" w:hAnsiTheme="majorBidi" w:cstheme="majorBidi"/>
          <w:sz w:val="24"/>
          <w:szCs w:val="24"/>
        </w:rPr>
        <w:t>4</w:t>
      </w:r>
      <w:r>
        <w:rPr>
          <w:rFonts w:asciiTheme="majorBidi" w:hAnsiTheme="majorBidi" w:cstheme="majorBidi"/>
          <w:sz w:val="24"/>
          <w:szCs w:val="24"/>
        </w:rPr>
        <w:t>).</w:t>
      </w:r>
    </w:p>
    <w:p w:rsidR="003A6854" w:rsidRDefault="003A6854" w:rsidP="00123274">
      <w:pPr>
        <w:bidi w:val="0"/>
        <w:spacing w:after="0" w:line="360" w:lineRule="auto"/>
        <w:rPr>
          <w:rFonts w:asciiTheme="majorBidi" w:hAnsiTheme="majorBidi" w:cstheme="majorBidi"/>
          <w:sz w:val="24"/>
          <w:szCs w:val="24"/>
        </w:rPr>
      </w:pPr>
    </w:p>
    <w:p w:rsidR="00EB4129" w:rsidRDefault="005B4FD7" w:rsidP="00053490">
      <w:pPr>
        <w:pStyle w:val="Caption"/>
        <w:keepNext/>
        <w:bidi w:val="0"/>
      </w:pPr>
      <w:r>
        <w:t>Fig</w:t>
      </w:r>
      <w:r w:rsidR="00053490">
        <w:t xml:space="preserve">4 </w:t>
      </w:r>
      <w:r w:rsidR="004E3078">
        <w:t xml:space="preserve">– </w:t>
      </w:r>
      <w:r w:rsidR="00EB4129" w:rsidRPr="00B1693A">
        <w:t>ECOEDS Media Multiplicity convergence</w:t>
      </w:r>
    </w:p>
    <w:p w:rsidR="003A6854" w:rsidRDefault="003A6854" w:rsidP="003028BD">
      <w:pPr>
        <w:bidi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D713B3A" wp14:editId="0BF9F977">
            <wp:extent cx="4514850" cy="31742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eds_converge_mmf.jpg"/>
                    <pic:cNvPicPr/>
                  </pic:nvPicPr>
                  <pic:blipFill rotWithShape="1">
                    <a:blip r:embed="rId14">
                      <a:extLst>
                        <a:ext uri="{28A0092B-C50C-407E-A947-70E740481C1C}">
                          <a14:useLocalDpi xmlns:a14="http://schemas.microsoft.com/office/drawing/2010/main" val="0"/>
                        </a:ext>
                      </a:extLst>
                    </a:blip>
                    <a:srcRect t="6265"/>
                    <a:stretch/>
                  </pic:blipFill>
                  <pic:spPr bwMode="auto">
                    <a:xfrm>
                      <a:off x="0" y="0"/>
                      <a:ext cx="4520837" cy="3178458"/>
                    </a:xfrm>
                    <a:prstGeom prst="rect">
                      <a:avLst/>
                    </a:prstGeom>
                    <a:ln>
                      <a:noFill/>
                    </a:ln>
                    <a:extLst>
                      <a:ext uri="{53640926-AAD7-44D8-BBD7-CCE9431645EC}">
                        <a14:shadowObscured xmlns:a14="http://schemas.microsoft.com/office/drawing/2010/main"/>
                      </a:ext>
                    </a:extLst>
                  </pic:spPr>
                </pic:pic>
              </a:graphicData>
            </a:graphic>
          </wp:inline>
        </w:drawing>
      </w:r>
    </w:p>
    <w:p w:rsidR="003A6854" w:rsidRDefault="003A6854" w:rsidP="00123274">
      <w:pPr>
        <w:autoSpaceDE w:val="0"/>
        <w:autoSpaceDN w:val="0"/>
        <w:bidi w:val="0"/>
        <w:adjustRightInd w:val="0"/>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Six tests were done, making 50,100,250,1000,2500 and 5000 runs of ECOEDS respectively. The Media Multiplicity is defined to be the number of unique media divided by the number or runs.</w:t>
      </w:r>
    </w:p>
    <w:p w:rsidR="003A6854" w:rsidRDefault="003A6854" w:rsidP="00123274">
      <w:pPr>
        <w:bidi w:val="0"/>
        <w:spacing w:line="240" w:lineRule="auto"/>
        <w:rPr>
          <w:rFonts w:asciiTheme="majorBidi" w:hAnsiTheme="majorBidi" w:cstheme="majorBidi"/>
          <w:sz w:val="24"/>
          <w:szCs w:val="24"/>
        </w:rPr>
      </w:pPr>
    </w:p>
    <w:p w:rsidR="00217E3F" w:rsidRDefault="00217E3F">
      <w:pPr>
        <w:bidi w:val="0"/>
        <w:rPr>
          <w:b/>
          <w:bCs/>
          <w:color w:val="4F81BD" w:themeColor="accent1"/>
          <w:sz w:val="28"/>
          <w:szCs w:val="24"/>
        </w:rPr>
      </w:pPr>
      <w:bookmarkStart w:id="97" w:name="_Ref385410076"/>
      <w:r>
        <w:br w:type="page"/>
      </w:r>
    </w:p>
    <w:bookmarkEnd w:id="97"/>
    <w:p w:rsidR="005C399D" w:rsidRDefault="005B4FD7" w:rsidP="00053490">
      <w:pPr>
        <w:pStyle w:val="Caption"/>
        <w:keepNext/>
        <w:bidi w:val="0"/>
      </w:pPr>
      <w:r>
        <w:lastRenderedPageBreak/>
        <w:t>Fig</w:t>
      </w:r>
      <w:r w:rsidR="00053490">
        <w:t xml:space="preserve">5 </w:t>
      </w:r>
      <w:r w:rsidR="004E3078">
        <w:t xml:space="preserve">– </w:t>
      </w:r>
      <w:r w:rsidR="005C399D" w:rsidRPr="00BC5492">
        <w:t xml:space="preserve">ECOEDS </w:t>
      </w:r>
      <w:r w:rsidR="00E357DB">
        <w:t>KOR score</w:t>
      </w:r>
      <w:r w:rsidR="005C399D" w:rsidRPr="00BC5492">
        <w:t xml:space="preserve"> convergence</w:t>
      </w:r>
    </w:p>
    <w:p w:rsidR="003A6854" w:rsidRDefault="003A6854" w:rsidP="003028BD">
      <w:pPr>
        <w:bidi w:val="0"/>
        <w:spacing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FE3F218" wp14:editId="36CB4E79">
            <wp:extent cx="4114800" cy="287065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eds_converge_bs.jpg"/>
                    <pic:cNvPicPr/>
                  </pic:nvPicPr>
                  <pic:blipFill rotWithShape="1">
                    <a:blip r:embed="rId15">
                      <a:extLst>
                        <a:ext uri="{28A0092B-C50C-407E-A947-70E740481C1C}">
                          <a14:useLocalDpi xmlns:a14="http://schemas.microsoft.com/office/drawing/2010/main" val="0"/>
                        </a:ext>
                      </a:extLst>
                    </a:blip>
                    <a:srcRect t="6989"/>
                    <a:stretch/>
                  </pic:blipFill>
                  <pic:spPr bwMode="auto">
                    <a:xfrm>
                      <a:off x="0" y="0"/>
                      <a:ext cx="4114800" cy="2870655"/>
                    </a:xfrm>
                    <a:prstGeom prst="rect">
                      <a:avLst/>
                    </a:prstGeom>
                    <a:ln>
                      <a:noFill/>
                    </a:ln>
                    <a:extLst>
                      <a:ext uri="{53640926-AAD7-44D8-BBD7-CCE9431645EC}">
                        <a14:shadowObscured xmlns:a14="http://schemas.microsoft.com/office/drawing/2010/main"/>
                      </a:ext>
                    </a:extLst>
                  </pic:spPr>
                </pic:pic>
              </a:graphicData>
            </a:graphic>
          </wp:inline>
        </w:drawing>
      </w:r>
    </w:p>
    <w:p w:rsidR="003A6854" w:rsidRDefault="003A6854" w:rsidP="00217E3F">
      <w:pPr>
        <w:autoSpaceDE w:val="0"/>
        <w:autoSpaceDN w:val="0"/>
        <w:bidi w:val="0"/>
        <w:adjustRightInd w:val="0"/>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 xml:space="preserve">Six tests were done, making 50,100,250,1000,2500 and 5000 runs of ECOEDS respectively. For each test, the best </w:t>
      </w:r>
      <w:r w:rsidR="00E357DB">
        <w:rPr>
          <w:rFonts w:asciiTheme="majorBidi" w:eastAsia="Times New Roman" w:hAnsiTheme="majorBidi" w:cstheme="majorBidi"/>
          <w:color w:val="000000"/>
        </w:rPr>
        <w:t>KOR score</w:t>
      </w:r>
      <w:r>
        <w:rPr>
          <w:rFonts w:asciiTheme="majorBidi" w:eastAsia="Times New Roman" w:hAnsiTheme="majorBidi" w:cstheme="majorBidi"/>
          <w:color w:val="000000"/>
        </w:rPr>
        <w:t xml:space="preserve"> found is shown. The Y-axis shows the incremental improvement in the score, i.e. scores are normalized by the lowest score found over all six tests. This procedure was repeated for 6 metabolic models as detailed in the figure legend. </w:t>
      </w:r>
      <w:r w:rsidRPr="003169B6">
        <w:rPr>
          <w:rFonts w:asciiTheme="majorBidi" w:eastAsia="Times New Roman" w:hAnsiTheme="majorBidi" w:cstheme="majorBidi"/>
          <w:i/>
          <w:iCs/>
          <w:color w:val="000000"/>
        </w:rPr>
        <w:t>B. aphisicola</w:t>
      </w:r>
      <w:r>
        <w:rPr>
          <w:rFonts w:asciiTheme="majorBidi" w:eastAsia="Times New Roman" w:hAnsiTheme="majorBidi" w:cstheme="majorBidi"/>
          <w:color w:val="000000"/>
        </w:rPr>
        <w:t xml:space="preserve"> did not benefit at all from more ECOEDS search iterations and the other SEED models seem to level out after less than 1000 runs. The curated </w:t>
      </w:r>
      <w:r w:rsidRPr="003D5FBC">
        <w:rPr>
          <w:rFonts w:asciiTheme="majorBidi" w:eastAsia="Times New Roman" w:hAnsiTheme="majorBidi" w:cstheme="majorBidi"/>
          <w:i/>
          <w:iCs/>
          <w:color w:val="000000"/>
        </w:rPr>
        <w:t>E.</w:t>
      </w:r>
      <w:r>
        <w:rPr>
          <w:rFonts w:asciiTheme="majorBidi" w:eastAsia="Times New Roman" w:hAnsiTheme="majorBidi" w:cstheme="majorBidi"/>
          <w:i/>
          <w:iCs/>
          <w:color w:val="000000"/>
        </w:rPr>
        <w:t xml:space="preserve"> </w:t>
      </w:r>
      <w:r w:rsidRPr="003D5FBC">
        <w:rPr>
          <w:rFonts w:asciiTheme="majorBidi" w:eastAsia="Times New Roman" w:hAnsiTheme="majorBidi" w:cstheme="majorBidi"/>
          <w:i/>
          <w:iCs/>
          <w:color w:val="000000"/>
        </w:rPr>
        <w:t>coli</w:t>
      </w:r>
      <w:r w:rsidRPr="002F2035">
        <w:rPr>
          <w:rFonts w:asciiTheme="majorBidi" w:eastAsia="Times New Roman" w:hAnsiTheme="majorBidi" w:cstheme="majorBidi"/>
          <w:color w:val="000000"/>
        </w:rPr>
        <w:t xml:space="preserve"> </w:t>
      </w:r>
      <w:r w:rsidRPr="008C0C4F">
        <w:rPr>
          <w:rFonts w:asciiTheme="majorBidi" w:eastAsia="Times New Roman" w:hAnsiTheme="majorBidi" w:cstheme="majorBidi"/>
          <w:color w:val="000000"/>
        </w:rPr>
        <w:t xml:space="preserve">iJO1366 </w:t>
      </w:r>
      <w:r>
        <w:rPr>
          <w:rFonts w:asciiTheme="majorBidi" w:eastAsia="Times New Roman" w:hAnsiTheme="majorBidi" w:cstheme="majorBidi"/>
          <w:color w:val="000000"/>
        </w:rPr>
        <w:t>model, probably due to its complexity, may still have room for imp</w:t>
      </w:r>
      <w:r w:rsidR="00217E3F">
        <w:rPr>
          <w:rFonts w:asciiTheme="majorBidi" w:eastAsia="Times New Roman" w:hAnsiTheme="majorBidi" w:cstheme="majorBidi"/>
          <w:color w:val="000000"/>
        </w:rPr>
        <w:t>rovement, even after 5000 runs.</w:t>
      </w:r>
    </w:p>
    <w:p w:rsidR="00217E3F" w:rsidRPr="00217E3F" w:rsidRDefault="00217E3F" w:rsidP="00217E3F">
      <w:pPr>
        <w:autoSpaceDE w:val="0"/>
        <w:autoSpaceDN w:val="0"/>
        <w:bidi w:val="0"/>
        <w:adjustRightInd w:val="0"/>
        <w:spacing w:after="0" w:line="240" w:lineRule="auto"/>
        <w:rPr>
          <w:rFonts w:asciiTheme="majorBidi" w:eastAsia="Times New Roman" w:hAnsiTheme="majorBidi" w:cstheme="majorBidi"/>
          <w:color w:val="000000"/>
        </w:rPr>
      </w:pPr>
    </w:p>
    <w:bookmarkEnd w:id="90"/>
    <w:p w:rsidR="00457661" w:rsidRDefault="005B4FD7" w:rsidP="00053490">
      <w:pPr>
        <w:pStyle w:val="Caption"/>
        <w:keepNext/>
        <w:bidi w:val="0"/>
      </w:pPr>
      <w:r>
        <w:t>Fig</w:t>
      </w:r>
      <w:r w:rsidR="00053490">
        <w:t xml:space="preserve">6 </w:t>
      </w:r>
      <w:r w:rsidR="004E3078">
        <w:t xml:space="preserve">– </w:t>
      </w:r>
      <w:r w:rsidR="00A04D8B">
        <w:t>R</w:t>
      </w:r>
      <w:r w:rsidR="00457661" w:rsidRPr="001C71F5">
        <w:t xml:space="preserve">andom media and </w:t>
      </w:r>
      <w:r w:rsidR="00701DFD">
        <w:t>ECOEDS</w:t>
      </w:r>
      <w:r w:rsidR="00457661" w:rsidRPr="001C71F5">
        <w:t xml:space="preserve"> media KOR scores</w:t>
      </w:r>
    </w:p>
    <w:p w:rsidR="003A6854" w:rsidRDefault="00723131" w:rsidP="003028BD">
      <w:pPr>
        <w:pStyle w:val="ListParagraph"/>
        <w:bidi w:val="0"/>
        <w:spacing w:after="0" w:line="240" w:lineRule="auto"/>
        <w:ind w:left="76"/>
        <w:jc w:val="center"/>
        <w:rPr>
          <w:noProof/>
        </w:rPr>
      </w:pPr>
      <w:r>
        <w:rPr>
          <w:noProof/>
        </w:rPr>
        <w:drawing>
          <wp:inline distT="0" distB="0" distL="0" distR="0" wp14:anchorId="308E43F0" wp14:editId="5CD108B4">
            <wp:extent cx="5095875" cy="2464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KorScoresMVA_ECOEDS.png"/>
                    <pic:cNvPicPr/>
                  </pic:nvPicPr>
                  <pic:blipFill>
                    <a:blip r:embed="rId16">
                      <a:extLst>
                        <a:ext uri="{28A0092B-C50C-407E-A947-70E740481C1C}">
                          <a14:useLocalDpi xmlns:a14="http://schemas.microsoft.com/office/drawing/2010/main" val="0"/>
                        </a:ext>
                      </a:extLst>
                    </a:blip>
                    <a:stretch>
                      <a:fillRect/>
                    </a:stretch>
                  </pic:blipFill>
                  <pic:spPr>
                    <a:xfrm>
                      <a:off x="0" y="0"/>
                      <a:ext cx="5098304" cy="2465788"/>
                    </a:xfrm>
                    <a:prstGeom prst="rect">
                      <a:avLst/>
                    </a:prstGeom>
                  </pic:spPr>
                </pic:pic>
              </a:graphicData>
            </a:graphic>
          </wp:inline>
        </w:drawing>
      </w:r>
    </w:p>
    <w:p w:rsidR="00217E3F" w:rsidRPr="00217E3F" w:rsidRDefault="00AD5C13" w:rsidP="00217E3F">
      <w:pPr>
        <w:autoSpaceDE w:val="0"/>
        <w:autoSpaceDN w:val="0"/>
        <w:bidi w:val="0"/>
        <w:adjustRightInd w:val="0"/>
        <w:spacing w:after="0" w:line="240" w:lineRule="auto"/>
        <w:rPr>
          <w:rFonts w:asciiTheme="majorBidi" w:eastAsia="Times New Roman" w:hAnsiTheme="majorBidi" w:cstheme="majorBidi"/>
        </w:rPr>
      </w:pPr>
      <w:r w:rsidRPr="003028BD">
        <w:rPr>
          <w:rFonts w:asciiTheme="majorBidi" w:hAnsiTheme="majorBidi" w:cstheme="majorBidi"/>
        </w:rPr>
        <w:t xml:space="preserve">A </w:t>
      </w:r>
      <w:r w:rsidRPr="003028BD">
        <w:rPr>
          <w:rFonts w:asciiTheme="majorBidi" w:eastAsia="Times New Roman" w:hAnsiTheme="majorBidi" w:cstheme="majorBidi"/>
          <w:color w:val="000000"/>
        </w:rPr>
        <w:t>set</w:t>
      </w:r>
      <w:r w:rsidRPr="003028BD">
        <w:rPr>
          <w:rFonts w:asciiTheme="majorBidi" w:hAnsiTheme="majorBidi" w:cstheme="majorBidi"/>
        </w:rPr>
        <w:t xml:space="preserve"> of viable Random Media was obtained for each model and their KOR score calculated. For each model, the best KOR scoring random medium is shown compared to the best </w:t>
      </w:r>
      <w:r w:rsidR="00D871DF" w:rsidRPr="003028BD">
        <w:rPr>
          <w:rFonts w:asciiTheme="majorBidi" w:hAnsiTheme="majorBidi" w:cstheme="majorBidi"/>
        </w:rPr>
        <w:t>ECOEDS</w:t>
      </w:r>
      <w:r w:rsidRPr="003028BD">
        <w:rPr>
          <w:rFonts w:asciiTheme="majorBidi" w:hAnsiTheme="majorBidi" w:cstheme="majorBidi"/>
        </w:rPr>
        <w:t xml:space="preserve"> medium. </w:t>
      </w:r>
      <w:r w:rsidR="00D871DF" w:rsidRPr="003028BD">
        <w:rPr>
          <w:rFonts w:asciiTheme="majorBidi" w:hAnsiTheme="majorBidi" w:cstheme="majorBidi"/>
        </w:rPr>
        <w:t>ECOEDS</w:t>
      </w:r>
      <w:r w:rsidRPr="003028BD">
        <w:rPr>
          <w:rFonts w:asciiTheme="majorBidi" w:hAnsiTheme="majorBidi" w:cstheme="majorBidi"/>
        </w:rPr>
        <w:t xml:space="preserve"> media always scored better then random media, except for 2 cases, where the scores were even (for the </w:t>
      </w:r>
      <w:r w:rsidRPr="003028BD">
        <w:rPr>
          <w:rFonts w:asciiTheme="majorBidi" w:hAnsiTheme="majorBidi" w:cstheme="majorBidi"/>
          <w:i/>
          <w:iCs/>
        </w:rPr>
        <w:t>R. prowazekii</w:t>
      </w:r>
      <w:r w:rsidRPr="003028BD">
        <w:rPr>
          <w:rFonts w:asciiTheme="majorBidi" w:hAnsiTheme="majorBidi" w:cstheme="majorBidi"/>
        </w:rPr>
        <w:t xml:space="preserve"> and </w:t>
      </w:r>
      <w:r w:rsidRPr="003028BD">
        <w:rPr>
          <w:rFonts w:asciiTheme="majorBidi" w:hAnsiTheme="majorBidi" w:cstheme="majorBidi"/>
          <w:i/>
          <w:iCs/>
        </w:rPr>
        <w:t>U. urealyticum</w:t>
      </w:r>
      <w:r w:rsidRPr="003028BD">
        <w:rPr>
          <w:rFonts w:asciiTheme="majorBidi" w:hAnsiTheme="majorBidi" w:cstheme="majorBidi"/>
        </w:rPr>
        <w:t xml:space="preserve"> models). The fact that 67 of 69 cases showed an improvement, testifies that ECOEDS offers a real optimization, consistently finding media with lower KOR scores. </w:t>
      </w:r>
      <w:r w:rsidR="003A6854" w:rsidRPr="003028BD">
        <w:rPr>
          <w:rFonts w:asciiTheme="majorBidi" w:eastAsia="Times New Roman" w:hAnsiTheme="majorBidi" w:cstheme="majorBidi"/>
        </w:rPr>
        <w:t>Plot is arranged to disp</w:t>
      </w:r>
      <w:r w:rsidR="003028BD">
        <w:rPr>
          <w:rFonts w:asciiTheme="majorBidi" w:eastAsia="Times New Roman" w:hAnsiTheme="majorBidi" w:cstheme="majorBidi"/>
        </w:rPr>
        <w:t>lay scores in increasing order.</w:t>
      </w:r>
      <w:r w:rsidR="00217E3F">
        <w:br w:type="page"/>
      </w:r>
    </w:p>
    <w:p w:rsidR="00787247" w:rsidRDefault="00787247" w:rsidP="00123274">
      <w:pPr>
        <w:pStyle w:val="Heading2"/>
      </w:pPr>
      <w:bookmarkStart w:id="98" w:name="_Toc386997831"/>
      <w:r>
        <w:lastRenderedPageBreak/>
        <w:t>Metabolic</w:t>
      </w:r>
      <w:r w:rsidR="00250FDF">
        <w:t>-</w:t>
      </w:r>
      <w:r w:rsidR="00541CCD">
        <w:t>m</w:t>
      </w:r>
      <w:r>
        <w:t>odel</w:t>
      </w:r>
      <w:bookmarkEnd w:id="91"/>
      <w:bookmarkEnd w:id="92"/>
      <w:bookmarkEnd w:id="93"/>
      <w:bookmarkEnd w:id="94"/>
      <w:bookmarkEnd w:id="95"/>
      <w:r>
        <w:t xml:space="preserve"> </w:t>
      </w:r>
      <w:r w:rsidR="00541CCD">
        <w:t>p</w:t>
      </w:r>
      <w:r>
        <w:t>rocessing</w:t>
      </w:r>
      <w:bookmarkEnd w:id="96"/>
      <w:bookmarkEnd w:id="98"/>
    </w:p>
    <w:p w:rsidR="00787247" w:rsidRPr="00F518C0" w:rsidRDefault="00787247" w:rsidP="002477C0">
      <w:pPr>
        <w:bidi w:val="0"/>
        <w:spacing w:after="0" w:line="360" w:lineRule="auto"/>
        <w:rPr>
          <w:rFonts w:asciiTheme="majorBidi" w:hAnsiTheme="majorBidi" w:cstheme="majorBidi"/>
          <w:sz w:val="24"/>
          <w:szCs w:val="24"/>
        </w:rPr>
      </w:pPr>
      <w:r>
        <w:rPr>
          <w:rFonts w:asciiTheme="majorBidi" w:hAnsiTheme="majorBidi" w:cstheme="majorBidi"/>
          <w:sz w:val="24"/>
          <w:szCs w:val="24"/>
        </w:rPr>
        <w:tab/>
        <w:t>This section provides details on the metabolic models used in this study</w:t>
      </w:r>
      <w:r w:rsidR="004E3078">
        <w:rPr>
          <w:rFonts w:asciiTheme="majorBidi" w:hAnsiTheme="majorBidi" w:cstheme="majorBidi"/>
          <w:sz w:val="24"/>
          <w:szCs w:val="24"/>
        </w:rPr>
        <w:t xml:space="preserve"> – </w:t>
      </w:r>
      <w:r w:rsidR="00B66CEF">
        <w:rPr>
          <w:rFonts w:asciiTheme="majorBidi" w:hAnsiTheme="majorBidi" w:cstheme="majorBidi"/>
          <w:sz w:val="24"/>
          <w:szCs w:val="24"/>
        </w:rPr>
        <w:t>their</w:t>
      </w:r>
      <w:r>
        <w:rPr>
          <w:rFonts w:asciiTheme="majorBidi" w:hAnsiTheme="majorBidi" w:cstheme="majorBidi"/>
          <w:sz w:val="24"/>
          <w:szCs w:val="24"/>
        </w:rPr>
        <w:t xml:space="preserve"> selection criteria, model origin and model </w:t>
      </w:r>
      <w:r w:rsidRPr="00F518C0">
        <w:rPr>
          <w:rFonts w:asciiTheme="majorBidi" w:hAnsiTheme="majorBidi" w:cstheme="majorBidi"/>
          <w:sz w:val="24"/>
          <w:szCs w:val="24"/>
        </w:rPr>
        <w:t>processing</w:t>
      </w:r>
      <w:r>
        <w:rPr>
          <w:rFonts w:asciiTheme="majorBidi" w:hAnsiTheme="majorBidi" w:cstheme="majorBidi"/>
          <w:sz w:val="24"/>
          <w:szCs w:val="24"/>
        </w:rPr>
        <w:t xml:space="preserve"> (</w:t>
      </w:r>
      <w:r w:rsidR="005B4FD7">
        <w:rPr>
          <w:rFonts w:asciiTheme="majorBidi" w:hAnsiTheme="majorBidi" w:cstheme="majorBidi"/>
          <w:sz w:val="24"/>
          <w:szCs w:val="24"/>
        </w:rPr>
        <w:t>Fig</w:t>
      </w:r>
      <w:r w:rsidR="002477C0" w:rsidRPr="002477C0">
        <w:rPr>
          <w:rFonts w:asciiTheme="majorBidi" w:hAnsiTheme="majorBidi" w:cstheme="majorBidi"/>
          <w:sz w:val="24"/>
          <w:szCs w:val="24"/>
        </w:rPr>
        <w:t>7</w:t>
      </w:r>
      <w:r>
        <w:rPr>
          <w:rFonts w:asciiTheme="majorBidi" w:hAnsiTheme="majorBidi" w:cstheme="majorBidi"/>
          <w:sz w:val="24"/>
          <w:szCs w:val="24"/>
        </w:rPr>
        <w:t>).</w:t>
      </w:r>
    </w:p>
    <w:p w:rsidR="00787247" w:rsidRPr="00CB7B47" w:rsidRDefault="00787247" w:rsidP="00123274">
      <w:pPr>
        <w:pStyle w:val="Heading3"/>
        <w:bidi w:val="0"/>
      </w:pPr>
      <w:bookmarkStart w:id="99" w:name="_Model_types"/>
      <w:bookmarkStart w:id="100" w:name="_Toc369249625"/>
      <w:bookmarkStart w:id="101" w:name="_Toc369249801"/>
      <w:bookmarkStart w:id="102" w:name="_Toc369250894"/>
      <w:bookmarkEnd w:id="99"/>
      <w:r>
        <w:t>Model types</w:t>
      </w:r>
      <w:bookmarkEnd w:id="100"/>
      <w:bookmarkEnd w:id="101"/>
      <w:bookmarkEnd w:id="102"/>
    </w:p>
    <w:p w:rsidR="00787247" w:rsidRDefault="00787247" w:rsidP="00123274">
      <w:pPr>
        <w:bidi w:val="0"/>
        <w:spacing w:after="0" w:line="360" w:lineRule="auto"/>
        <w:ind w:firstLine="504"/>
        <w:rPr>
          <w:rFonts w:asciiTheme="majorBidi" w:hAnsiTheme="majorBidi" w:cstheme="majorBidi"/>
          <w:sz w:val="24"/>
          <w:szCs w:val="24"/>
        </w:rPr>
      </w:pPr>
      <w:r>
        <w:rPr>
          <w:rFonts w:asciiTheme="majorBidi" w:hAnsiTheme="majorBidi" w:cstheme="majorBidi"/>
          <w:sz w:val="24"/>
          <w:szCs w:val="24"/>
        </w:rPr>
        <w:t>Two</w:t>
      </w:r>
      <w:r w:rsidRPr="00E6297E">
        <w:rPr>
          <w:rFonts w:asciiTheme="majorBidi" w:hAnsiTheme="majorBidi" w:cstheme="majorBidi"/>
          <w:sz w:val="24"/>
          <w:szCs w:val="24"/>
        </w:rPr>
        <w:t xml:space="preserve"> type</w:t>
      </w:r>
      <w:r>
        <w:rPr>
          <w:rFonts w:asciiTheme="majorBidi" w:hAnsiTheme="majorBidi" w:cstheme="majorBidi"/>
          <w:sz w:val="24"/>
          <w:szCs w:val="24"/>
        </w:rPr>
        <w:t>s of metabolic models were used in this study:</w:t>
      </w:r>
      <w:r w:rsidRPr="00E6297E">
        <w:rPr>
          <w:rFonts w:asciiTheme="majorBidi" w:hAnsiTheme="majorBidi" w:cstheme="majorBidi"/>
          <w:sz w:val="24"/>
          <w:szCs w:val="24"/>
        </w:rPr>
        <w:t xml:space="preserve"> </w:t>
      </w:r>
      <w:r>
        <w:rPr>
          <w:rFonts w:asciiTheme="majorBidi" w:hAnsiTheme="majorBidi" w:cstheme="majorBidi"/>
          <w:sz w:val="24"/>
          <w:szCs w:val="24"/>
        </w:rPr>
        <w:t xml:space="preserve">automatically generated and human curated. Automatically generated </w:t>
      </w:r>
      <w:r w:rsidRPr="00E6297E">
        <w:rPr>
          <w:rFonts w:asciiTheme="majorBidi" w:hAnsiTheme="majorBidi" w:cstheme="majorBidi"/>
          <w:sz w:val="24"/>
          <w:szCs w:val="24"/>
        </w:rPr>
        <w:t>SEED models</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"10.1038/nbt.1672", "ISSN" : "1546-1696", "PMID" : "20802497", "abstract" : "Genome-scale metabolic models have proven to be valuable for predicting organism phenotypes from genotypes. Yet efforts to develop new models are failing to keep pace with genome sequencing. To address this problem, we introduce the Model SEED, a web-based resource for high-throughput generation, optimization and analysis of genome-scale metabolic models. The Model SEED integrates existing methods and introduces techniques to automate nearly every step of this process, taking approximately 48 h to reconstruct a metabolic model from an assembled genome sequence. We apply this resource to generate 130 genome-scale metabolic models representing a taxonomically diverse set of bacteria. Twenty-two of the models were validated against available gene essentiality and Biolog data, with the average model accuracy determined to be 66% before optimization and 87% after optimization.", "author" : [ { "dropping-particle" : "", "family" : "Henry", "given" : "Christopher S", "non-dropping-particle" : "", "parse-names" : false, "suffix" : "" }, { "dropping-particle" : "", "family" : "DeJongh", "given" : "Matthew", "non-dropping-particle" : "", "parse-names" : false, "suffix" : "" }, { "dropping-particle" : "", "family" : "Best", "given" : "Aaron A", "non-dropping-particle" : "", "parse-names" : false, "suffix" : "" }, { "dropping-particle" : "", "family" : "Frybarger", "given" : "Paul M", "non-dropping-particle" : "", "parse-names" : false, "suffix" : "" }, { "dropping-particle" : "", "family" : "Linsay", "given" : "Ben", "non-dropping-particle" : "", "parse-names" : false, "suffix" : "" }, { "dropping-particle" : "", "family" : "Stevens", "given" : "Rick L", "non-dropping-particle" : "", "parse-names" : false, "suffix" : "" } ], "container-title" : "Nature biotechnology", "id" : "ITEM-1", "issue" : "9", "issued" : { "date-parts" : [ [ "2010", "9" ] ] }, "page" : "977-82", "publisher" : "Nature Publishing Group, a division of Macmillan Publishers Limited. All Rights Reserved.", "shortTitle" : "Nat Biotech", "title" : "High-throughput generation, optimization and analysis of genome-scale metabolic models.", "type" : "article-journal", "volume" : "28" }, "uris" : [ "http://www.mendeley.com/documents/?uuid=e347c959-54cb-4141-8d67-9d1fddfd3c8a" ] } ], "mendeley" : { "previouslyFormattedCitation" : "[8]"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[8]</w:t>
      </w:r>
      <w:r>
        <w:rPr>
          <w:rFonts w:asciiTheme="majorBidi" w:hAnsiTheme="majorBidi" w:cstheme="majorBidi"/>
          <w:sz w:val="24"/>
          <w:szCs w:val="24"/>
        </w:rPr>
        <w:fldChar w:fldCharType="end"/>
      </w:r>
      <w:r w:rsidRPr="00E6297E">
        <w:rPr>
          <w:rFonts w:asciiTheme="majorBidi" w:hAnsiTheme="majorBidi" w:cstheme="majorBidi"/>
          <w:sz w:val="24"/>
          <w:szCs w:val="24"/>
        </w:rPr>
        <w:t xml:space="preserve"> were downloaded </w:t>
      </w:r>
      <w:r>
        <w:rPr>
          <w:rFonts w:asciiTheme="majorBidi" w:hAnsiTheme="majorBidi" w:cstheme="majorBidi"/>
          <w:sz w:val="24"/>
          <w:szCs w:val="24"/>
        </w:rPr>
        <w:t>from</w:t>
      </w:r>
      <w:r w:rsidRPr="00E6297E">
        <w:rPr>
          <w:rFonts w:asciiTheme="majorBidi" w:hAnsiTheme="majorBidi" w:cstheme="majorBidi"/>
          <w:sz w:val="24"/>
          <w:szCs w:val="24"/>
        </w:rPr>
        <w:t xml:space="preserve"> </w:t>
      </w:r>
      <w:hyperlink r:id="rId17" w:history="1">
        <w:r w:rsidRPr="00E6297E">
          <w:rPr>
            <w:rStyle w:val="Hyperlink"/>
            <w:rFonts w:asciiTheme="majorBidi" w:hAnsiTheme="majorBidi" w:cstheme="majorBidi"/>
            <w:sz w:val="24"/>
            <w:szCs w:val="24"/>
          </w:rPr>
          <w:t>http://seed-viewer.theseed.org/</w:t>
        </w:r>
      </w:hyperlink>
      <w:r>
        <w:rPr>
          <w:rFonts w:asciiTheme="majorBidi" w:hAnsiTheme="majorBidi" w:cstheme="majorBidi"/>
          <w:sz w:val="24"/>
          <w:szCs w:val="24"/>
        </w:rPr>
        <w:t xml:space="preserve"> and the human</w:t>
      </w:r>
      <w:r w:rsidRPr="00E6297E">
        <w:rPr>
          <w:rFonts w:asciiTheme="majorBidi" w:hAnsiTheme="majorBidi" w:cstheme="majorBidi"/>
          <w:sz w:val="24"/>
          <w:szCs w:val="24"/>
        </w:rPr>
        <w:t xml:space="preserve"> curated models </w:t>
      </w:r>
      <w:r>
        <w:rPr>
          <w:rFonts w:asciiTheme="majorBidi" w:hAnsiTheme="majorBidi" w:cstheme="majorBidi"/>
          <w:sz w:val="24"/>
          <w:szCs w:val="24"/>
        </w:rPr>
        <w:t xml:space="preserve">were gathered form online resources; the full list of models </w:t>
      </w:r>
      <w:r w:rsidRPr="00E6297E">
        <w:rPr>
          <w:rFonts w:asciiTheme="majorBidi" w:hAnsiTheme="majorBidi" w:cstheme="majorBidi"/>
          <w:sz w:val="24"/>
          <w:szCs w:val="24"/>
        </w:rPr>
        <w:t>and their reference</w:t>
      </w:r>
      <w:r>
        <w:rPr>
          <w:rFonts w:asciiTheme="majorBidi" w:hAnsiTheme="majorBidi" w:cstheme="majorBidi"/>
          <w:sz w:val="24"/>
          <w:szCs w:val="24"/>
        </w:rPr>
        <w:t>s</w:t>
      </w:r>
      <w:r w:rsidRPr="00E6297E">
        <w:rPr>
          <w:rFonts w:asciiTheme="majorBidi" w:hAnsiTheme="majorBidi" w:cstheme="majorBidi"/>
          <w:sz w:val="24"/>
          <w:szCs w:val="24"/>
        </w:rPr>
        <w:t xml:space="preserve"> can be found in </w:t>
      </w:r>
      <w:r w:rsidR="0058015D">
        <w:rPr>
          <w:rFonts w:asciiTheme="majorBidi" w:hAnsiTheme="majorBidi" w:cstheme="majorBidi"/>
          <w:sz w:val="24"/>
          <w:szCs w:val="24"/>
        </w:rPr>
        <w:t>S1</w:t>
      </w:r>
      <w:r w:rsidR="00205BFC">
        <w:rPr>
          <w:rFonts w:asciiTheme="majorBidi" w:hAnsiTheme="majorBidi" w:cstheme="majorBidi"/>
          <w:sz w:val="24"/>
          <w:szCs w:val="24"/>
        </w:rPr>
        <w:t xml:space="preserve"> sheet</w:t>
      </w:r>
      <w:r w:rsidRPr="00E6297E">
        <w:rPr>
          <w:rFonts w:asciiTheme="majorBidi" w:hAnsiTheme="majorBidi" w:cstheme="majorBidi"/>
          <w:sz w:val="24"/>
          <w:szCs w:val="24"/>
        </w:rPr>
        <w:t xml:space="preserve"> </w:t>
      </w:r>
      <w:r>
        <w:rPr>
          <w:rFonts w:asciiTheme="majorBidi" w:hAnsiTheme="majorBidi" w:cstheme="majorBidi"/>
          <w:sz w:val="24"/>
          <w:szCs w:val="24"/>
        </w:rPr>
        <w:t>"</w:t>
      </w:r>
      <w:r w:rsidRPr="00E6297E">
        <w:rPr>
          <w:rFonts w:asciiTheme="majorBidi" w:hAnsiTheme="majorBidi" w:cstheme="majorBidi"/>
          <w:sz w:val="24"/>
          <w:szCs w:val="24"/>
        </w:rPr>
        <w:t>Model</w:t>
      </w:r>
      <w:r>
        <w:rPr>
          <w:rFonts w:asciiTheme="majorBidi" w:hAnsiTheme="majorBidi" w:cstheme="majorBidi"/>
          <w:sz w:val="24"/>
          <w:szCs w:val="24"/>
        </w:rPr>
        <w:t xml:space="preserve">s </w:t>
      </w:r>
      <w:r w:rsidRPr="00E6297E">
        <w:rPr>
          <w:rFonts w:asciiTheme="majorBidi" w:hAnsiTheme="majorBidi" w:cstheme="majorBidi"/>
          <w:sz w:val="24"/>
          <w:szCs w:val="24"/>
        </w:rPr>
        <w:t>DB</w:t>
      </w:r>
      <w:r>
        <w:rPr>
          <w:rFonts w:asciiTheme="majorBidi" w:hAnsiTheme="majorBidi" w:cstheme="majorBidi"/>
          <w:sz w:val="24"/>
          <w:szCs w:val="24"/>
        </w:rPr>
        <w:t>"</w:t>
      </w:r>
      <w:r w:rsidRPr="00E6297E">
        <w:rPr>
          <w:rFonts w:asciiTheme="majorBidi" w:hAnsiTheme="majorBidi" w:cstheme="majorBidi"/>
          <w:sz w:val="24"/>
          <w:szCs w:val="24"/>
        </w:rPr>
        <w:t xml:space="preserve">. Some of the </w:t>
      </w:r>
      <w:r>
        <w:rPr>
          <w:rFonts w:asciiTheme="majorBidi" w:hAnsiTheme="majorBidi" w:cstheme="majorBidi"/>
          <w:sz w:val="24"/>
          <w:szCs w:val="24"/>
        </w:rPr>
        <w:t xml:space="preserve">human curated </w:t>
      </w:r>
      <w:r w:rsidRPr="00E6297E">
        <w:rPr>
          <w:rFonts w:asciiTheme="majorBidi" w:hAnsiTheme="majorBidi" w:cstheme="majorBidi"/>
          <w:sz w:val="24"/>
          <w:szCs w:val="24"/>
        </w:rPr>
        <w:t>models were given in SBML format and libSBML</w:t>
      </w:r>
      <w:r w:rsidRPr="00E6297E">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"10.1093/bioinformatics/btn051", "ISSN" : "1367-4811", "PMID" : "18252737", "abstract" : "UNLABELLED: LibSBML is an application programming interface library for reading, writing, manipulating and validating content expressed in the Systems Biology Markup Language (SBML) format. It is written in ISO C and C++, provides language bindings for Common Lisp, Java, Python, Perl, MATLAB and Octave, and includes many features that facilitate adoption and use of both SBML and the library. Developers can embed libSBML in their applications, saving themselves the work of implementing their own SBML parsing, manipulation and validation software.\n\nAVAILABILITY: LibSBML 3 was released in August 2007. Source code, binaries and documentation are freely available under LGPL open-source terms from http://sbml.org/software/libsbml.", "author" : [ { "dropping-particle" : "", "family" : "Bornstein", "given" : "Benjamin J", "non-dropping-particle" : "", "parse-names" : false, "suffix" : "" }, { "dropping-particle" : "", "family" : "Keating", "given" : "Sarah M", "non-dropping-particle" : "", "parse-names" : false, "suffix" : "" }, { "dropping-particle" : "", "family" : "Jouraku", "given" : "Akiya", "non-dropping-particle" : "", "parse-names" : false, "suffix" : "" }, { "dropping-particle" : "", "family" : "Hucka", "given" : "Michael", "non-dropping-particle" : "", "parse-names" : false, "suffix" : "" } ], "container-title" : "Bioinformatics (Oxford, England)", "id" : "ITEM-1", "issue" : "6", "issued" : { "date-parts" : [ [ "2008", "3", "15" ] ] }, "page" : "880-1", "title" : "LibSBML: an API library for SBML.", "type" : "article-journal", "volume" : "24" }, "uris" : [ "http://www.mendeley.com/documents/?uuid=6967b9d6-7585-40b9-afbc-85b594836ed7" ] } ], "mendeley" : { "previouslyFormattedCitation" : "[9]" }, "properties" : { "noteIndex" : 0 }, "schema" : "https://github.com/citation-style-language/schema/raw/master/csl-citation.json" }</w:instrText>
      </w:r>
      <w:r w:rsidRPr="00E6297E">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[9]</w:t>
      </w:r>
      <w:r w:rsidRPr="00E6297E">
        <w:rPr>
          <w:rFonts w:asciiTheme="majorBidi" w:hAnsiTheme="majorBidi" w:cstheme="majorBidi"/>
          <w:sz w:val="24"/>
          <w:szCs w:val="24"/>
        </w:rPr>
        <w:fldChar w:fldCharType="end"/>
      </w:r>
      <w:r w:rsidRPr="00E6297E">
        <w:rPr>
          <w:rFonts w:asciiTheme="majorBidi" w:hAnsiTheme="majorBidi" w:cstheme="majorBidi"/>
          <w:sz w:val="24"/>
          <w:szCs w:val="24"/>
        </w:rPr>
        <w:t xml:space="preserve"> was used to convert </w:t>
      </w:r>
      <w:r>
        <w:rPr>
          <w:rFonts w:asciiTheme="majorBidi" w:hAnsiTheme="majorBidi" w:cstheme="majorBidi"/>
          <w:sz w:val="24"/>
          <w:szCs w:val="24"/>
        </w:rPr>
        <w:t>them</w:t>
      </w:r>
      <w:r w:rsidRPr="00E6297E">
        <w:rPr>
          <w:rFonts w:asciiTheme="majorBidi" w:hAnsiTheme="majorBidi" w:cstheme="majorBidi"/>
          <w:sz w:val="24"/>
          <w:szCs w:val="24"/>
        </w:rPr>
        <w:t xml:space="preserve"> to </w:t>
      </w:r>
      <w:r>
        <w:rPr>
          <w:rFonts w:asciiTheme="majorBidi" w:hAnsiTheme="majorBidi" w:cstheme="majorBidi"/>
          <w:sz w:val="24"/>
          <w:szCs w:val="24"/>
        </w:rPr>
        <w:t>COBRA</w:t>
      </w:r>
      <w:r>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"10.1038/nprot.2011.308", "ISSN" : "1750-2799", "PMID" : "21886097", "abstract" : "Over the past decade, a growing community of researchers has emerged around the use of constraint-based reconstruction and analysis (COBRA) methods to simulate, analyze and predict a variety of metabolic phenotypes using genome-scale models. The COBRA Toolbox, a MATLAB package for implementing COBRA methods, was presented earlier. Here we present a substantial update of this in silico toolbox. Version 2.0 of the COBRA Toolbox expands the scope of computations by including in silico analysis methods developed since its original release. New functions include (i) network gap filling, (ii) (13)C analysis, (iii) metabolic engineering, (iv) omics-guided analysis and (v) visualization. As with the first version, the COBRA Toolbox reads and writes systems biology markup language-formatted models. In version 2.0, we improved performance, usability and the level of documentation. A suite of test scripts can now be used to learn the core functionality of the toolbox and validate results. This toolbox lowers the barrier of entry to use powerful COBRA methods.", "author" : [ { "dropping-particle" : "", "family" : "Schellenberger", "given" : "Jan", "non-dropping-particle" : "", "parse-names" : false, "suffix" : "" }, { "dropping-particle" : "", "family" : "Que", "given" : "Richard", "non-dropping-particle" : "", "parse-names" : false, "suffix" : "" }, { "dropping-particle" : "", "family" : "Fleming", "given" : "Ronan M T", "non-dropping-particle" : "", "parse-names" : false, "suffix" : "" }, { "dropping-particle" : "", "family" : "Thiele", "given" : "Ines", "non-dropping-particle" : "", "parse-names" : false, "suffix" : "" }, { "dropping-particle" : "", "family" : "Orth", "given" : "Jeffrey D", "non-dropping-particle" : "", "parse-names" : false, "suffix" : "" }, { "dropping-particle" : "", "family" : "Feist", "given" : "Adam M", "non-dropping-particle" : "", "parse-names" : false, "suffix" : "" }, { "dropping-particle" : "", "family" : "Zielinski", "given" : "Daniel C", "non-dropping-particle" : "", "parse-names" : false, "suffix" : "" }, { "dropping-particle" : "", "family" : "Bordbar", "given" : "Aarash", "non-dropping-particle" : "", "parse-names" : false, "suffix" : "" }, { "dropping-particle" : "", "family" : "Lewis", "given" : "Nathan E", "non-dropping-particle" : "", "parse-names" : false, "suffix" : "" }, { "dropping-particle" : "", "family" : "Rahmanian", "given" : "Sorena", "non-dropping-particle" : "", "parse-names" : false, "suffix" : "" }, { "dropping-particle" : "", "family" : "Kang", "given" : "Joseph", "non-dropping-particle" : "", "parse-names" : false, "suffix" : "" }, { "dropping-particle" : "", "family" : "Hyduke", "given" : "Daniel R", "non-dropping-particle" : "", "parse-names" : false, "suffix" : "" }, { "dropping-particle" : "", "family" : "Palsson", "given" : "Bernhard \u00d8", "non-dropping-particle" : "", "parse-names" : false, "suffix" : "" } ], "container-title" : "Nature protocols", "id" : "ITEM-1", "issue" : "9", "issued" : { "date-parts" : [ [ "2011", "9" ] ] }, "page" : "1290-307", "publisher" : "Nature Publishing Group, a division of Macmillan Publishers Limited. All Rights Reserved.", "shortTitle" : "Nat. Protocols", "title" : "Quantitative prediction of cellular metabolism with constraint-based models: the COBRA Toolbox v2.0.", "type" : "article-journal", "volume" : "6" }, "uris" : [ "http://www.mendeley.com/documents/?uuid=1813f38f-9d99-4731-b469-fde0efb47544" ] } ], "mendeley" : { "previouslyFormattedCitation" : "[10]" }, "properties" : { "noteIndex" : 0 }, "schema" : "https://github.com/citation-style-language/schema/raw/master/csl-citation.json" }</w:instrText>
      </w:r>
      <w:r>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[10]</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E6297E">
        <w:rPr>
          <w:rFonts w:asciiTheme="majorBidi" w:hAnsiTheme="majorBidi" w:cstheme="majorBidi"/>
          <w:sz w:val="24"/>
          <w:szCs w:val="24"/>
        </w:rPr>
        <w:t xml:space="preserve">format. </w:t>
      </w:r>
    </w:p>
    <w:p w:rsidR="00787247" w:rsidRPr="00767F91" w:rsidRDefault="00787247" w:rsidP="00123274">
      <w:pPr>
        <w:pStyle w:val="Heading3"/>
        <w:bidi w:val="0"/>
      </w:pPr>
      <w:r w:rsidRPr="00767F91">
        <w:t>Mapping dN/dS values to model genes</w:t>
      </w:r>
    </w:p>
    <w:p w:rsidR="00787247" w:rsidRPr="00E6297E" w:rsidRDefault="00787247" w:rsidP="00123274">
      <w:pPr>
        <w:bidi w:val="0"/>
        <w:spacing w:after="0" w:line="360" w:lineRule="auto"/>
        <w:ind w:firstLine="504"/>
        <w:rPr>
          <w:rFonts w:asciiTheme="majorBidi" w:eastAsia="Times New Roman" w:hAnsiTheme="majorBidi" w:cstheme="majorBidi"/>
          <w:sz w:val="24"/>
          <w:szCs w:val="24"/>
        </w:rPr>
      </w:pPr>
      <w:r>
        <w:rPr>
          <w:rFonts w:asciiTheme="majorBidi" w:hAnsiTheme="majorBidi" w:cstheme="majorBidi"/>
          <w:sz w:val="24"/>
          <w:szCs w:val="24"/>
        </w:rPr>
        <w:t>The ATGC database provides dN/dS estimates for bacteria via a list of NCBI gene IDs and a corresponding list of dN/dS values. NCBI IDs for each model genome were therefore necessary in order to</w:t>
      </w:r>
      <w:r w:rsidRPr="00E6297E">
        <w:rPr>
          <w:rFonts w:asciiTheme="majorBidi" w:hAnsiTheme="majorBidi" w:cstheme="majorBidi"/>
          <w:sz w:val="24"/>
          <w:szCs w:val="24"/>
        </w:rPr>
        <w:t xml:space="preserve"> </w:t>
      </w:r>
      <w:r>
        <w:rPr>
          <w:rFonts w:asciiTheme="majorBidi" w:hAnsiTheme="majorBidi" w:cstheme="majorBidi"/>
          <w:sz w:val="24"/>
          <w:szCs w:val="24"/>
        </w:rPr>
        <w:t>map between model genes and ATGC dN/dS</w:t>
      </w:r>
      <w:r w:rsidRPr="00E6297E">
        <w:rPr>
          <w:rFonts w:asciiTheme="majorBidi" w:hAnsiTheme="majorBidi" w:cstheme="majorBidi"/>
          <w:sz w:val="24"/>
          <w:szCs w:val="24"/>
        </w:rPr>
        <w:t xml:space="preserve"> </w:t>
      </w:r>
      <w:r>
        <w:rPr>
          <w:rFonts w:asciiTheme="majorBidi" w:hAnsiTheme="majorBidi" w:cstheme="majorBidi"/>
          <w:sz w:val="24"/>
          <w:szCs w:val="24"/>
        </w:rPr>
        <w:t xml:space="preserve">estimates. </w:t>
      </w:r>
      <w:bookmarkStart w:id="103" w:name="OLE_LINK45"/>
      <w:bookmarkStart w:id="104" w:name="OLE_LINK42"/>
      <w:bookmarkStart w:id="105" w:name="OLE_LINK43"/>
      <w:bookmarkStart w:id="106" w:name="OLE_LINK44"/>
      <w:r>
        <w:rPr>
          <w:rFonts w:asciiTheme="majorBidi" w:hAnsiTheme="majorBidi" w:cstheme="majorBidi"/>
          <w:sz w:val="24"/>
          <w:szCs w:val="24"/>
        </w:rPr>
        <w:t xml:space="preserve">NCBI IDs for </w:t>
      </w:r>
      <w:bookmarkEnd w:id="103"/>
      <w:r>
        <w:rPr>
          <w:rFonts w:asciiTheme="majorBidi" w:hAnsiTheme="majorBidi" w:cstheme="majorBidi"/>
          <w:sz w:val="24"/>
          <w:szCs w:val="24"/>
        </w:rPr>
        <w:t xml:space="preserve">SEED model </w:t>
      </w:r>
      <w:bookmarkEnd w:id="104"/>
      <w:bookmarkEnd w:id="105"/>
      <w:bookmarkEnd w:id="106"/>
      <w:r>
        <w:rPr>
          <w:rFonts w:asciiTheme="majorBidi" w:hAnsiTheme="majorBidi" w:cstheme="majorBidi"/>
          <w:sz w:val="24"/>
          <w:szCs w:val="24"/>
        </w:rPr>
        <w:t>genes were taken from the .fig files</w:t>
      </w:r>
      <w:r w:rsidRPr="00E6297E">
        <w:rPr>
          <w:rFonts w:asciiTheme="majorBidi" w:hAnsiTheme="majorBidi" w:cstheme="majorBidi"/>
          <w:sz w:val="24"/>
          <w:szCs w:val="24"/>
        </w:rPr>
        <w:t xml:space="preserve"> accompan</w:t>
      </w:r>
      <w:r>
        <w:rPr>
          <w:rFonts w:asciiTheme="majorBidi" w:hAnsiTheme="majorBidi" w:cstheme="majorBidi"/>
          <w:sz w:val="24"/>
          <w:szCs w:val="24"/>
        </w:rPr>
        <w:t>ying each model</w:t>
      </w:r>
      <w:r w:rsidRPr="00E6297E">
        <w:rPr>
          <w:rFonts w:asciiTheme="majorBidi" w:hAnsiTheme="majorBidi" w:cstheme="majorBidi"/>
          <w:sz w:val="24"/>
          <w:szCs w:val="24"/>
        </w:rPr>
        <w:t>.</w:t>
      </w:r>
      <w:r>
        <w:rPr>
          <w:rFonts w:asciiTheme="majorBidi" w:hAnsiTheme="majorBidi" w:cstheme="majorBidi"/>
          <w:sz w:val="24"/>
          <w:szCs w:val="24"/>
        </w:rPr>
        <w:t xml:space="preserve"> The .fig files contain a list of NCBI ID synonyms for each model gene. We then looked for a match between an ID from this list and an ID from the ATGC list of NCBI IDs for this organism.</w:t>
      </w:r>
      <w:r w:rsidRPr="00E6297E">
        <w:rPr>
          <w:rFonts w:asciiTheme="majorBidi" w:hAnsiTheme="majorBidi" w:cstheme="majorBidi"/>
          <w:sz w:val="24"/>
          <w:szCs w:val="24"/>
        </w:rPr>
        <w:t xml:space="preserve"> </w:t>
      </w:r>
      <w:r>
        <w:rPr>
          <w:rFonts w:asciiTheme="majorBidi" w:hAnsiTheme="majorBidi" w:cstheme="majorBidi"/>
          <w:sz w:val="24"/>
          <w:szCs w:val="24"/>
        </w:rPr>
        <w:t>NCBI IDs for human curated model genes</w:t>
      </w:r>
      <w:r w:rsidRPr="00E6297E">
        <w:rPr>
          <w:rFonts w:asciiTheme="majorBidi" w:hAnsiTheme="majorBidi" w:cstheme="majorBidi"/>
          <w:sz w:val="24"/>
          <w:szCs w:val="24"/>
        </w:rPr>
        <w:t xml:space="preserve"> </w:t>
      </w:r>
      <w:r>
        <w:rPr>
          <w:rFonts w:asciiTheme="majorBidi" w:hAnsiTheme="majorBidi" w:cstheme="majorBidi"/>
          <w:sz w:val="24"/>
          <w:szCs w:val="24"/>
        </w:rPr>
        <w:t xml:space="preserve">were found by (1) looking for the model gene name (e.g. KPN_0002 for </w:t>
      </w:r>
      <w:r w:rsidRPr="007D636E">
        <w:rPr>
          <w:rFonts w:asciiTheme="majorBidi" w:hAnsiTheme="majorBidi" w:cstheme="majorBidi"/>
          <w:i/>
          <w:iCs/>
          <w:sz w:val="24"/>
          <w:szCs w:val="24"/>
        </w:rPr>
        <w:t>K.</w:t>
      </w:r>
      <w:r>
        <w:rPr>
          <w:rFonts w:asciiTheme="majorBidi" w:hAnsiTheme="majorBidi" w:cstheme="majorBidi"/>
          <w:i/>
          <w:iCs/>
          <w:sz w:val="24"/>
          <w:szCs w:val="24"/>
        </w:rPr>
        <w:t xml:space="preserve"> pneumonia </w:t>
      </w:r>
      <w:r w:rsidRPr="002E36A9">
        <w:rPr>
          <w:rFonts w:asciiTheme="majorBidi" w:hAnsiTheme="majorBidi" w:cstheme="majorBidi"/>
          <w:sz w:val="24"/>
          <w:szCs w:val="24"/>
        </w:rPr>
        <w:t>iYL1228</w:t>
      </w:r>
      <w:r>
        <w:rPr>
          <w:rFonts w:asciiTheme="majorBidi" w:hAnsiTheme="majorBidi" w:cstheme="majorBidi"/>
          <w:sz w:val="24"/>
          <w:szCs w:val="24"/>
        </w:rPr>
        <w:t>) in the corresponding SEED model .fig file and then using the list of NCBI ID synonyms for this gene or (2) th</w:t>
      </w:r>
      <w:r w:rsidRPr="00E6297E">
        <w:rPr>
          <w:rFonts w:asciiTheme="majorBidi" w:hAnsiTheme="majorBidi" w:cstheme="majorBidi"/>
          <w:sz w:val="24"/>
          <w:szCs w:val="24"/>
        </w:rPr>
        <w:t xml:space="preserve">rough .ptt files from the NCBI database </w:t>
      </w:r>
      <w:hyperlink r:id="rId18" w:history="1">
        <w:r w:rsidRPr="006B5B02">
          <w:rPr>
            <w:rStyle w:val="Hyperlink"/>
            <w:rFonts w:asciiTheme="majorBidi" w:hAnsiTheme="majorBidi" w:cstheme="majorBidi"/>
            <w:sz w:val="24"/>
            <w:szCs w:val="24"/>
          </w:rPr>
          <w:t>ftp://ftp.ncbi.nlm.nih.gov/genomes/Bacteria/</w:t>
        </w:r>
      </w:hyperlink>
      <w:r>
        <w:rPr>
          <w:rFonts w:asciiTheme="majorBidi" w:eastAsia="Times New Roman" w:hAnsiTheme="majorBidi" w:cstheme="majorBidi"/>
          <w:sz w:val="24"/>
          <w:szCs w:val="24"/>
        </w:rPr>
        <w:t>.</w:t>
      </w:r>
    </w:p>
    <w:p w:rsidR="00787247" w:rsidRPr="00503461" w:rsidRDefault="00787247" w:rsidP="00123274">
      <w:pPr>
        <w:pStyle w:val="Heading3"/>
        <w:bidi w:val="0"/>
      </w:pPr>
      <w:bookmarkStart w:id="107" w:name="_Toc369249626"/>
      <w:bookmarkStart w:id="108" w:name="_Toc369249802"/>
      <w:bookmarkStart w:id="109" w:name="_Toc369250895"/>
      <w:r w:rsidRPr="00503461">
        <w:t>Separ</w:t>
      </w:r>
      <w:r>
        <w:t>ation of</w:t>
      </w:r>
      <w:r w:rsidRPr="00503461">
        <w:t xml:space="preserve"> </w:t>
      </w:r>
      <w:r>
        <w:t>Exchange</w:t>
      </w:r>
      <w:r w:rsidRPr="00503461">
        <w:t xml:space="preserve"> Reactions</w:t>
      </w:r>
      <w:bookmarkEnd w:id="107"/>
      <w:bookmarkEnd w:id="108"/>
      <w:bookmarkEnd w:id="109"/>
    </w:p>
    <w:p w:rsidR="00787247" w:rsidRDefault="00787247" w:rsidP="00123274">
      <w:pPr>
        <w:bidi w:val="0"/>
        <w:spacing w:after="0" w:line="360" w:lineRule="auto"/>
        <w:ind w:firstLine="510"/>
        <w:rPr>
          <w:rFonts w:asciiTheme="majorBidi" w:hAnsiTheme="majorBidi" w:cstheme="majorBidi"/>
          <w:sz w:val="24"/>
          <w:szCs w:val="24"/>
        </w:rPr>
      </w:pPr>
      <w:r w:rsidRPr="00E6297E">
        <w:rPr>
          <w:rFonts w:asciiTheme="majorBidi" w:hAnsiTheme="majorBidi" w:cstheme="majorBidi"/>
          <w:sz w:val="24"/>
          <w:szCs w:val="24"/>
        </w:rPr>
        <w:t xml:space="preserve">In order to separate intake from secretion in </w:t>
      </w:r>
      <w:r>
        <w:rPr>
          <w:rFonts w:asciiTheme="majorBidi" w:hAnsiTheme="majorBidi" w:cstheme="majorBidi"/>
          <w:sz w:val="24"/>
          <w:szCs w:val="24"/>
        </w:rPr>
        <w:t>metabolic model FBA flux solutions</w:t>
      </w:r>
      <w:r w:rsidRPr="00E6297E">
        <w:rPr>
          <w:rFonts w:asciiTheme="majorBidi" w:hAnsiTheme="majorBidi" w:cstheme="majorBidi"/>
          <w:sz w:val="24"/>
          <w:szCs w:val="24"/>
        </w:rPr>
        <w:t xml:space="preserve">, </w:t>
      </w:r>
      <w:r>
        <w:rPr>
          <w:rFonts w:asciiTheme="majorBidi" w:hAnsiTheme="majorBidi" w:cstheme="majorBidi"/>
          <w:sz w:val="24"/>
          <w:szCs w:val="24"/>
        </w:rPr>
        <w:t>each exchange reaction was duplicated into separate "intake" and "secretion" reactions:</w:t>
      </w:r>
    </w:p>
    <w:p w:rsidR="00DD31DE" w:rsidRDefault="00787247"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 xml:space="preserve"> For</w:t>
      </w:r>
      <w:r w:rsidRPr="00E6297E">
        <w:rPr>
          <w:rFonts w:asciiTheme="majorBidi" w:hAnsiTheme="majorBidi" w:cstheme="majorBidi"/>
          <w:sz w:val="24"/>
          <w:szCs w:val="24"/>
        </w:rPr>
        <w:t xml:space="preserve"> "intake", the </w:t>
      </w:r>
      <m:oMath>
        <m:r>
          <m:rPr>
            <m:sty m:val="p"/>
          </m:rPr>
          <w:rPr>
            <w:rFonts w:ascii="Cambria Math" w:hAnsiTheme="majorBidi" w:cstheme="majorBidi"/>
            <w:sz w:val="24"/>
            <w:szCs w:val="24"/>
          </w:rPr>
          <m:t>S</m:t>
        </m:r>
      </m:oMath>
      <w:r>
        <w:rPr>
          <w:rFonts w:asciiTheme="majorBidi" w:eastAsiaTheme="minorEastAsia" w:hAnsiTheme="majorBidi" w:cstheme="majorBidi"/>
          <w:sz w:val="24"/>
          <w:szCs w:val="24"/>
        </w:rPr>
        <w:t>-matrix</w:t>
      </w:r>
      <w:r w:rsidRPr="00E6297E">
        <w:rPr>
          <w:rFonts w:asciiTheme="majorBidi" w:hAnsiTheme="majorBidi" w:cstheme="majorBidi"/>
          <w:sz w:val="24"/>
          <w:szCs w:val="24"/>
        </w:rPr>
        <w:t xml:space="preserve"> coefficients </w:t>
      </w:r>
      <w:r>
        <w:rPr>
          <w:rFonts w:asciiTheme="majorBidi" w:hAnsiTheme="majorBidi" w:cstheme="majorBidi"/>
          <w:sz w:val="24"/>
          <w:szCs w:val="24"/>
        </w:rPr>
        <w:t>were</w:t>
      </w:r>
      <w:r w:rsidRPr="00E6297E">
        <w:rPr>
          <w:rFonts w:asciiTheme="majorBidi" w:hAnsiTheme="majorBidi" w:cstheme="majorBidi"/>
          <w:sz w:val="24"/>
          <w:szCs w:val="24"/>
        </w:rPr>
        <w:t xml:space="preserve"> positive, with bounds</w:t>
      </w:r>
    </w:p>
    <w:p w:rsidR="00DD31DE" w:rsidRDefault="00787247" w:rsidP="00DD31DE">
      <w:pPr>
        <w:bidi w:val="0"/>
        <w:spacing w:after="0" w:line="360" w:lineRule="auto"/>
        <w:rPr>
          <w:rFonts w:asciiTheme="majorBidi" w:eastAsiaTheme="minorEastAsia" w:hAnsiTheme="majorBidi" w:cstheme="majorBidi"/>
          <w:sz w:val="24"/>
          <w:szCs w:val="24"/>
        </w:rPr>
      </w:pPr>
      <m:oMathPara>
        <m:oMath>
          <m:r>
            <m:rPr>
              <m:nor/>
            </m:rPr>
            <w:rPr>
              <w:rFonts w:asciiTheme="majorBidi" w:hAnsiTheme="majorBidi" w:cstheme="majorBidi"/>
              <w:sz w:val="24"/>
              <w:szCs w:val="24"/>
            </w:rPr>
            <m:t>lb</m:t>
          </m:r>
          <m:r>
            <m:rPr>
              <m:sty m:val="p"/>
            </m:rPr>
            <w:rPr>
              <w:rFonts w:ascii="Cambria Math" w:hAnsiTheme="majorBidi" w:cstheme="majorBidi"/>
              <w:sz w:val="24"/>
              <w:szCs w:val="24"/>
            </w:rPr>
            <m:t xml:space="preserve">=0, </m:t>
          </m:r>
          <m:r>
            <m:rPr>
              <m:nor/>
            </m:rPr>
            <w:rPr>
              <w:rFonts w:asciiTheme="majorBidi" w:hAnsiTheme="majorBidi" w:cstheme="majorBidi"/>
              <w:sz w:val="24"/>
              <w:szCs w:val="24"/>
            </w:rPr>
            <m:t>ub</m:t>
          </m:r>
          <m:r>
            <m:rPr>
              <m:sty m:val="p"/>
            </m:rPr>
            <w:rPr>
              <w:rFonts w:ascii="Cambria Math" w:hAnsiTheme="majorBidi" w:cstheme="majorBidi"/>
              <w:sz w:val="24"/>
              <w:szCs w:val="24"/>
            </w:rPr>
            <m:t>=</m:t>
          </m:r>
          <m:r>
            <m:rPr>
              <m:sty m:val="p"/>
            </m:rPr>
            <w:rPr>
              <w:rFonts w:ascii="Cambria Math" w:hAnsiTheme="majorBidi" w:cstheme="majorBidi"/>
              <w:sz w:val="24"/>
              <w:szCs w:val="24"/>
            </w:rPr>
            <m:t>-</m:t>
          </m:r>
          <m:r>
            <m:rPr>
              <m:nor/>
            </m:rPr>
            <w:rPr>
              <w:rFonts w:asciiTheme="majorBidi" w:hAnsiTheme="majorBidi" w:cstheme="majorBidi"/>
              <w:sz w:val="24"/>
              <w:szCs w:val="24"/>
            </w:rPr>
            <m:t>previous</m:t>
          </m:r>
          <m:r>
            <m:rPr>
              <m:nor/>
            </m:rPr>
            <w:rPr>
              <w:rFonts w:ascii="Cambria Math" w:hAnsiTheme="majorBidi" w:cstheme="majorBidi"/>
              <w:sz w:val="24"/>
              <w:szCs w:val="24"/>
            </w:rPr>
            <m:t>_</m:t>
          </m:r>
          <m:r>
            <m:rPr>
              <m:nor/>
            </m:rPr>
            <w:rPr>
              <w:rFonts w:asciiTheme="majorBidi" w:hAnsiTheme="majorBidi" w:cstheme="majorBidi"/>
              <w:sz w:val="24"/>
              <w:szCs w:val="24"/>
            </w:rPr>
            <m:t>lb</m:t>
          </m:r>
        </m:oMath>
      </m:oMathPara>
    </w:p>
    <w:p w:rsidR="00787247" w:rsidRPr="00E6297E" w:rsidRDefault="00787247" w:rsidP="00DD31DE">
      <w:pPr>
        <w:bidi w:val="0"/>
        <w:spacing w:after="0" w:line="360" w:lineRule="auto"/>
        <w:rPr>
          <w:rFonts w:asciiTheme="majorBidi" w:hAnsiTheme="majorBidi" w:cstheme="majorBidi"/>
          <w:sz w:val="24"/>
          <w:szCs w:val="24"/>
        </w:rPr>
      </w:pPr>
      <w:r>
        <w:rPr>
          <w:rFonts w:asciiTheme="majorBidi" w:eastAsiaTheme="minorEastAsia" w:hAnsiTheme="majorBidi" w:cstheme="majorBidi"/>
          <w:sz w:val="24"/>
          <w:szCs w:val="24"/>
        </w:rPr>
        <w:t>limiting the reaction to intake only</w:t>
      </w:r>
      <w:r w:rsidRPr="00E6297E">
        <w:rPr>
          <w:rFonts w:asciiTheme="majorBidi" w:hAnsiTheme="majorBidi" w:cstheme="majorBidi"/>
          <w:sz w:val="24"/>
          <w:szCs w:val="24"/>
        </w:rPr>
        <w:t>.</w:t>
      </w:r>
    </w:p>
    <w:p w:rsidR="00DD31DE" w:rsidRDefault="00787247"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For</w:t>
      </w:r>
      <w:r w:rsidRPr="00E6297E">
        <w:rPr>
          <w:rFonts w:asciiTheme="majorBidi" w:hAnsiTheme="majorBidi" w:cstheme="majorBidi"/>
          <w:sz w:val="24"/>
          <w:szCs w:val="24"/>
        </w:rPr>
        <w:t xml:space="preserve"> "secrete", the </w:t>
      </w:r>
      <m:oMath>
        <m:r>
          <m:rPr>
            <m:sty m:val="p"/>
          </m:rPr>
          <w:rPr>
            <w:rFonts w:ascii="Cambria Math" w:hAnsiTheme="majorBidi" w:cstheme="majorBidi"/>
            <w:sz w:val="24"/>
            <w:szCs w:val="24"/>
          </w:rPr>
          <m:t>S</m:t>
        </m:r>
      </m:oMath>
      <w:r>
        <w:rPr>
          <w:rFonts w:asciiTheme="majorBidi" w:eastAsiaTheme="minorEastAsia" w:hAnsiTheme="majorBidi" w:cstheme="majorBidi"/>
          <w:sz w:val="24"/>
          <w:szCs w:val="24"/>
        </w:rPr>
        <w:t>-matrix</w:t>
      </w:r>
      <w:r w:rsidRPr="00E6297E">
        <w:rPr>
          <w:rFonts w:asciiTheme="majorBidi" w:hAnsiTheme="majorBidi" w:cstheme="majorBidi"/>
          <w:sz w:val="24"/>
          <w:szCs w:val="24"/>
        </w:rPr>
        <w:t xml:space="preserve"> coefficients </w:t>
      </w:r>
      <w:r>
        <w:rPr>
          <w:rFonts w:asciiTheme="majorBidi" w:hAnsiTheme="majorBidi" w:cstheme="majorBidi"/>
          <w:sz w:val="24"/>
          <w:szCs w:val="24"/>
        </w:rPr>
        <w:t>were</w:t>
      </w:r>
      <w:r w:rsidRPr="00E6297E">
        <w:rPr>
          <w:rFonts w:asciiTheme="majorBidi" w:hAnsiTheme="majorBidi" w:cstheme="majorBidi"/>
          <w:sz w:val="24"/>
          <w:szCs w:val="24"/>
        </w:rPr>
        <w:t xml:space="preserve"> negative, with bounds </w:t>
      </w:r>
    </w:p>
    <w:p w:rsidR="00DD31DE" w:rsidRDefault="00787247" w:rsidP="00DD31DE">
      <w:pPr>
        <w:bidi w:val="0"/>
        <w:spacing w:after="0" w:line="360" w:lineRule="auto"/>
        <w:rPr>
          <w:rFonts w:asciiTheme="majorBidi" w:eastAsiaTheme="minorEastAsia" w:hAnsiTheme="majorBidi" w:cstheme="majorBidi"/>
          <w:sz w:val="24"/>
          <w:szCs w:val="24"/>
        </w:rPr>
      </w:pPr>
      <m:oMathPara>
        <m:oMath>
          <m:r>
            <m:rPr>
              <m:nor/>
            </m:rPr>
            <w:rPr>
              <w:rFonts w:asciiTheme="majorBidi" w:hAnsiTheme="majorBidi" w:cstheme="majorBidi"/>
              <w:sz w:val="24"/>
              <w:szCs w:val="24"/>
            </w:rPr>
            <m:t>lb</m:t>
          </m:r>
          <m:r>
            <m:rPr>
              <m:sty m:val="p"/>
            </m:rPr>
            <w:rPr>
              <w:rFonts w:ascii="Cambria Math" w:hAnsiTheme="majorBidi" w:cstheme="majorBidi"/>
              <w:sz w:val="24"/>
              <w:szCs w:val="24"/>
            </w:rPr>
            <m:t xml:space="preserve">=0, </m:t>
          </m:r>
          <m:r>
            <m:rPr>
              <m:nor/>
            </m:rPr>
            <w:rPr>
              <w:rFonts w:asciiTheme="majorBidi" w:hAnsiTheme="majorBidi" w:cstheme="majorBidi"/>
              <w:sz w:val="24"/>
              <w:szCs w:val="24"/>
            </w:rPr>
            <m:t>ub</m:t>
          </m:r>
          <m:r>
            <m:rPr>
              <m:sty m:val="p"/>
            </m:rPr>
            <w:rPr>
              <w:rFonts w:ascii="Cambria Math" w:hAnsiTheme="majorBidi" w:cstheme="majorBidi"/>
              <w:sz w:val="24"/>
              <w:szCs w:val="24"/>
            </w:rPr>
            <m:t>=</m:t>
          </m:r>
          <m:r>
            <m:rPr>
              <m:nor/>
            </m:rPr>
            <w:rPr>
              <w:rFonts w:asciiTheme="majorBidi" w:hAnsiTheme="majorBidi" w:cstheme="majorBidi"/>
              <w:sz w:val="24"/>
              <w:szCs w:val="24"/>
            </w:rPr>
            <m:t>previous</m:t>
          </m:r>
          <m:r>
            <m:rPr>
              <m:nor/>
            </m:rPr>
            <w:rPr>
              <w:rFonts w:ascii="Cambria Math" w:hAnsiTheme="majorBidi" w:cstheme="majorBidi"/>
              <w:sz w:val="24"/>
              <w:szCs w:val="24"/>
            </w:rPr>
            <m:t>_</m:t>
          </m:r>
          <m:r>
            <m:rPr>
              <m:nor/>
            </m:rPr>
            <w:rPr>
              <w:rFonts w:asciiTheme="majorBidi" w:hAnsiTheme="majorBidi" w:cstheme="majorBidi"/>
              <w:sz w:val="24"/>
              <w:szCs w:val="24"/>
            </w:rPr>
            <m:t>ub</m:t>
          </m:r>
        </m:oMath>
      </m:oMathPara>
    </w:p>
    <w:p w:rsidR="00787247" w:rsidRPr="00E6297E" w:rsidRDefault="00787247" w:rsidP="00DD31DE">
      <w:pPr>
        <w:bidi w:val="0"/>
        <w:spacing w:after="0" w:line="360" w:lineRule="auto"/>
        <w:rPr>
          <w:rFonts w:asciiTheme="majorBidi" w:hAnsiTheme="majorBidi" w:cstheme="majorBidi"/>
          <w:sz w:val="24"/>
          <w:szCs w:val="24"/>
        </w:rPr>
      </w:pPr>
      <w:r>
        <w:rPr>
          <w:rFonts w:asciiTheme="majorBidi" w:eastAsiaTheme="minorEastAsia" w:hAnsiTheme="majorBidi" w:cstheme="majorBidi"/>
          <w:sz w:val="24"/>
          <w:szCs w:val="24"/>
        </w:rPr>
        <w:lastRenderedPageBreak/>
        <w:t>limiting the reaction to secretion only</w:t>
      </w:r>
      <w:r w:rsidRPr="00E6297E">
        <w:rPr>
          <w:rFonts w:asciiTheme="majorBidi" w:hAnsiTheme="majorBidi" w:cstheme="majorBidi"/>
          <w:sz w:val="24"/>
          <w:szCs w:val="24"/>
        </w:rPr>
        <w:t>.</w:t>
      </w:r>
    </w:p>
    <w:p w:rsidR="00787247" w:rsidRDefault="00787247" w:rsidP="00123274">
      <w:pPr>
        <w:pStyle w:val="Heading3"/>
        <w:bidi w:val="0"/>
      </w:pPr>
      <w:bookmarkStart w:id="110" w:name="_Random_Media"/>
      <w:bookmarkStart w:id="111" w:name="_Toc369249627"/>
      <w:bookmarkStart w:id="112" w:name="_Toc369249803"/>
      <w:bookmarkStart w:id="113" w:name="_Toc369250896"/>
      <w:bookmarkEnd w:id="110"/>
      <w:r>
        <w:t>Random Media</w:t>
      </w:r>
      <w:bookmarkEnd w:id="111"/>
      <w:bookmarkEnd w:id="112"/>
      <w:bookmarkEnd w:id="113"/>
    </w:p>
    <w:p w:rsidR="00787247" w:rsidRDefault="00787247" w:rsidP="00F1544A">
      <w:pPr>
        <w:bidi w:val="0"/>
        <w:spacing w:after="0" w:line="360" w:lineRule="auto"/>
        <w:ind w:firstLine="504"/>
        <w:rPr>
          <w:rFonts w:asciiTheme="majorBidi" w:hAnsiTheme="majorBidi" w:cstheme="majorBidi"/>
          <w:sz w:val="24"/>
          <w:szCs w:val="24"/>
        </w:rPr>
      </w:pPr>
      <w:r>
        <w:rPr>
          <w:rFonts w:asciiTheme="majorBidi" w:hAnsiTheme="majorBidi" w:cstheme="majorBidi"/>
          <w:sz w:val="24"/>
          <w:szCs w:val="24"/>
        </w:rPr>
        <w:t xml:space="preserve">A set of random media was computed for each model. The random media were used as seeds for ECOEDS SA </w:t>
      </w:r>
      <w:r w:rsidRPr="00A474F0">
        <w:rPr>
          <w:rFonts w:asciiTheme="majorBidi" w:hAnsiTheme="majorBidi" w:cstheme="majorBidi"/>
          <w:sz w:val="24"/>
          <w:szCs w:val="24"/>
        </w:rPr>
        <w:t>search and</w:t>
      </w:r>
      <w:r>
        <w:rPr>
          <w:rFonts w:asciiTheme="majorBidi" w:hAnsiTheme="majorBidi" w:cstheme="majorBidi"/>
          <w:sz w:val="24"/>
          <w:szCs w:val="24"/>
        </w:rPr>
        <w:t xml:space="preserve"> as a comparison with </w:t>
      </w:r>
      <w:r w:rsidRPr="0078671A">
        <w:rPr>
          <w:rFonts w:asciiTheme="majorBidi" w:hAnsiTheme="majorBidi" w:cstheme="majorBidi"/>
          <w:sz w:val="24"/>
          <w:szCs w:val="24"/>
        </w:rPr>
        <w:t>ECOEDS</w:t>
      </w:r>
      <w:r>
        <w:rPr>
          <w:rFonts w:asciiTheme="majorBidi" w:hAnsiTheme="majorBidi" w:cstheme="majorBidi"/>
          <w:sz w:val="24"/>
          <w:szCs w:val="24"/>
        </w:rPr>
        <w:t xml:space="preserve"> results (</w:t>
      </w:r>
      <w:r w:rsidR="005B4FD7">
        <w:rPr>
          <w:rFonts w:asciiTheme="majorBidi" w:hAnsiTheme="majorBidi" w:cstheme="majorBidi"/>
          <w:sz w:val="24"/>
          <w:szCs w:val="24"/>
        </w:rPr>
        <w:t>Fig</w:t>
      </w:r>
      <w:r w:rsidR="00F1544A" w:rsidRPr="00F1544A">
        <w:rPr>
          <w:rFonts w:asciiTheme="majorBidi" w:hAnsiTheme="majorBidi" w:cstheme="majorBidi"/>
          <w:sz w:val="24"/>
          <w:szCs w:val="24"/>
        </w:rPr>
        <w:t>6</w:t>
      </w:r>
      <w:r>
        <w:rPr>
          <w:rFonts w:asciiTheme="majorBidi" w:hAnsiTheme="majorBidi" w:cstheme="majorBidi"/>
          <w:sz w:val="24"/>
          <w:szCs w:val="24"/>
        </w:rPr>
        <w:t xml:space="preserve">). These media were sampled randomly from the metabolic model </w:t>
      </w:r>
      <w:r w:rsidR="00F27308">
        <w:rPr>
          <w:rFonts w:asciiTheme="majorBidi" w:hAnsiTheme="majorBidi" w:cstheme="majorBidi"/>
          <w:sz w:val="24"/>
          <w:szCs w:val="24"/>
        </w:rPr>
        <w:t xml:space="preserve">viable </w:t>
      </w:r>
      <w:r>
        <w:rPr>
          <w:rFonts w:asciiTheme="majorBidi" w:hAnsiTheme="majorBidi" w:cstheme="majorBidi"/>
          <w:sz w:val="24"/>
          <w:szCs w:val="24"/>
        </w:rPr>
        <w:t>media space (biomass production above some predefined threshold). Similar to media processed in ECOEDS, random media were reduced to a binary version, i.e., each intake reaction is either open or closed (can/cannot carry flux).</w:t>
      </w:r>
      <w:r>
        <w:rPr>
          <w:rFonts w:asciiTheme="majorBidi" w:eastAsia="Times New Roman" w:hAnsiTheme="majorBidi" w:cstheme="majorBidi"/>
          <w:sz w:val="24"/>
          <w:szCs w:val="24"/>
        </w:rPr>
        <w:t xml:space="preserve"> All bounds for reaction fluxes that were open were set to the same number (100), chosen to be high enough to surpass the</w:t>
      </w:r>
      <w:r w:rsidRPr="000602DB">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(highest) positive lower bound</w:t>
      </w:r>
      <w:r w:rsidRPr="000602DB">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some models place on certain constitutive reactions (such as ATP-production).</w:t>
      </w:r>
    </w:p>
    <w:p w:rsidR="00787247" w:rsidRDefault="00787247" w:rsidP="00123274">
      <w:pPr>
        <w:pStyle w:val="Heading3"/>
        <w:bidi w:val="0"/>
      </w:pPr>
      <w:bookmarkStart w:id="114" w:name="_Toc369249628"/>
      <w:bookmarkStart w:id="115" w:name="_Toc369249804"/>
      <w:bookmarkStart w:id="116" w:name="_Toc369250897"/>
      <w:r>
        <w:t>Essential Gene Calculation Preprocessing</w:t>
      </w:r>
      <w:bookmarkEnd w:id="114"/>
      <w:bookmarkEnd w:id="115"/>
      <w:bookmarkEnd w:id="116"/>
    </w:p>
    <w:p w:rsidR="00787247" w:rsidRPr="00766147" w:rsidRDefault="00787247" w:rsidP="00256005">
      <w:pPr>
        <w:bidi w:val="0"/>
        <w:spacing w:after="0" w:line="360" w:lineRule="auto"/>
        <w:ind w:firstLine="504"/>
        <w:rPr>
          <w:rFonts w:asciiTheme="majorBidi" w:hAnsiTheme="majorBidi" w:cstheme="majorBidi"/>
          <w:sz w:val="24"/>
          <w:szCs w:val="24"/>
        </w:rPr>
      </w:pPr>
      <w:r>
        <w:rPr>
          <w:rFonts w:asciiTheme="majorBidi" w:hAnsiTheme="majorBidi" w:cstheme="majorBidi"/>
          <w:sz w:val="24"/>
          <w:szCs w:val="24"/>
        </w:rPr>
        <w:t>Model-based predictions of essential genes were calculated many times during this study</w:t>
      </w:r>
      <w:r w:rsidR="00256005">
        <w:rPr>
          <w:rFonts w:asciiTheme="majorBidi" w:hAnsiTheme="majorBidi" w:cstheme="majorBidi"/>
          <w:sz w:val="24"/>
          <w:szCs w:val="24"/>
        </w:rPr>
        <w:t>. To speed up these</w:t>
      </w:r>
      <w:r>
        <w:rPr>
          <w:rFonts w:asciiTheme="majorBidi" w:hAnsiTheme="majorBidi" w:cstheme="majorBidi"/>
          <w:sz w:val="24"/>
          <w:szCs w:val="24"/>
        </w:rPr>
        <w:t xml:space="preserve"> calculation, preprocessing was done on all models to prepare data structures for quick calculations (</w:t>
      </w:r>
      <w:r w:rsidR="00CC4983">
        <w:rPr>
          <w:rFonts w:asciiTheme="majorBidi" w:hAnsiTheme="majorBidi" w:cstheme="majorBidi"/>
          <w:sz w:val="24"/>
          <w:szCs w:val="24"/>
        </w:rPr>
        <w:t>S3</w:t>
      </w:r>
      <w:r w:rsidR="006652F4">
        <w:rPr>
          <w:rFonts w:asciiTheme="majorBidi" w:hAnsiTheme="majorBidi" w:cstheme="majorBidi"/>
          <w:sz w:val="24"/>
          <w:szCs w:val="24"/>
        </w:rPr>
        <w:t xml:space="preserve"> </w:t>
      </w:r>
      <w:r w:rsidR="006652F4" w:rsidRPr="00FE26DB">
        <w:rPr>
          <w:rFonts w:ascii="Times New Roman" w:hAnsi="Times New Roman" w:cs="Times New Roman"/>
          <w:color w:val="1F497D" w:themeColor="text2"/>
          <w:sz w:val="24"/>
          <w:szCs w:val="24"/>
          <w:u w:val="single"/>
        </w:rPr>
        <w:fldChar w:fldCharType="begin"/>
      </w:r>
      <w:r w:rsidR="006652F4" w:rsidRPr="00FE26DB">
        <w:rPr>
          <w:rFonts w:ascii="Times New Roman" w:hAnsi="Times New Roman" w:cs="Times New Roman"/>
          <w:color w:val="1F497D" w:themeColor="text2"/>
          <w:sz w:val="24"/>
          <w:szCs w:val="24"/>
          <w:u w:val="single"/>
        </w:rPr>
        <w:instrText xml:space="preserve"> REF _Ref385413297 \w \h </w:instrText>
      </w:r>
      <w:r w:rsidR="006652F4" w:rsidRPr="00FE26DB">
        <w:rPr>
          <w:rFonts w:ascii="Times New Roman" w:hAnsi="Times New Roman" w:cs="Times New Roman"/>
          <w:color w:val="1F497D" w:themeColor="text2"/>
          <w:sz w:val="24"/>
          <w:szCs w:val="24"/>
          <w:u w:val="single"/>
        </w:rPr>
      </w:r>
      <w:r w:rsidR="006652F4" w:rsidRPr="00FE26DB">
        <w:rPr>
          <w:rFonts w:ascii="Times New Roman" w:hAnsi="Times New Roman" w:cs="Times New Roman"/>
          <w:color w:val="1F497D" w:themeColor="text2"/>
          <w:sz w:val="24"/>
          <w:szCs w:val="24"/>
          <w:u w:val="single"/>
        </w:rPr>
        <w:fldChar w:fldCharType="separate"/>
      </w:r>
      <w:r w:rsidR="000368B8">
        <w:rPr>
          <w:rFonts w:ascii="Times New Roman" w:hAnsi="Times New Roman" w:cs="Times New Roman"/>
          <w:color w:val="1F497D" w:themeColor="text2"/>
          <w:sz w:val="24"/>
          <w:szCs w:val="24"/>
          <w:u w:val="single"/>
          <w:cs/>
        </w:rPr>
        <w:t>‎</w:t>
      </w:r>
      <w:r w:rsidR="000368B8">
        <w:rPr>
          <w:rFonts w:ascii="Times New Roman" w:hAnsi="Times New Roman" w:cs="Times New Roman"/>
          <w:color w:val="1F497D" w:themeColor="text2"/>
          <w:sz w:val="24"/>
          <w:szCs w:val="24"/>
          <w:u w:val="single"/>
        </w:rPr>
        <w:t>2.2</w:t>
      </w:r>
      <w:r w:rsidR="006652F4" w:rsidRPr="00FE26DB">
        <w:rPr>
          <w:rFonts w:ascii="Times New Roman" w:hAnsi="Times New Roman" w:cs="Times New Roman"/>
          <w:color w:val="1F497D" w:themeColor="text2"/>
          <w:sz w:val="24"/>
          <w:szCs w:val="24"/>
          <w:u w:val="single"/>
        </w:rPr>
        <w:fldChar w:fldCharType="end"/>
      </w:r>
      <w:r>
        <w:rPr>
          <w:rFonts w:asciiTheme="majorBidi" w:hAnsiTheme="majorBidi" w:cstheme="majorBidi"/>
          <w:sz w:val="24"/>
          <w:szCs w:val="24"/>
        </w:rPr>
        <w:t>).</w:t>
      </w:r>
    </w:p>
    <w:p w:rsidR="00787247" w:rsidRDefault="00787247" w:rsidP="00123274">
      <w:pPr>
        <w:pStyle w:val="Heading3"/>
        <w:bidi w:val="0"/>
      </w:pPr>
      <w:bookmarkStart w:id="117" w:name="_Models_Used_In"/>
      <w:bookmarkStart w:id="118" w:name="_Toc369249629"/>
      <w:bookmarkStart w:id="119" w:name="_Toc369249805"/>
      <w:bookmarkStart w:id="120" w:name="_Toc369250898"/>
      <w:bookmarkEnd w:id="117"/>
      <w:r>
        <w:t>Models Used In Study</w:t>
      </w:r>
      <w:bookmarkEnd w:id="118"/>
      <w:bookmarkEnd w:id="119"/>
      <w:bookmarkEnd w:id="120"/>
    </w:p>
    <w:p w:rsidR="00787247" w:rsidRDefault="00787247" w:rsidP="00123274">
      <w:pPr>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In order for a model to be included in the study it needed to meet several criteria:</w:t>
      </w:r>
    </w:p>
    <w:p w:rsidR="00787247" w:rsidRPr="00E6297E" w:rsidRDefault="00787247" w:rsidP="00123274">
      <w:pPr>
        <w:pStyle w:val="ListParagraph"/>
        <w:numPr>
          <w:ilvl w:val="0"/>
          <w:numId w:val="4"/>
        </w:numPr>
        <w:bidi w:val="0"/>
        <w:spacing w:after="0" w:line="360" w:lineRule="auto"/>
        <w:ind w:left="624"/>
        <w:rPr>
          <w:rFonts w:asciiTheme="majorBidi" w:eastAsia="Times New Roman" w:hAnsiTheme="majorBidi" w:cstheme="majorBidi"/>
          <w:sz w:val="24"/>
          <w:szCs w:val="24"/>
        </w:rPr>
      </w:pPr>
      <w:r w:rsidRPr="00E6297E">
        <w:rPr>
          <w:rFonts w:asciiTheme="majorBidi" w:eastAsia="Times New Roman" w:hAnsiTheme="majorBidi" w:cstheme="majorBidi"/>
          <w:sz w:val="24"/>
          <w:szCs w:val="24"/>
        </w:rPr>
        <w:t>A Gene-Protein-Reaction (GPR) mapping must be present</w:t>
      </w:r>
      <w:r>
        <w:rPr>
          <w:rFonts w:asciiTheme="majorBidi" w:eastAsia="Times New Roman" w:hAnsiTheme="majorBidi" w:cstheme="majorBidi"/>
          <w:sz w:val="24"/>
          <w:szCs w:val="24"/>
        </w:rPr>
        <w:t>.</w:t>
      </w:r>
    </w:p>
    <w:p w:rsidR="00787247" w:rsidRPr="00E6297E" w:rsidRDefault="00787247" w:rsidP="00123274">
      <w:pPr>
        <w:pStyle w:val="ListParagraph"/>
        <w:numPr>
          <w:ilvl w:val="0"/>
          <w:numId w:val="4"/>
        </w:numPr>
        <w:bidi w:val="0"/>
        <w:spacing w:after="0" w:line="360" w:lineRule="auto"/>
        <w:ind w:left="624"/>
        <w:rPr>
          <w:rFonts w:asciiTheme="majorBidi" w:eastAsia="Times New Roman" w:hAnsiTheme="majorBidi" w:cstheme="majorBidi"/>
          <w:sz w:val="24"/>
          <w:szCs w:val="24"/>
        </w:rPr>
      </w:pPr>
      <w:r w:rsidRPr="00E6297E">
        <w:rPr>
          <w:rFonts w:asciiTheme="majorBidi" w:eastAsia="Times New Roman" w:hAnsiTheme="majorBidi" w:cstheme="majorBidi"/>
          <w:sz w:val="24"/>
          <w:szCs w:val="24"/>
        </w:rPr>
        <w:t>A biomass reaction must be present</w:t>
      </w:r>
      <w:r>
        <w:rPr>
          <w:rFonts w:asciiTheme="majorBidi" w:eastAsia="Times New Roman" w:hAnsiTheme="majorBidi" w:cstheme="majorBidi"/>
          <w:sz w:val="24"/>
          <w:szCs w:val="24"/>
        </w:rPr>
        <w:t>.</w:t>
      </w:r>
    </w:p>
    <w:p w:rsidR="00787247" w:rsidRPr="00E6297E" w:rsidRDefault="00787247" w:rsidP="00123274">
      <w:pPr>
        <w:pStyle w:val="ListParagraph"/>
        <w:numPr>
          <w:ilvl w:val="0"/>
          <w:numId w:val="4"/>
        </w:numPr>
        <w:bidi w:val="0"/>
        <w:spacing w:after="0" w:line="360" w:lineRule="auto"/>
        <w:ind w:left="624"/>
        <w:rPr>
          <w:rFonts w:asciiTheme="majorBidi" w:eastAsia="Times New Roman" w:hAnsiTheme="majorBidi" w:cstheme="majorBidi"/>
          <w:sz w:val="24"/>
          <w:szCs w:val="24"/>
        </w:rPr>
      </w:pPr>
      <w:r>
        <w:rPr>
          <w:rFonts w:asciiTheme="majorBidi" w:eastAsia="Times New Roman" w:hAnsiTheme="majorBidi" w:cstheme="majorBidi"/>
          <w:sz w:val="24"/>
          <w:szCs w:val="24"/>
        </w:rPr>
        <w:t>A</w:t>
      </w:r>
      <w:r w:rsidRPr="00E6297E">
        <w:rPr>
          <w:rFonts w:asciiTheme="majorBidi" w:eastAsia="Times New Roman" w:hAnsiTheme="majorBidi" w:cstheme="majorBidi"/>
          <w:sz w:val="24"/>
          <w:szCs w:val="24"/>
        </w:rPr>
        <w:t xml:space="preserve"> non-zero maximum biomass </w:t>
      </w:r>
      <w:r>
        <w:rPr>
          <w:rFonts w:asciiTheme="majorBidi" w:eastAsia="Times New Roman" w:hAnsiTheme="majorBidi" w:cstheme="majorBidi"/>
          <w:sz w:val="24"/>
          <w:szCs w:val="24"/>
        </w:rPr>
        <w:t>must be attained on a</w:t>
      </w:r>
      <w:r w:rsidRPr="00E6297E">
        <w:rPr>
          <w:rFonts w:asciiTheme="majorBidi" w:eastAsia="Times New Roman" w:hAnsiTheme="majorBidi" w:cstheme="majorBidi"/>
          <w:sz w:val="24"/>
          <w:szCs w:val="24"/>
        </w:rPr>
        <w:t xml:space="preserve"> rich medi</w:t>
      </w:r>
      <w:r>
        <w:rPr>
          <w:rFonts w:asciiTheme="majorBidi" w:eastAsia="Times New Roman" w:hAnsiTheme="majorBidi" w:cstheme="majorBidi"/>
          <w:sz w:val="24"/>
          <w:szCs w:val="24"/>
        </w:rPr>
        <w:t>um.</w:t>
      </w:r>
    </w:p>
    <w:p w:rsidR="00787247" w:rsidRPr="00E6297E" w:rsidRDefault="00787247" w:rsidP="00123274">
      <w:pPr>
        <w:pStyle w:val="ListParagraph"/>
        <w:numPr>
          <w:ilvl w:val="0"/>
          <w:numId w:val="4"/>
        </w:numPr>
        <w:bidi w:val="0"/>
        <w:spacing w:after="0" w:line="360" w:lineRule="auto"/>
        <w:ind w:left="624"/>
        <w:rPr>
          <w:rFonts w:asciiTheme="majorBidi" w:eastAsia="Times New Roman" w:hAnsiTheme="majorBidi" w:cstheme="majorBidi"/>
          <w:sz w:val="24"/>
          <w:szCs w:val="24"/>
        </w:rPr>
      </w:pPr>
      <w:r w:rsidRPr="00E6297E">
        <w:rPr>
          <w:rFonts w:asciiTheme="majorBidi" w:eastAsia="Times New Roman" w:hAnsiTheme="majorBidi" w:cstheme="majorBidi"/>
          <w:sz w:val="24"/>
          <w:szCs w:val="24"/>
        </w:rPr>
        <w:t>A reference organism was found in the ATG</w:t>
      </w:r>
      <w:r>
        <w:rPr>
          <w:rFonts w:asciiTheme="majorBidi" w:eastAsia="Times New Roman" w:hAnsiTheme="majorBidi" w:cstheme="majorBidi"/>
          <w:sz w:val="24"/>
          <w:szCs w:val="24"/>
        </w:rPr>
        <w:t>C</w:t>
      </w:r>
      <w:r w:rsidRPr="00E6297E">
        <w:rPr>
          <w:rFonts w:asciiTheme="majorBidi" w:eastAsia="Times New Roman" w:hAnsiTheme="majorBidi" w:cstheme="majorBidi"/>
          <w:sz w:val="24"/>
          <w:szCs w:val="24"/>
        </w:rPr>
        <w:t xml:space="preserve"> database to produce a </w:t>
      </w:r>
      <w:r w:rsidRPr="00E6297E">
        <w:rPr>
          <w:rFonts w:asciiTheme="majorBidi" w:hAnsiTheme="majorBidi" w:cstheme="majorBidi"/>
          <w:sz w:val="24"/>
          <w:szCs w:val="24"/>
        </w:rPr>
        <w:t xml:space="preserve">genome-wide synonymous substitution rate </w:t>
      </w:r>
      <w:r>
        <w:rPr>
          <w:rFonts w:asciiTheme="majorBidi" w:hAnsiTheme="majorBidi" w:cstheme="majorBidi"/>
          <w:sz w:val="24"/>
          <w:szCs w:val="24"/>
        </w:rPr>
        <w:t xml:space="preserve">estimate </w:t>
      </w:r>
      <w:r w:rsidRPr="00E6297E">
        <w:rPr>
          <w:rFonts w:asciiTheme="majorBidi" w:hAnsiTheme="majorBidi" w:cstheme="majorBidi"/>
          <w:sz w:val="24"/>
          <w:szCs w:val="24"/>
        </w:rPr>
        <w:t>in the range of 0.25-1.5</w:t>
      </w:r>
      <w:r w:rsidRPr="00E6297E">
        <w:rPr>
          <w:rFonts w:asciiTheme="majorBidi" w:eastAsia="Times New Roman" w:hAnsiTheme="majorBidi" w:cstheme="majorBidi"/>
          <w:sz w:val="24"/>
          <w:szCs w:val="24"/>
        </w:rPr>
        <w:t>.</w:t>
      </w:r>
    </w:p>
    <w:p w:rsidR="00787247" w:rsidRPr="00E6297E" w:rsidRDefault="00787247" w:rsidP="00123274">
      <w:pPr>
        <w:pStyle w:val="ListParagraph"/>
        <w:numPr>
          <w:ilvl w:val="0"/>
          <w:numId w:val="4"/>
        </w:numPr>
        <w:bidi w:val="0"/>
        <w:spacing w:after="0" w:line="360" w:lineRule="auto"/>
        <w:ind w:left="624"/>
        <w:rPr>
          <w:rFonts w:asciiTheme="majorBidi" w:eastAsia="Times New Roman" w:hAnsiTheme="majorBidi" w:cstheme="majorBidi"/>
          <w:sz w:val="24"/>
          <w:szCs w:val="24"/>
        </w:rPr>
      </w:pPr>
      <w:r w:rsidRPr="00E6297E">
        <w:rPr>
          <w:rFonts w:asciiTheme="majorBidi" w:eastAsia="Times New Roman" w:hAnsiTheme="majorBidi" w:cstheme="majorBidi"/>
          <w:sz w:val="24"/>
          <w:szCs w:val="24"/>
        </w:rPr>
        <w:t xml:space="preserve">We were able to map </w:t>
      </w:r>
      <w:r>
        <w:rPr>
          <w:rFonts w:asciiTheme="majorBidi" w:eastAsia="Times New Roman" w:hAnsiTheme="majorBidi" w:cstheme="majorBidi"/>
          <w:sz w:val="24"/>
          <w:szCs w:val="24"/>
        </w:rPr>
        <w:t>dN/dS values to more</w:t>
      </w:r>
      <w:r w:rsidRPr="00E6297E">
        <w:rPr>
          <w:rFonts w:asciiTheme="majorBidi" w:eastAsia="Times New Roman" w:hAnsiTheme="majorBidi" w:cstheme="majorBidi"/>
          <w:sz w:val="24"/>
          <w:szCs w:val="24"/>
        </w:rPr>
        <w:t xml:space="preserve"> than 50% of its genes.</w:t>
      </w:r>
    </w:p>
    <w:p w:rsidR="00787247" w:rsidRPr="00E6297E" w:rsidRDefault="00787247" w:rsidP="003711B9">
      <w:pPr>
        <w:pStyle w:val="ListParagraph"/>
        <w:numPr>
          <w:ilvl w:val="0"/>
          <w:numId w:val="4"/>
        </w:numPr>
        <w:bidi w:val="0"/>
        <w:spacing w:after="0" w:line="360" w:lineRule="auto"/>
        <w:ind w:left="624"/>
        <w:rPr>
          <w:rFonts w:asciiTheme="majorBidi" w:eastAsia="Times New Roman" w:hAnsiTheme="majorBidi" w:cstheme="majorBidi"/>
          <w:sz w:val="24"/>
          <w:szCs w:val="24"/>
        </w:rPr>
      </w:pPr>
      <w:r>
        <w:rPr>
          <w:rFonts w:asciiTheme="majorBidi" w:eastAsia="Times New Roman" w:hAnsiTheme="majorBidi" w:cstheme="majorBidi"/>
          <w:sz w:val="24"/>
          <w:szCs w:val="24"/>
        </w:rPr>
        <w:t>E</w:t>
      </w:r>
      <w:r w:rsidRPr="00E6297E">
        <w:rPr>
          <w:rFonts w:asciiTheme="majorBidi" w:eastAsia="Times New Roman" w:hAnsiTheme="majorBidi" w:cstheme="majorBidi"/>
          <w:sz w:val="24"/>
          <w:szCs w:val="24"/>
        </w:rPr>
        <w:t>nvironmental information was present for the bacterium</w:t>
      </w:r>
      <w:r>
        <w:rPr>
          <w:rFonts w:asciiTheme="majorBidi" w:eastAsia="Times New Roman" w:hAnsiTheme="majorBidi" w:cstheme="majorBidi"/>
          <w:sz w:val="24"/>
          <w:szCs w:val="24"/>
        </w:rPr>
        <w:t xml:space="preserve"> to allow the Biological Attribute analysis (</w:t>
      </w:r>
      <w:r w:rsidR="00DD31DE">
        <w:rPr>
          <w:rFonts w:asciiTheme="majorBidi" w:eastAsia="Times New Roman" w:hAnsiTheme="majorBidi" w:cstheme="majorBidi"/>
          <w:sz w:val="24"/>
          <w:szCs w:val="24"/>
        </w:rPr>
        <w:t xml:space="preserve">manuscript </w:t>
      </w:r>
      <w:r>
        <w:rPr>
          <w:rFonts w:asciiTheme="majorBidi" w:eastAsia="Times New Roman" w:hAnsiTheme="majorBidi" w:cstheme="majorBidi"/>
          <w:sz w:val="24"/>
          <w:szCs w:val="24"/>
        </w:rPr>
        <w:t>Results</w:t>
      </w:r>
      <w:r w:rsidR="00C66E5A">
        <w:rPr>
          <w:rFonts w:asciiTheme="majorBidi" w:eastAsia="Times New Roman" w:hAnsiTheme="majorBidi" w:cstheme="majorBidi"/>
          <w:sz w:val="24"/>
          <w:szCs w:val="24"/>
        </w:rPr>
        <w:t xml:space="preserve"> 3.5</w:t>
      </w:r>
      <w:r>
        <w:rPr>
          <w:rFonts w:asciiTheme="majorBidi" w:eastAsia="Times New Roman" w:hAnsiTheme="majorBidi" w:cstheme="majorBidi"/>
          <w:sz w:val="24"/>
          <w:szCs w:val="24"/>
        </w:rPr>
        <w:t>).</w:t>
      </w:r>
    </w:p>
    <w:p w:rsidR="00787247" w:rsidRDefault="00787247" w:rsidP="0058015D">
      <w:pPr>
        <w:bidi w:val="0"/>
        <w:spacing w:after="0" w:line="360" w:lineRule="auto"/>
        <w:rPr>
          <w:rFonts w:asciiTheme="majorBidi" w:eastAsia="Times New Roman" w:hAnsiTheme="majorBidi" w:cstheme="majorBidi"/>
          <w:b/>
          <w:bCs/>
          <w:color w:val="000000"/>
        </w:rPr>
      </w:pPr>
      <w:r>
        <w:rPr>
          <w:rFonts w:asciiTheme="majorBidi" w:eastAsia="Times New Roman" w:hAnsiTheme="majorBidi" w:cstheme="majorBidi"/>
          <w:sz w:val="24"/>
          <w:szCs w:val="24"/>
        </w:rPr>
        <w:t>All SEED models passed the first 3 criteria but surprisingly, there was a wide distribution regarding the percent of NCBI IDs that could be matched between the .fig files and the ATGC data (</w:t>
      </w:r>
      <w:r w:rsidR="0058015D">
        <w:rPr>
          <w:rFonts w:asciiTheme="majorBidi" w:eastAsia="Times New Roman" w:hAnsiTheme="majorBidi" w:cstheme="majorBidi"/>
          <w:sz w:val="24"/>
          <w:szCs w:val="24"/>
        </w:rPr>
        <w:t>S1</w:t>
      </w:r>
      <w:r>
        <w:rPr>
          <w:rFonts w:asciiTheme="majorBidi" w:eastAsia="Times New Roman" w:hAnsiTheme="majorBidi" w:cstheme="majorBidi"/>
          <w:sz w:val="24"/>
          <w:szCs w:val="24"/>
        </w:rPr>
        <w:t xml:space="preserve"> </w:t>
      </w:r>
      <w:r w:rsidR="00205BFC">
        <w:rPr>
          <w:rFonts w:asciiTheme="majorBidi" w:eastAsia="Times New Roman" w:hAnsiTheme="majorBidi" w:cstheme="majorBidi"/>
          <w:sz w:val="24"/>
          <w:szCs w:val="24"/>
        </w:rPr>
        <w:t xml:space="preserve">sheet </w:t>
      </w:r>
      <w:r>
        <w:rPr>
          <w:rFonts w:asciiTheme="majorBidi" w:eastAsia="Times New Roman" w:hAnsiTheme="majorBidi" w:cstheme="majorBidi"/>
          <w:sz w:val="24"/>
          <w:szCs w:val="24"/>
        </w:rPr>
        <w:t xml:space="preserve">"SEED without NCBI matches"). Out of about 500 SEED organisms that passed criterion 6, only ~80 passed criterion 4. Out of the 40+ curated metabolic models gathered, ~25 passed the first 3 criteria and only 13 passed all 6 criteria. The final model list for this study includes 69 models consisting of 56 </w:t>
      </w:r>
      <w:r>
        <w:rPr>
          <w:rFonts w:asciiTheme="majorBidi" w:eastAsia="Times New Roman" w:hAnsiTheme="majorBidi" w:cstheme="majorBidi"/>
          <w:sz w:val="24"/>
          <w:szCs w:val="24"/>
        </w:rPr>
        <w:lastRenderedPageBreak/>
        <w:t>SEED models and 13 human curated models covering 58 bacterial species (</w:t>
      </w:r>
      <w:r w:rsidR="0058015D">
        <w:rPr>
          <w:rFonts w:asciiTheme="majorBidi" w:eastAsia="Times New Roman" w:hAnsiTheme="majorBidi" w:cstheme="majorBidi"/>
          <w:sz w:val="24"/>
          <w:szCs w:val="24"/>
        </w:rPr>
        <w:t>S1</w:t>
      </w:r>
      <w:r>
        <w:rPr>
          <w:rFonts w:asciiTheme="majorBidi" w:eastAsia="Times New Roman" w:hAnsiTheme="majorBidi" w:cstheme="majorBidi"/>
          <w:sz w:val="24"/>
          <w:szCs w:val="24"/>
        </w:rPr>
        <w:t xml:space="preserve"> </w:t>
      </w:r>
      <w:r w:rsidR="00205BFC">
        <w:rPr>
          <w:rFonts w:asciiTheme="majorBidi" w:eastAsia="Times New Roman" w:hAnsiTheme="majorBidi" w:cstheme="majorBidi"/>
          <w:sz w:val="24"/>
          <w:szCs w:val="24"/>
        </w:rPr>
        <w:t xml:space="preserve">sheet </w:t>
      </w:r>
      <w:r>
        <w:rPr>
          <w:rFonts w:asciiTheme="majorBidi" w:eastAsia="Times New Roman" w:hAnsiTheme="majorBidi" w:cstheme="majorBidi"/>
          <w:sz w:val="24"/>
          <w:szCs w:val="24"/>
        </w:rPr>
        <w:t>“Models DB”).</w:t>
      </w: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sectPr w:rsidR="00787247" w:rsidSect="00B6118E">
          <w:footerReference w:type="default" r:id="rId19"/>
          <w:pgSz w:w="11906" w:h="16838"/>
          <w:pgMar w:top="1440" w:right="1800" w:bottom="1440" w:left="1800" w:header="708" w:footer="708" w:gutter="0"/>
          <w:pgNumType w:start="5"/>
          <w:cols w:space="708"/>
          <w:bidi/>
          <w:rtlGutter/>
          <w:docGrid w:linePitch="360"/>
        </w:sectPr>
      </w:pPr>
    </w:p>
    <w:p w:rsidR="00787247" w:rsidRDefault="00AA09D7" w:rsidP="00123274">
      <w:pPr>
        <w:autoSpaceDE w:val="0"/>
        <w:autoSpaceDN w:val="0"/>
        <w:bidi w:val="0"/>
        <w:adjustRightInd w:val="0"/>
        <w:spacing w:after="0" w:line="240" w:lineRule="auto"/>
        <w:rPr>
          <w:rFonts w:asciiTheme="majorBidi" w:eastAsia="Times New Roman" w:hAnsiTheme="majorBidi" w:cstheme="majorBidi"/>
          <w:b/>
          <w:bCs/>
          <w:color w:val="000000"/>
        </w:rPr>
      </w:pPr>
      <w:r>
        <w:rPr>
          <w:noProof/>
        </w:rPr>
        <w:lastRenderedPageBreak/>
        <mc:AlternateContent>
          <mc:Choice Requires="wps">
            <w:drawing>
              <wp:anchor distT="0" distB="0" distL="114300" distR="114300" simplePos="0" relativeHeight="251682816" behindDoc="0" locked="0" layoutInCell="1" allowOverlap="1" wp14:anchorId="5A47DC46" wp14:editId="11DA3F13">
                <wp:simplePos x="0" y="0"/>
                <wp:positionH relativeFrom="column">
                  <wp:posOffset>228600</wp:posOffset>
                </wp:positionH>
                <wp:positionV relativeFrom="paragraph">
                  <wp:posOffset>-855345</wp:posOffset>
                </wp:positionV>
                <wp:extent cx="828675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286750" cy="285750"/>
                        </a:xfrm>
                        <a:prstGeom prst="rect">
                          <a:avLst/>
                        </a:prstGeom>
                        <a:solidFill>
                          <a:prstClr val="white"/>
                        </a:solidFill>
                        <a:ln>
                          <a:noFill/>
                        </a:ln>
                        <a:effectLst/>
                      </wps:spPr>
                      <wps:txbx>
                        <w:txbxContent>
                          <w:p w:rsidR="001328E1" w:rsidRPr="00E572AF" w:rsidRDefault="005B4FD7" w:rsidP="002477C0">
                            <w:pPr>
                              <w:pStyle w:val="Caption"/>
                              <w:bidi w:val="0"/>
                              <w:rPr>
                                <w:rFonts w:asciiTheme="majorBidi" w:eastAsia="Times New Roman" w:hAnsiTheme="majorBidi" w:cstheme="majorBidi"/>
                                <w:noProof/>
                                <w:sz w:val="24"/>
                              </w:rPr>
                            </w:pPr>
                            <w:r>
                              <w:t>Fig</w:t>
                            </w:r>
                            <w:r w:rsidR="002477C0">
                              <w:t xml:space="preserve">7 </w:t>
                            </w:r>
                            <w:r w:rsidR="001328E1">
                              <w:t xml:space="preserve">– </w:t>
                            </w:r>
                            <w:r w:rsidR="001328E1" w:rsidRPr="00C51946">
                              <w:t>Metabolic model preparation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2" type="#_x0000_t202" style="position:absolute;margin-left:18pt;margin-top:-67.35pt;width:652.5pt;height: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" stroked="f">
                <v:textbox inset="0,0,0,0">
                  <w:txbxContent>
                    <w:p w:rsidR="001328E1" w:rsidRPr="00E572AF" w:rsidRDefault="005B4FD7" w:rsidP="002477C0">
                      <w:pPr>
                        <w:pStyle w:val="Caption"/>
                        <w:bidi w:val="0"/>
                        <w:rPr>
                          <w:rFonts w:asciiTheme="majorBidi" w:eastAsia="Times New Roman" w:hAnsiTheme="majorBidi" w:cstheme="majorBidi"/>
                          <w:noProof/>
                          <w:sz w:val="24"/>
                        </w:rPr>
                      </w:pPr>
                      <w:r>
                        <w:t>Fig</w:t>
                      </w:r>
                      <w:r w:rsidR="002477C0">
                        <w:t xml:space="preserve">7 </w:t>
                      </w:r>
                      <w:r w:rsidR="001328E1">
                        <w:t xml:space="preserve">– </w:t>
                      </w:r>
                      <w:r w:rsidR="001328E1" w:rsidRPr="00C51946">
                        <w:t>Metabolic model preparation pipeline</w:t>
                      </w:r>
                    </w:p>
                  </w:txbxContent>
                </v:textbox>
              </v:shape>
            </w:pict>
          </mc:Fallback>
        </mc:AlternateContent>
      </w:r>
      <w:r>
        <w:rPr>
          <w:rFonts w:asciiTheme="majorBidi" w:eastAsia="Times New Roman" w:hAnsiTheme="majorBidi" w:cstheme="majorBidi"/>
          <w:noProof/>
          <w:sz w:val="24"/>
          <w:szCs w:val="24"/>
        </w:rPr>
        <w:drawing>
          <wp:anchor distT="0" distB="0" distL="114300" distR="114300" simplePos="0" relativeHeight="251668480" behindDoc="0" locked="0" layoutInCell="1" allowOverlap="1" wp14:anchorId="7CB286FA" wp14:editId="67F1252C">
            <wp:simplePos x="0" y="0"/>
            <wp:positionH relativeFrom="column">
              <wp:posOffset>228600</wp:posOffset>
            </wp:positionH>
            <wp:positionV relativeFrom="paragraph">
              <wp:posOffset>-636270</wp:posOffset>
            </wp:positionV>
            <wp:extent cx="8277225" cy="497054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Flow Chart2.png"/>
                    <pic:cNvPicPr/>
                  </pic:nvPicPr>
                  <pic:blipFill>
                    <a:blip r:embed="rId20">
                      <a:extLst>
                        <a:ext uri="{28A0092B-C50C-407E-A947-70E740481C1C}">
                          <a14:useLocalDpi xmlns:a14="http://schemas.microsoft.com/office/drawing/2010/main" val="0"/>
                        </a:ext>
                      </a:extLst>
                    </a:blip>
                    <a:stretch>
                      <a:fillRect/>
                    </a:stretch>
                  </pic:blipFill>
                  <pic:spPr>
                    <a:xfrm>
                      <a:off x="0" y="0"/>
                      <a:ext cx="8279765" cy="4972073"/>
                    </a:xfrm>
                    <a:prstGeom prst="rect">
                      <a:avLst/>
                    </a:prstGeom>
                  </pic:spPr>
                </pic:pic>
              </a:graphicData>
            </a:graphic>
            <wp14:sizeRelH relativeFrom="margin">
              <wp14:pctWidth>0</wp14:pctWidth>
            </wp14:sizeRelH>
            <wp14:sizeRelV relativeFrom="margin">
              <wp14:pctHeight>0</wp14:pctHeight>
            </wp14:sizeRelV>
          </wp:anchor>
        </w:drawing>
      </w: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eastAsia="Times New Roman" w:hAnsiTheme="majorBidi" w:cstheme="majorBidi"/>
          <w:b/>
          <w:bCs/>
          <w:color w:val="000000"/>
        </w:rPr>
      </w:pPr>
    </w:p>
    <w:p w:rsidR="00787247" w:rsidRDefault="00787247" w:rsidP="00123274">
      <w:pPr>
        <w:autoSpaceDE w:val="0"/>
        <w:autoSpaceDN w:val="0"/>
        <w:bidi w:val="0"/>
        <w:adjustRightInd w:val="0"/>
        <w:spacing w:after="0" w:line="240" w:lineRule="auto"/>
        <w:rPr>
          <w:rFonts w:asciiTheme="majorBidi" w:hAnsiTheme="majorBidi" w:cstheme="majorBidi"/>
        </w:rPr>
        <w:sectPr w:rsidR="00787247" w:rsidSect="00783001">
          <w:footerReference w:type="default" r:id="rId21"/>
          <w:pgSz w:w="16838" w:h="11906" w:orient="landscape"/>
          <w:pgMar w:top="1797" w:right="1440" w:bottom="1797" w:left="1440" w:header="709" w:footer="709" w:gutter="0"/>
          <w:cols w:space="708"/>
          <w:bidi/>
          <w:rtlGutter/>
          <w:docGrid w:linePitch="360"/>
        </w:sectPr>
      </w:pPr>
      <w:r>
        <w:rPr>
          <w:rFonts w:asciiTheme="majorBidi" w:hAnsiTheme="majorBidi" w:cstheme="majorBidi"/>
        </w:rPr>
        <w:t xml:space="preserve">The pipeline was applied to models acquired from the SEED database (a) or from manually curated sources </w:t>
      </w:r>
      <w:r w:rsidRPr="000536C8">
        <w:rPr>
          <w:rFonts w:asciiTheme="majorBidi" w:eastAsiaTheme="minorEastAsia" w:hAnsiTheme="majorBidi" w:cstheme="majorBidi"/>
        </w:rPr>
        <w:t>(b)</w:t>
      </w:r>
      <w:r w:rsidR="00AA09D7">
        <w:rPr>
          <w:rFonts w:asciiTheme="majorBidi" w:eastAsiaTheme="minorEastAsia" w:hAnsiTheme="majorBidi" w:cstheme="majorBidi"/>
        </w:rPr>
        <w:t>,</w:t>
      </w:r>
      <w:r>
        <w:rPr>
          <w:rFonts w:asciiTheme="majorBidi" w:hAnsiTheme="majorBidi" w:cstheme="majorBidi"/>
        </w:rPr>
        <w:t xml:space="preserve"> which may needed translation to Cobra format (c). SEED .fig files and NCBI .ptt files were used to map model genes into unique NCBI IDs from the ATGC database (d,e). Model exchange reactions were separated (f) and random media calculated (g). Models were preprocessed for quick essential gene calculations (h) and then used in ECOEDS SA search (i) and Purification (j), the result of which was a set of EDC media (k).</w:t>
      </w:r>
    </w:p>
    <w:p w:rsidR="00B30602" w:rsidRPr="00B30602" w:rsidRDefault="00B30602" w:rsidP="00123274">
      <w:pPr>
        <w:pStyle w:val="Heading2"/>
      </w:pPr>
      <w:bookmarkStart w:id="121" w:name="_Ref385491660"/>
      <w:bookmarkStart w:id="122" w:name="_Toc386997832"/>
      <w:bookmarkStart w:id="123" w:name="_Toc369249643"/>
      <w:bookmarkStart w:id="124" w:name="_Toc369249819"/>
      <w:bookmarkStart w:id="125" w:name="_Toc369249886"/>
      <w:bookmarkStart w:id="126" w:name="_Toc369250912"/>
      <w:bookmarkStart w:id="127" w:name="_Toc369594290"/>
      <w:bookmarkStart w:id="128" w:name="_Toc371609487"/>
      <w:bookmarkEnd w:id="79"/>
      <w:bookmarkEnd w:id="80"/>
      <w:bookmarkEnd w:id="81"/>
      <w:bookmarkEnd w:id="82"/>
      <w:bookmarkEnd w:id="83"/>
      <w:r w:rsidRPr="00B30602">
        <w:lastRenderedPageBreak/>
        <w:t>Correcting for multiple hypotheses</w:t>
      </w:r>
      <w:bookmarkEnd w:id="121"/>
      <w:bookmarkEnd w:id="122"/>
    </w:p>
    <w:p w:rsidR="00B30602" w:rsidRDefault="00B30602" w:rsidP="002D51A4">
      <w:pPr>
        <w:autoSpaceDE w:val="0"/>
        <w:autoSpaceDN w:val="0"/>
        <w:bidi w:val="0"/>
        <w:adjustRightInd w:val="0"/>
        <w:spacing w:after="0" w:line="360" w:lineRule="auto"/>
        <w:rPr>
          <w:rFonts w:asciiTheme="majorBidi" w:eastAsiaTheme="minorEastAsia" w:hAnsiTheme="majorBidi" w:cstheme="majorBidi"/>
          <w:sz w:val="24"/>
          <w:szCs w:val="24"/>
        </w:rPr>
      </w:pPr>
      <w:r>
        <w:rPr>
          <w:rFonts w:asciiTheme="majorBidi" w:hAnsiTheme="majorBidi" w:cstheme="majorBidi"/>
          <w:sz w:val="24"/>
          <w:szCs w:val="24"/>
        </w:rPr>
        <w:tab/>
        <w:t xml:space="preserve">Testing for a connection between the </w:t>
      </w:r>
      <w:r w:rsidR="00E357DB">
        <w:rPr>
          <w:rFonts w:asciiTheme="majorBidi" w:hAnsiTheme="majorBidi" w:cstheme="majorBidi"/>
          <w:sz w:val="24"/>
          <w:szCs w:val="24"/>
        </w:rPr>
        <w:t>KOR score</w:t>
      </w:r>
      <w:r>
        <w:rPr>
          <w:rFonts w:asciiTheme="majorBidi" w:hAnsiTheme="majorBidi" w:cstheme="majorBidi"/>
          <w:sz w:val="24"/>
          <w:szCs w:val="24"/>
        </w:rPr>
        <w:t xml:space="preserve"> and biological attributes, 36 different partitions of the 69 models into KOR and non-KOR groups were used.</w:t>
      </w:r>
      <w:r w:rsidRPr="00062817">
        <w:rPr>
          <w:rFonts w:asciiTheme="majorBidi" w:hAnsiTheme="majorBidi" w:cstheme="majorBidi"/>
          <w:sz w:val="24"/>
          <w:szCs w:val="24"/>
        </w:rPr>
        <w:t xml:space="preserve"> These tests are, however</w:t>
      </w:r>
      <w:r>
        <w:rPr>
          <w:rFonts w:asciiTheme="majorBidi" w:hAnsiTheme="majorBidi" w:cstheme="majorBidi"/>
          <w:sz w:val="24"/>
          <w:szCs w:val="24"/>
        </w:rPr>
        <w:t>,</w:t>
      </w:r>
      <w:r w:rsidRPr="00062817">
        <w:rPr>
          <w:rFonts w:asciiTheme="majorBidi" w:hAnsiTheme="majorBidi" w:cstheme="majorBidi"/>
          <w:sz w:val="24"/>
          <w:szCs w:val="24"/>
        </w:rPr>
        <w:t xml:space="preserve"> highly dependent and so no correction for multiple hypotheses was </w:t>
      </w:r>
      <w:r>
        <w:rPr>
          <w:rFonts w:asciiTheme="majorBidi" w:hAnsiTheme="majorBidi" w:cstheme="majorBidi"/>
          <w:sz w:val="24"/>
          <w:szCs w:val="24"/>
        </w:rPr>
        <w:t>done</w:t>
      </w:r>
      <w:r w:rsidRPr="00062817">
        <w:rPr>
          <w:rFonts w:asciiTheme="majorBidi" w:hAnsiTheme="majorBidi" w:cstheme="majorBidi"/>
          <w:sz w:val="24"/>
          <w:szCs w:val="24"/>
        </w:rPr>
        <w:t xml:space="preserve"> (</w:t>
      </w:r>
      <w:r>
        <w:rPr>
          <w:rFonts w:asciiTheme="majorBidi" w:hAnsiTheme="majorBidi" w:cstheme="majorBidi"/>
          <w:sz w:val="24"/>
          <w:szCs w:val="24"/>
        </w:rPr>
        <w:t xml:space="preserve">even without correction no partition of values was </w:t>
      </w:r>
      <w:r w:rsidRPr="00062817">
        <w:rPr>
          <w:rFonts w:asciiTheme="majorBidi" w:hAnsiTheme="majorBidi" w:cstheme="majorBidi"/>
          <w:sz w:val="24"/>
          <w:szCs w:val="24"/>
        </w:rPr>
        <w:t xml:space="preserve">found </w:t>
      </w:r>
      <w:r>
        <w:rPr>
          <w:rFonts w:asciiTheme="majorBidi" w:hAnsiTheme="majorBidi" w:cstheme="majorBidi"/>
          <w:sz w:val="24"/>
          <w:szCs w:val="24"/>
        </w:rPr>
        <w:t xml:space="preserve">to be </w:t>
      </w:r>
      <w:r w:rsidRPr="00062817">
        <w:rPr>
          <w:rFonts w:asciiTheme="majorBidi" w:hAnsiTheme="majorBidi" w:cstheme="majorBidi"/>
          <w:sz w:val="24"/>
          <w:szCs w:val="24"/>
        </w:rPr>
        <w:t>significant).</w:t>
      </w:r>
      <w:r>
        <w:rPr>
          <w:rFonts w:asciiTheme="majorBidi" w:hAnsiTheme="majorBidi" w:cstheme="majorBidi"/>
          <w:sz w:val="24"/>
          <w:szCs w:val="24"/>
        </w:rPr>
        <w:t xml:space="preserve"> </w:t>
      </w:r>
      <w:bookmarkStart w:id="129" w:name="OLE_LINK57"/>
      <w:bookmarkStart w:id="130" w:name="OLE_LINK58"/>
      <w:bookmarkStart w:id="131" w:name="OLE_LINK59"/>
      <w:r>
        <w:rPr>
          <w:rFonts w:asciiTheme="majorBidi" w:hAnsiTheme="majorBidi" w:cstheme="majorBidi"/>
          <w:sz w:val="24"/>
          <w:szCs w:val="24"/>
        </w:rPr>
        <w:t xml:space="preserve">Looking for a connection between </w:t>
      </w:r>
      <w:r w:rsidR="00E357DB">
        <w:rPr>
          <w:rFonts w:asciiTheme="majorBidi" w:hAnsiTheme="majorBidi" w:cstheme="majorBidi"/>
          <w:sz w:val="24"/>
          <w:szCs w:val="24"/>
        </w:rPr>
        <w:t>KOR score</w:t>
      </w:r>
      <w:r>
        <w:rPr>
          <w:rFonts w:asciiTheme="majorBidi" w:hAnsiTheme="majorBidi" w:cstheme="majorBidi"/>
          <w:sz w:val="24"/>
          <w:szCs w:val="24"/>
        </w:rPr>
        <w:t xml:space="preserve"> and phylogenetic origin</w:t>
      </w:r>
      <w:r w:rsidRPr="00062817">
        <w:rPr>
          <w:rFonts w:asciiTheme="majorBidi" w:hAnsiTheme="majorBidi" w:cstheme="majorBidi"/>
          <w:sz w:val="24"/>
          <w:szCs w:val="24"/>
        </w:rPr>
        <w:t xml:space="preserve"> (</w:t>
      </w:r>
      <w:r w:rsidR="00CC4983">
        <w:rPr>
          <w:rFonts w:asciiTheme="majorBidi" w:hAnsiTheme="majorBidi" w:cstheme="majorBidi"/>
          <w:sz w:val="24"/>
          <w:szCs w:val="24"/>
        </w:rPr>
        <w:t>S3</w:t>
      </w:r>
      <w:r w:rsidR="00A43213" w:rsidRPr="00FE26DB">
        <w:rPr>
          <w:rFonts w:ascii="Times New Roman" w:hAnsi="Times New Roman" w:cs="Times New Roman"/>
          <w:color w:val="1F497D" w:themeColor="text2"/>
          <w:sz w:val="24"/>
          <w:szCs w:val="24"/>
          <w:u w:val="single"/>
        </w:rPr>
        <w:fldChar w:fldCharType="begin"/>
      </w:r>
      <w:r w:rsidR="00A43213" w:rsidRPr="00FE26DB">
        <w:rPr>
          <w:rFonts w:ascii="Times New Roman" w:hAnsi="Times New Roman" w:cs="Times New Roman"/>
          <w:color w:val="1F497D" w:themeColor="text2"/>
          <w:sz w:val="24"/>
          <w:szCs w:val="24"/>
          <w:u w:val="single"/>
        </w:rPr>
        <w:instrText xml:space="preserve"> REF _Ref385413338 \w \h </w:instrText>
      </w:r>
      <w:r w:rsidR="00A43213" w:rsidRPr="00FE26DB">
        <w:rPr>
          <w:rFonts w:ascii="Times New Roman" w:hAnsi="Times New Roman" w:cs="Times New Roman"/>
          <w:color w:val="1F497D" w:themeColor="text2"/>
          <w:sz w:val="24"/>
          <w:szCs w:val="24"/>
          <w:u w:val="single"/>
        </w:rPr>
      </w:r>
      <w:r w:rsidR="00A43213" w:rsidRPr="00FE26DB">
        <w:rPr>
          <w:rFonts w:ascii="Times New Roman" w:hAnsi="Times New Roman" w:cs="Times New Roman"/>
          <w:color w:val="1F497D" w:themeColor="text2"/>
          <w:sz w:val="24"/>
          <w:szCs w:val="24"/>
          <w:u w:val="single"/>
        </w:rPr>
        <w:fldChar w:fldCharType="separate"/>
      </w:r>
      <w:r w:rsidR="000368B8">
        <w:rPr>
          <w:rFonts w:ascii="Times New Roman" w:hAnsi="Times New Roman" w:cs="Times New Roman"/>
          <w:color w:val="1F497D" w:themeColor="text2"/>
          <w:sz w:val="24"/>
          <w:szCs w:val="24"/>
          <w:u w:val="single"/>
          <w:cs/>
        </w:rPr>
        <w:t>‎</w:t>
      </w:r>
      <w:r w:rsidR="000368B8">
        <w:rPr>
          <w:rFonts w:ascii="Times New Roman" w:hAnsi="Times New Roman" w:cs="Times New Roman"/>
          <w:color w:val="1F497D" w:themeColor="text2"/>
          <w:sz w:val="24"/>
          <w:szCs w:val="24"/>
          <w:u w:val="single"/>
        </w:rPr>
        <w:t>1.5</w:t>
      </w:r>
      <w:r w:rsidR="00A43213" w:rsidRPr="00FE26DB">
        <w:rPr>
          <w:rFonts w:ascii="Times New Roman" w:hAnsi="Times New Roman" w:cs="Times New Roman"/>
          <w:color w:val="1F497D" w:themeColor="text2"/>
          <w:sz w:val="24"/>
          <w:szCs w:val="24"/>
          <w:u w:val="single"/>
        </w:rPr>
        <w:fldChar w:fldCharType="end"/>
      </w:r>
      <w:r>
        <w:rPr>
          <w:rFonts w:asciiTheme="majorBidi" w:hAnsiTheme="majorBidi" w:cstheme="majorBidi"/>
          <w:sz w:val="24"/>
          <w:szCs w:val="24"/>
        </w:rPr>
        <w:t xml:space="preserve">), </w:t>
      </w:r>
      <w:r w:rsidRPr="00062817">
        <w:rPr>
          <w:rFonts w:asciiTheme="majorBidi" w:hAnsiTheme="majorBidi" w:cstheme="majorBidi"/>
          <w:sz w:val="24"/>
          <w:szCs w:val="24"/>
        </w:rPr>
        <w:t>each class and phyla were checked for enrichment</w:t>
      </w:r>
      <w:r>
        <w:rPr>
          <w:rFonts w:asciiTheme="majorBidi" w:hAnsiTheme="majorBidi" w:cstheme="majorBidi"/>
          <w:sz w:val="24"/>
          <w:szCs w:val="24"/>
        </w:rPr>
        <w:t xml:space="preserve"> in either KOR or non-KOR bacteria</w:t>
      </w:r>
      <w:r w:rsidRPr="00062817">
        <w:rPr>
          <w:rFonts w:asciiTheme="majorBidi" w:hAnsiTheme="majorBidi" w:cstheme="majorBidi"/>
          <w:sz w:val="24"/>
          <w:szCs w:val="24"/>
        </w:rPr>
        <w:t xml:space="preserve">. </w:t>
      </w:r>
      <w:bookmarkEnd w:id="129"/>
      <w:bookmarkEnd w:id="130"/>
      <w:bookmarkEnd w:id="131"/>
      <w:r w:rsidRPr="00062817">
        <w:rPr>
          <w:rFonts w:asciiTheme="majorBidi" w:hAnsiTheme="majorBidi" w:cstheme="majorBidi"/>
          <w:sz w:val="24"/>
          <w:szCs w:val="24"/>
        </w:rPr>
        <w:t xml:space="preserve">The bacteria in the study cover 7 phyla and 10 classes and so using the </w:t>
      </w:r>
      <w:bookmarkStart w:id="132" w:name="OLE_LINK60"/>
      <w:bookmarkStart w:id="133" w:name="OLE_LINK61"/>
      <w:bookmarkStart w:id="134" w:name="OLE_LINK62"/>
      <w:r w:rsidRPr="00062817">
        <w:rPr>
          <w:rFonts w:asciiTheme="majorBidi" w:hAnsiTheme="majorBidi" w:cstheme="majorBidi"/>
          <w:sz w:val="24"/>
          <w:szCs w:val="24"/>
        </w:rPr>
        <w:t xml:space="preserve">Bonferroni </w:t>
      </w:r>
      <w:bookmarkEnd w:id="132"/>
      <w:bookmarkEnd w:id="133"/>
      <w:bookmarkEnd w:id="134"/>
      <w:r w:rsidRPr="00062817">
        <w:rPr>
          <w:rFonts w:asciiTheme="majorBidi" w:hAnsiTheme="majorBidi" w:cstheme="majorBidi"/>
          <w:sz w:val="24"/>
          <w:szCs w:val="24"/>
        </w:rPr>
        <w:t xml:space="preserve">method, we deemed a phylum significantly enriched if its Hypergeometric p-value was below </w:t>
      </w:r>
      <m:oMath>
        <m:f>
          <m:fPr>
            <m:type m:val="lin"/>
            <m:ctrlPr>
              <w:rPr>
                <w:rFonts w:ascii="Cambria Math" w:hAnsiTheme="majorBidi" w:cstheme="majorBidi"/>
                <w:i/>
                <w:sz w:val="24"/>
                <w:szCs w:val="24"/>
              </w:rPr>
            </m:ctrlPr>
          </m:fPr>
          <m:num>
            <m:r>
              <w:rPr>
                <w:rFonts w:ascii="Cambria Math" w:hAnsiTheme="majorBidi" w:cstheme="majorBidi"/>
                <w:sz w:val="24"/>
                <w:szCs w:val="24"/>
              </w:rPr>
              <m:t>0.01</m:t>
            </m:r>
          </m:num>
          <m:den>
            <m:r>
              <m:rPr>
                <m:sty m:val="p"/>
              </m:rPr>
              <w:rPr>
                <w:rFonts w:ascii="Cambria Math" w:hAnsiTheme="majorBidi" w:cstheme="majorBidi"/>
                <w:sz w:val="24"/>
                <w:szCs w:val="24"/>
              </w:rPr>
              <m:t>7</m:t>
            </m:r>
            <m:ctrlPr>
              <w:rPr>
                <w:rFonts w:ascii="Cambria Math" w:hAnsiTheme="majorBidi" w:cstheme="majorBidi"/>
                <w:sz w:val="24"/>
                <w:szCs w:val="24"/>
              </w:rPr>
            </m:ctrlPr>
          </m:den>
        </m:f>
      </m:oMath>
      <w:r w:rsidRPr="00062817">
        <w:rPr>
          <w:rFonts w:asciiTheme="majorBidi" w:eastAsiaTheme="minorEastAsia" w:hAnsiTheme="majorBidi" w:cstheme="majorBidi"/>
          <w:sz w:val="24"/>
          <w:szCs w:val="24"/>
        </w:rPr>
        <w:t xml:space="preserve"> and a class </w:t>
      </w:r>
      <w:r w:rsidRPr="00062817">
        <w:rPr>
          <w:rFonts w:asciiTheme="majorBidi" w:hAnsiTheme="majorBidi" w:cstheme="majorBidi"/>
          <w:sz w:val="24"/>
          <w:szCs w:val="24"/>
        </w:rPr>
        <w:t xml:space="preserve">significantly enriched if its Hypergeometric p-value was below </w:t>
      </w:r>
      <m:oMath>
        <m:f>
          <m:fPr>
            <m:type m:val="lin"/>
            <m:ctrlPr>
              <w:rPr>
                <w:rFonts w:ascii="Cambria Math" w:hAnsiTheme="majorBidi" w:cstheme="majorBidi"/>
                <w:i/>
                <w:sz w:val="24"/>
                <w:szCs w:val="24"/>
              </w:rPr>
            </m:ctrlPr>
          </m:fPr>
          <m:num>
            <m:r>
              <w:rPr>
                <w:rFonts w:ascii="Cambria Math" w:hAnsiTheme="majorBidi" w:cstheme="majorBidi"/>
                <w:sz w:val="24"/>
                <w:szCs w:val="24"/>
              </w:rPr>
              <m:t>0.01</m:t>
            </m:r>
          </m:num>
          <m:den>
            <m:r>
              <m:rPr>
                <m:sty m:val="p"/>
              </m:rPr>
              <w:rPr>
                <w:rFonts w:ascii="Cambria Math" w:hAnsiTheme="majorBidi" w:cstheme="majorBidi"/>
                <w:sz w:val="24"/>
                <w:szCs w:val="24"/>
              </w:rPr>
              <m:t>10</m:t>
            </m:r>
            <m:ctrlPr>
              <w:rPr>
                <w:rFonts w:ascii="Cambria Math" w:hAnsiTheme="majorBidi" w:cstheme="majorBidi"/>
                <w:sz w:val="24"/>
                <w:szCs w:val="24"/>
              </w:rPr>
            </m:ctrlPr>
          </m:den>
        </m:f>
      </m:oMath>
      <w:r w:rsidRPr="00062817">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w:t>
      </w:r>
      <w:r>
        <w:rPr>
          <w:rFonts w:asciiTheme="majorBidi" w:hAnsiTheme="majorBidi" w:cstheme="majorBidi"/>
          <w:sz w:val="24"/>
          <w:szCs w:val="24"/>
        </w:rPr>
        <w:t xml:space="preserve">Looking for a connection between </w:t>
      </w:r>
      <w:r w:rsidR="00E357DB">
        <w:rPr>
          <w:rFonts w:asciiTheme="majorBidi" w:hAnsiTheme="majorBidi" w:cstheme="majorBidi"/>
          <w:sz w:val="24"/>
          <w:szCs w:val="24"/>
        </w:rPr>
        <w:t>KOR score</w:t>
      </w:r>
      <w:r>
        <w:rPr>
          <w:rFonts w:asciiTheme="majorBidi" w:hAnsiTheme="majorBidi" w:cstheme="majorBidi"/>
          <w:sz w:val="24"/>
          <w:szCs w:val="24"/>
        </w:rPr>
        <w:t xml:space="preserve"> and habitat</w:t>
      </w:r>
      <w:r w:rsidRPr="00062817">
        <w:rPr>
          <w:rFonts w:asciiTheme="majorBidi" w:hAnsiTheme="majorBidi" w:cstheme="majorBidi"/>
          <w:sz w:val="24"/>
          <w:szCs w:val="24"/>
        </w:rPr>
        <w:t xml:space="preserve"> (</w:t>
      </w:r>
      <w:r w:rsidR="00CC4983">
        <w:rPr>
          <w:rFonts w:asciiTheme="majorBidi" w:hAnsiTheme="majorBidi" w:cstheme="majorBidi"/>
          <w:sz w:val="24"/>
          <w:szCs w:val="24"/>
        </w:rPr>
        <w:t>S3</w:t>
      </w:r>
      <w:r w:rsidR="002D51A4">
        <w:rPr>
          <w:rFonts w:asciiTheme="majorBidi" w:hAnsiTheme="majorBidi" w:cstheme="majorBidi"/>
          <w:sz w:val="24"/>
          <w:szCs w:val="24"/>
        </w:rPr>
        <w:t xml:space="preserve"> </w:t>
      </w:r>
      <w:r w:rsidR="002D51A4" w:rsidRPr="00FE26DB">
        <w:rPr>
          <w:rFonts w:ascii="Times New Roman" w:hAnsi="Times New Roman" w:cs="Times New Roman"/>
          <w:color w:val="1F497D" w:themeColor="text2"/>
          <w:sz w:val="24"/>
          <w:szCs w:val="24"/>
          <w:u w:val="single"/>
        </w:rPr>
        <w:fldChar w:fldCharType="begin"/>
      </w:r>
      <w:r w:rsidR="002D51A4" w:rsidRPr="00FE26DB">
        <w:rPr>
          <w:rFonts w:ascii="Times New Roman" w:hAnsi="Times New Roman" w:cs="Times New Roman"/>
          <w:color w:val="1F497D" w:themeColor="text2"/>
          <w:sz w:val="24"/>
          <w:szCs w:val="24"/>
          <w:u w:val="single"/>
        </w:rPr>
        <w:instrText xml:space="preserve"> REF _Ref385413375 \w \h </w:instrText>
      </w:r>
      <w:r w:rsidR="002D51A4" w:rsidRPr="00FE26DB">
        <w:rPr>
          <w:rFonts w:ascii="Times New Roman" w:hAnsi="Times New Roman" w:cs="Times New Roman"/>
          <w:color w:val="1F497D" w:themeColor="text2"/>
          <w:sz w:val="24"/>
          <w:szCs w:val="24"/>
          <w:u w:val="single"/>
        </w:rPr>
      </w:r>
      <w:r w:rsidR="002D51A4" w:rsidRPr="00FE26DB">
        <w:rPr>
          <w:rFonts w:ascii="Times New Roman" w:hAnsi="Times New Roman" w:cs="Times New Roman"/>
          <w:color w:val="1F497D" w:themeColor="text2"/>
          <w:sz w:val="24"/>
          <w:szCs w:val="24"/>
          <w:u w:val="single"/>
        </w:rPr>
        <w:fldChar w:fldCharType="separate"/>
      </w:r>
      <w:r w:rsidR="000368B8">
        <w:rPr>
          <w:rFonts w:ascii="Times New Roman" w:hAnsi="Times New Roman" w:cs="Times New Roman"/>
          <w:color w:val="1F497D" w:themeColor="text2"/>
          <w:sz w:val="24"/>
          <w:szCs w:val="24"/>
          <w:u w:val="single"/>
          <w:cs/>
        </w:rPr>
        <w:t>‎</w:t>
      </w:r>
      <w:r w:rsidR="000368B8">
        <w:rPr>
          <w:rFonts w:ascii="Times New Roman" w:hAnsi="Times New Roman" w:cs="Times New Roman"/>
          <w:color w:val="1F497D" w:themeColor="text2"/>
          <w:sz w:val="24"/>
          <w:szCs w:val="24"/>
          <w:u w:val="single"/>
        </w:rPr>
        <w:t>1.6</w:t>
      </w:r>
      <w:r w:rsidR="002D51A4" w:rsidRPr="00FE26DB">
        <w:rPr>
          <w:rFonts w:ascii="Times New Roman" w:hAnsi="Times New Roman" w:cs="Times New Roman"/>
          <w:color w:val="1F497D" w:themeColor="text2"/>
          <w:sz w:val="24"/>
          <w:szCs w:val="24"/>
          <w:u w:val="single"/>
        </w:rPr>
        <w:fldChar w:fldCharType="end"/>
      </w:r>
      <w:r>
        <w:rPr>
          <w:rFonts w:asciiTheme="majorBidi" w:hAnsiTheme="majorBidi" w:cstheme="majorBidi"/>
          <w:sz w:val="24"/>
          <w:szCs w:val="24"/>
        </w:rPr>
        <w:t xml:space="preserve">), </w:t>
      </w:r>
      <w:r w:rsidRPr="00062817">
        <w:rPr>
          <w:rFonts w:asciiTheme="majorBidi" w:hAnsiTheme="majorBidi" w:cstheme="majorBidi"/>
          <w:sz w:val="24"/>
          <w:szCs w:val="24"/>
        </w:rPr>
        <w:t xml:space="preserve">each </w:t>
      </w:r>
      <w:r>
        <w:rPr>
          <w:rFonts w:asciiTheme="majorBidi" w:hAnsiTheme="majorBidi" w:cstheme="majorBidi"/>
          <w:sz w:val="24"/>
          <w:szCs w:val="24"/>
        </w:rPr>
        <w:t>habitat or lifestyle were</w:t>
      </w:r>
      <w:r w:rsidRPr="00062817">
        <w:rPr>
          <w:rFonts w:asciiTheme="majorBidi" w:hAnsiTheme="majorBidi" w:cstheme="majorBidi"/>
          <w:sz w:val="24"/>
          <w:szCs w:val="24"/>
        </w:rPr>
        <w:t xml:space="preserve"> checked for enrichment</w:t>
      </w:r>
      <w:r>
        <w:rPr>
          <w:rFonts w:asciiTheme="majorBidi" w:hAnsiTheme="majorBidi" w:cstheme="majorBidi"/>
          <w:sz w:val="24"/>
          <w:szCs w:val="24"/>
        </w:rPr>
        <w:t xml:space="preserve"> in either KOR or non-KOR bacteria</w:t>
      </w:r>
      <w:r w:rsidRPr="00062817">
        <w:rPr>
          <w:rFonts w:asciiTheme="majorBidi" w:hAnsiTheme="majorBidi" w:cstheme="majorBidi"/>
          <w:sz w:val="24"/>
          <w:szCs w:val="24"/>
        </w:rPr>
        <w:t xml:space="preserve">. </w:t>
      </w:r>
      <w:r>
        <w:rPr>
          <w:rFonts w:asciiTheme="majorBidi" w:eastAsiaTheme="minorEastAsia" w:hAnsiTheme="majorBidi" w:cstheme="majorBidi"/>
          <w:sz w:val="24"/>
          <w:szCs w:val="24"/>
        </w:rPr>
        <w:t xml:space="preserve">Again, the </w:t>
      </w:r>
      <w:r w:rsidRPr="00062817">
        <w:rPr>
          <w:rFonts w:asciiTheme="majorBidi" w:hAnsiTheme="majorBidi" w:cstheme="majorBidi"/>
          <w:sz w:val="24"/>
          <w:szCs w:val="24"/>
        </w:rPr>
        <w:t xml:space="preserve">Bonferroni </w:t>
      </w:r>
      <w:r>
        <w:rPr>
          <w:rFonts w:asciiTheme="majorBidi" w:hAnsiTheme="majorBidi" w:cstheme="majorBidi"/>
          <w:sz w:val="24"/>
          <w:szCs w:val="24"/>
        </w:rPr>
        <w:t xml:space="preserve">method was used, </w:t>
      </w:r>
      <w:r w:rsidRPr="00062817">
        <w:rPr>
          <w:rFonts w:asciiTheme="majorBidi" w:eastAsiaTheme="minorEastAsia" w:hAnsiTheme="majorBidi" w:cstheme="majorBidi"/>
          <w:sz w:val="24"/>
          <w:szCs w:val="24"/>
        </w:rPr>
        <w:t>each time accounting for the number of different environments.</w:t>
      </w:r>
      <w:r>
        <w:rPr>
          <w:rFonts w:asciiTheme="majorBidi" w:eastAsiaTheme="minorEastAsia" w:hAnsiTheme="majorBidi" w:cstheme="majorBidi"/>
          <w:sz w:val="24"/>
          <w:szCs w:val="24"/>
        </w:rPr>
        <w:t xml:space="preserve"> </w:t>
      </w:r>
    </w:p>
    <w:p w:rsidR="00B30602" w:rsidRDefault="00B30602" w:rsidP="00D615FC">
      <w:pPr>
        <w:autoSpaceDE w:val="0"/>
        <w:autoSpaceDN w:val="0"/>
        <w:bidi w:val="0"/>
        <w:adjustRightInd w:val="0"/>
        <w:spacing w:after="0" w:line="360" w:lineRule="auto"/>
        <w:ind w:firstLine="510"/>
        <w:rPr>
          <w:rFonts w:asciiTheme="majorBidi" w:hAnsiTheme="majorBidi" w:cstheme="majorBidi"/>
          <w:sz w:val="24"/>
          <w:szCs w:val="24"/>
        </w:rPr>
      </w:pPr>
      <w:r>
        <w:rPr>
          <w:rFonts w:asciiTheme="majorBidi" w:eastAsiaTheme="minorEastAsia" w:hAnsiTheme="majorBidi" w:cstheme="majorBidi"/>
          <w:sz w:val="24"/>
          <w:szCs w:val="24"/>
        </w:rPr>
        <w:t>Finally, the tests for a connection between</w:t>
      </w:r>
      <w:r w:rsidR="004E3078">
        <w:rPr>
          <w:rFonts w:asciiTheme="majorBidi" w:eastAsiaTheme="minorEastAsia" w:hAnsiTheme="majorBidi" w:cstheme="majorBidi"/>
          <w:sz w:val="24"/>
          <w:szCs w:val="24"/>
        </w:rPr>
        <w:t xml:space="preserve"> – </w:t>
      </w:r>
      <w:r w:rsidR="00E357DB">
        <w:rPr>
          <w:rFonts w:asciiTheme="majorBidi" w:eastAsiaTheme="minorEastAsia" w:hAnsiTheme="majorBidi" w:cstheme="majorBidi"/>
          <w:sz w:val="24"/>
          <w:szCs w:val="24"/>
        </w:rPr>
        <w:t>KOR score</w:t>
      </w:r>
      <w:r>
        <w:rPr>
          <w:rFonts w:asciiTheme="majorBidi" w:eastAsiaTheme="minorEastAsia" w:hAnsiTheme="majorBidi" w:cstheme="majorBidi"/>
          <w:sz w:val="24"/>
          <w:szCs w:val="24"/>
        </w:rPr>
        <w:t xml:space="preserve"> and biological attributes, </w:t>
      </w:r>
      <w:r w:rsidR="00E357DB">
        <w:rPr>
          <w:rFonts w:asciiTheme="majorBidi" w:eastAsiaTheme="minorEastAsia" w:hAnsiTheme="majorBidi" w:cstheme="majorBidi"/>
          <w:sz w:val="24"/>
          <w:szCs w:val="24"/>
        </w:rPr>
        <w:t>KOR score</w:t>
      </w:r>
      <w:r>
        <w:rPr>
          <w:rFonts w:asciiTheme="majorBidi" w:eastAsiaTheme="minorEastAsia" w:hAnsiTheme="majorBidi" w:cstheme="majorBidi"/>
          <w:sz w:val="24"/>
          <w:szCs w:val="24"/>
        </w:rPr>
        <w:t xml:space="preserve"> and phylogenetic origins and </w:t>
      </w:r>
      <w:r w:rsidR="00E357DB">
        <w:rPr>
          <w:rFonts w:asciiTheme="majorBidi" w:eastAsiaTheme="minorEastAsia" w:hAnsiTheme="majorBidi" w:cstheme="majorBidi"/>
          <w:sz w:val="24"/>
          <w:szCs w:val="24"/>
        </w:rPr>
        <w:t>KOR score</w:t>
      </w:r>
      <w:r>
        <w:rPr>
          <w:rFonts w:asciiTheme="majorBidi" w:eastAsiaTheme="minorEastAsia" w:hAnsiTheme="majorBidi" w:cstheme="majorBidi"/>
          <w:sz w:val="24"/>
          <w:szCs w:val="24"/>
        </w:rPr>
        <w:t xml:space="preserve"> and habitat</w:t>
      </w:r>
      <w:r w:rsidR="004E3078">
        <w:rPr>
          <w:rFonts w:asciiTheme="majorBidi" w:eastAsiaTheme="minorEastAsia" w:hAnsiTheme="majorBidi" w:cstheme="majorBidi"/>
          <w:sz w:val="24"/>
          <w:szCs w:val="24"/>
        </w:rPr>
        <w:t xml:space="preserve"> – </w:t>
      </w:r>
      <w:r>
        <w:rPr>
          <w:rFonts w:asciiTheme="majorBidi" w:eastAsiaTheme="minorEastAsia" w:hAnsiTheme="majorBidi" w:cstheme="majorBidi"/>
          <w:sz w:val="24"/>
          <w:szCs w:val="24"/>
        </w:rPr>
        <w:t>c</w:t>
      </w:r>
      <w:r w:rsidRPr="00062817">
        <w:rPr>
          <w:rFonts w:asciiTheme="majorBidi" w:eastAsiaTheme="minorEastAsia" w:hAnsiTheme="majorBidi" w:cstheme="majorBidi"/>
          <w:sz w:val="24"/>
          <w:szCs w:val="24"/>
        </w:rPr>
        <w:t xml:space="preserve">an be seen </w:t>
      </w:r>
      <w:r>
        <w:rPr>
          <w:rFonts w:asciiTheme="majorBidi" w:eastAsiaTheme="minorEastAsia" w:hAnsiTheme="majorBidi" w:cstheme="majorBidi"/>
          <w:sz w:val="24"/>
          <w:szCs w:val="24"/>
        </w:rPr>
        <w:t>as</w:t>
      </w:r>
      <w:r w:rsidRPr="00062817">
        <w:rPr>
          <w:rFonts w:asciiTheme="majorBidi" w:eastAsiaTheme="minorEastAsia" w:hAnsiTheme="majorBidi" w:cstheme="majorBidi"/>
          <w:sz w:val="24"/>
          <w:szCs w:val="24"/>
        </w:rPr>
        <w:t xml:space="preserve"> different (and</w:t>
      </w:r>
      <w:r>
        <w:rPr>
          <w:rFonts w:asciiTheme="majorBidi" w:eastAsiaTheme="minorEastAsia" w:hAnsiTheme="majorBidi" w:cstheme="majorBidi"/>
          <w:sz w:val="24"/>
          <w:szCs w:val="24"/>
        </w:rPr>
        <w:t xml:space="preserve"> somewhat independent) hypothese</w:t>
      </w:r>
      <w:r w:rsidRPr="00062817">
        <w:rPr>
          <w:rFonts w:asciiTheme="majorBidi" w:eastAsiaTheme="minorEastAsia" w:hAnsiTheme="majorBidi" w:cstheme="majorBidi"/>
          <w:sz w:val="24"/>
          <w:szCs w:val="24"/>
        </w:rPr>
        <w:t xml:space="preserve">s. </w:t>
      </w:r>
      <w:r>
        <w:rPr>
          <w:rFonts w:asciiTheme="majorBidi" w:eastAsiaTheme="minorEastAsia" w:hAnsiTheme="majorBidi" w:cstheme="majorBidi"/>
          <w:sz w:val="24"/>
          <w:szCs w:val="24"/>
        </w:rPr>
        <w:t>Therefore, a</w:t>
      </w:r>
      <w:r w:rsidRPr="00062817">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factor-of-three </w:t>
      </w:r>
      <w:r w:rsidRPr="00062817">
        <w:rPr>
          <w:rFonts w:asciiTheme="majorBidi" w:eastAsiaTheme="minorEastAsia" w:hAnsiTheme="majorBidi" w:cstheme="majorBidi"/>
          <w:sz w:val="24"/>
          <w:szCs w:val="24"/>
        </w:rPr>
        <w:t xml:space="preserve">multiple hypotheses correction </w:t>
      </w:r>
      <w:r>
        <w:rPr>
          <w:rFonts w:asciiTheme="majorBidi" w:eastAsiaTheme="minorEastAsia" w:hAnsiTheme="majorBidi" w:cstheme="majorBidi"/>
          <w:sz w:val="24"/>
          <w:szCs w:val="24"/>
        </w:rPr>
        <w:t>was done</w:t>
      </w:r>
      <w:r w:rsidRPr="00062817">
        <w:rPr>
          <w:rFonts w:asciiTheme="majorBidi" w:eastAsiaTheme="minorEastAsia" w:hAnsiTheme="majorBidi" w:cstheme="majorBidi"/>
          <w:sz w:val="24"/>
          <w:szCs w:val="24"/>
        </w:rPr>
        <w:t xml:space="preserve"> across </w:t>
      </w:r>
      <w:r>
        <w:rPr>
          <w:rFonts w:asciiTheme="majorBidi" w:eastAsiaTheme="minorEastAsia" w:hAnsiTheme="majorBidi" w:cstheme="majorBidi"/>
          <w:sz w:val="24"/>
          <w:szCs w:val="24"/>
        </w:rPr>
        <w:t>all experiments.</w:t>
      </w:r>
      <w:r>
        <w:rPr>
          <w:rFonts w:asciiTheme="majorBidi" w:hAnsiTheme="majorBidi" w:cstheme="majorBidi"/>
          <w:sz w:val="24"/>
          <w:szCs w:val="24"/>
        </w:rPr>
        <w:t xml:space="preserve"> This additional factor is discussed in </w:t>
      </w:r>
      <w:r w:rsidR="00CC4983">
        <w:rPr>
          <w:rFonts w:asciiTheme="majorBidi" w:hAnsiTheme="majorBidi" w:cstheme="majorBidi"/>
          <w:sz w:val="24"/>
          <w:szCs w:val="24"/>
        </w:rPr>
        <w:t>S3</w:t>
      </w:r>
      <w:r w:rsidR="001F7478">
        <w:rPr>
          <w:rFonts w:asciiTheme="majorBidi" w:hAnsiTheme="majorBidi" w:cstheme="majorBidi"/>
          <w:sz w:val="24"/>
          <w:szCs w:val="24"/>
        </w:rPr>
        <w:t xml:space="preserve"> </w:t>
      </w:r>
      <w:r w:rsidR="00D615FC" w:rsidRPr="00FE26DB">
        <w:rPr>
          <w:rFonts w:ascii="Times New Roman" w:hAnsi="Times New Roman" w:cs="Times New Roman"/>
          <w:color w:val="1F497D" w:themeColor="text2"/>
          <w:sz w:val="24"/>
          <w:szCs w:val="24"/>
          <w:u w:val="single"/>
        </w:rPr>
        <w:fldChar w:fldCharType="begin"/>
      </w:r>
      <w:r w:rsidR="00D615FC" w:rsidRPr="00FE26DB">
        <w:rPr>
          <w:rFonts w:ascii="Times New Roman" w:hAnsi="Times New Roman" w:cs="Times New Roman"/>
          <w:color w:val="1F497D" w:themeColor="text2"/>
          <w:sz w:val="24"/>
          <w:szCs w:val="24"/>
          <w:u w:val="single"/>
        </w:rPr>
        <w:instrText xml:space="preserve"> REF _Ref385412339 \w \h </w:instrText>
      </w:r>
      <w:r w:rsidR="00D615FC" w:rsidRPr="00FE26DB">
        <w:rPr>
          <w:rFonts w:ascii="Times New Roman" w:hAnsi="Times New Roman" w:cs="Times New Roman"/>
          <w:color w:val="1F497D" w:themeColor="text2"/>
          <w:sz w:val="24"/>
          <w:szCs w:val="24"/>
          <w:u w:val="single"/>
        </w:rPr>
      </w:r>
      <w:r w:rsidR="00D615FC" w:rsidRPr="00FE26DB">
        <w:rPr>
          <w:rFonts w:ascii="Times New Roman" w:hAnsi="Times New Roman" w:cs="Times New Roman"/>
          <w:color w:val="1F497D" w:themeColor="text2"/>
          <w:sz w:val="24"/>
          <w:szCs w:val="24"/>
          <w:u w:val="single"/>
        </w:rPr>
        <w:fldChar w:fldCharType="separate"/>
      </w:r>
      <w:r w:rsidR="000368B8">
        <w:rPr>
          <w:rFonts w:ascii="Times New Roman" w:hAnsi="Times New Roman" w:cs="Times New Roman"/>
          <w:color w:val="1F497D" w:themeColor="text2"/>
          <w:sz w:val="24"/>
          <w:szCs w:val="24"/>
          <w:u w:val="single"/>
          <w:cs/>
        </w:rPr>
        <w:t>‎</w:t>
      </w:r>
      <w:r w:rsidR="000368B8">
        <w:rPr>
          <w:rFonts w:ascii="Times New Roman" w:hAnsi="Times New Roman" w:cs="Times New Roman"/>
          <w:color w:val="1F497D" w:themeColor="text2"/>
          <w:sz w:val="24"/>
          <w:szCs w:val="24"/>
          <w:u w:val="single"/>
        </w:rPr>
        <w:t>1.5</w:t>
      </w:r>
      <w:r w:rsidR="00D615FC" w:rsidRPr="00FE26DB">
        <w:rPr>
          <w:rFonts w:ascii="Times New Roman" w:hAnsi="Times New Roman" w:cs="Times New Roman"/>
          <w:color w:val="1F497D" w:themeColor="text2"/>
          <w:sz w:val="24"/>
          <w:szCs w:val="24"/>
          <w:u w:val="single"/>
        </w:rPr>
        <w:fldChar w:fldCharType="end"/>
      </w:r>
      <w:r>
        <w:rPr>
          <w:rFonts w:asciiTheme="majorBidi" w:hAnsiTheme="majorBidi" w:cstheme="majorBidi"/>
          <w:sz w:val="24"/>
          <w:szCs w:val="24"/>
        </w:rPr>
        <w:t>.</w:t>
      </w:r>
    </w:p>
    <w:p w:rsidR="00B30602" w:rsidRDefault="00B30602" w:rsidP="00123274">
      <w:pPr>
        <w:bidi w:val="0"/>
        <w:rPr>
          <w:rFonts w:ascii="Arial" w:eastAsia="Arial" w:hAnsi="Arial" w:cs="Arial"/>
          <w:b/>
          <w:bCs/>
          <w:sz w:val="36"/>
          <w:szCs w:val="36"/>
        </w:rPr>
      </w:pPr>
      <w:r>
        <w:br w:type="page"/>
      </w:r>
    </w:p>
    <w:p w:rsidR="001D22B6" w:rsidRDefault="001D22B6" w:rsidP="00123274">
      <w:pPr>
        <w:pStyle w:val="Heading1"/>
      </w:pPr>
      <w:bookmarkStart w:id="135" w:name="_Toc386997833"/>
      <w:r>
        <w:lastRenderedPageBreak/>
        <w:t>Supplementary Information</w:t>
      </w:r>
      <w:bookmarkEnd w:id="123"/>
      <w:bookmarkEnd w:id="124"/>
      <w:bookmarkEnd w:id="125"/>
      <w:bookmarkEnd w:id="126"/>
      <w:bookmarkEnd w:id="127"/>
      <w:bookmarkEnd w:id="128"/>
      <w:bookmarkEnd w:id="135"/>
    </w:p>
    <w:p w:rsidR="007D19AD" w:rsidRDefault="007D19AD" w:rsidP="00123274">
      <w:pPr>
        <w:bidi w:val="0"/>
        <w:spacing w:after="0" w:line="360" w:lineRule="auto"/>
        <w:rPr>
          <w:rFonts w:asciiTheme="majorBidi" w:hAnsiTheme="majorBidi" w:cstheme="majorBidi"/>
          <w:sz w:val="24"/>
          <w:szCs w:val="24"/>
        </w:rPr>
      </w:pPr>
      <w:bookmarkStart w:id="136" w:name="_Toc369249641"/>
      <w:bookmarkStart w:id="137" w:name="_Toc369249817"/>
      <w:bookmarkStart w:id="138" w:name="_Toc369249884"/>
      <w:bookmarkStart w:id="139" w:name="_Toc369250910"/>
      <w:bookmarkStart w:id="140" w:name="_Toc369594296"/>
      <w:bookmarkStart w:id="141" w:name="_Toc371609491"/>
      <w:r>
        <w:rPr>
          <w:rFonts w:asciiTheme="majorBidi" w:hAnsiTheme="majorBidi" w:cstheme="majorBidi"/>
          <w:sz w:val="24"/>
          <w:szCs w:val="24"/>
        </w:rPr>
        <w:tab/>
      </w:r>
      <w:r w:rsidR="008A3FAC">
        <w:rPr>
          <w:rFonts w:asciiTheme="majorBidi" w:hAnsiTheme="majorBidi" w:cstheme="majorBidi"/>
          <w:sz w:val="24"/>
          <w:szCs w:val="24"/>
        </w:rPr>
        <w:t>S1</w:t>
      </w:r>
      <w:r>
        <w:rPr>
          <w:rFonts w:asciiTheme="majorBidi" w:hAnsiTheme="majorBidi" w:cstheme="majorBidi"/>
          <w:sz w:val="24"/>
          <w:szCs w:val="24"/>
        </w:rPr>
        <w:t xml:space="preserve"> includes all information about the models in the study and the biological scores:</w:t>
      </w:r>
    </w:p>
    <w:p w:rsidR="007D19AD" w:rsidRPr="005E092B"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Sheet "Model DB" Holds the list of bacteria and their model attributes</w:t>
      </w:r>
      <w:r w:rsidR="000368B8">
        <w:rPr>
          <w:rFonts w:asciiTheme="majorBidi" w:hAnsiTheme="majorBidi" w:cstheme="majorBidi"/>
          <w:sz w:val="24"/>
          <w:szCs w:val="24"/>
        </w:rPr>
        <w:t>.</w:t>
      </w:r>
      <w:bookmarkStart w:id="142" w:name="_GoBack"/>
      <w:bookmarkEnd w:id="142"/>
    </w:p>
    <w:p w:rsidR="007D19AD" w:rsidRPr="005E092B"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Sheet "Phylogeny" holds the phylogenic info for the bacteria in this study.</w:t>
      </w:r>
    </w:p>
    <w:p w:rsidR="007D19AD" w:rsidRPr="005E092B"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Sheet "</w:t>
      </w:r>
      <w:r w:rsidR="00EE7A2F">
        <w:rPr>
          <w:rFonts w:asciiTheme="majorBidi" w:hAnsiTheme="majorBidi" w:cstheme="majorBidi"/>
          <w:sz w:val="24"/>
          <w:szCs w:val="24"/>
        </w:rPr>
        <w:t xml:space="preserve">EGS </w:t>
      </w:r>
      <w:r w:rsidR="00E357DB">
        <w:rPr>
          <w:rFonts w:asciiTheme="majorBidi" w:hAnsiTheme="majorBidi" w:cstheme="majorBidi"/>
          <w:sz w:val="24"/>
          <w:szCs w:val="24"/>
        </w:rPr>
        <w:t>KOR score</w:t>
      </w:r>
      <w:r w:rsidRPr="005E092B">
        <w:rPr>
          <w:rFonts w:asciiTheme="majorBidi" w:hAnsiTheme="majorBidi" w:cstheme="majorBidi"/>
          <w:sz w:val="24"/>
          <w:szCs w:val="24"/>
        </w:rPr>
        <w:t>s" holds the KOR score</w:t>
      </w:r>
      <w:r w:rsidR="00EE7A2F">
        <w:rPr>
          <w:rFonts w:asciiTheme="majorBidi" w:hAnsiTheme="majorBidi" w:cstheme="majorBidi"/>
          <w:sz w:val="24"/>
          <w:szCs w:val="24"/>
        </w:rPr>
        <w:t>s</w:t>
      </w:r>
      <w:r w:rsidRPr="005E092B">
        <w:rPr>
          <w:rFonts w:asciiTheme="majorBidi" w:hAnsiTheme="majorBidi" w:cstheme="majorBidi"/>
          <w:sz w:val="24"/>
          <w:szCs w:val="24"/>
        </w:rPr>
        <w:t xml:space="preserve"> </w:t>
      </w:r>
      <w:r w:rsidR="00EE7A2F">
        <w:rPr>
          <w:rFonts w:asciiTheme="majorBidi" w:hAnsiTheme="majorBidi" w:cstheme="majorBidi"/>
          <w:sz w:val="24"/>
          <w:szCs w:val="24"/>
        </w:rPr>
        <w:t>according to Essential Gene Set splitting methods</w:t>
      </w:r>
      <w:r w:rsidRPr="005E092B">
        <w:rPr>
          <w:rFonts w:asciiTheme="majorBidi" w:hAnsiTheme="majorBidi" w:cstheme="majorBidi"/>
          <w:sz w:val="24"/>
          <w:szCs w:val="24"/>
        </w:rPr>
        <w:t>.</w:t>
      </w:r>
      <w:r w:rsidR="00ED17CD">
        <w:rPr>
          <w:rFonts w:asciiTheme="majorBidi" w:hAnsiTheme="majorBidi" w:cstheme="majorBidi"/>
          <w:sz w:val="24"/>
          <w:szCs w:val="24"/>
        </w:rPr>
        <w:t xml:space="preserve"> It also holds the KOR classification of</w:t>
      </w:r>
      <w:r w:rsidR="002B76E6">
        <w:rPr>
          <w:rFonts w:asciiTheme="majorBidi" w:hAnsiTheme="majorBidi" w:cstheme="majorBidi"/>
          <w:sz w:val="24"/>
          <w:szCs w:val="24"/>
        </w:rPr>
        <w:t xml:space="preserve"> the significant scoring models.</w:t>
      </w:r>
    </w:p>
    <w:p w:rsidR="007D19AD"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 xml:space="preserve">Sheet "Biological </w:t>
      </w:r>
      <w:r>
        <w:rPr>
          <w:rFonts w:asciiTheme="majorBidi" w:hAnsiTheme="majorBidi" w:cstheme="majorBidi"/>
          <w:sz w:val="24"/>
          <w:szCs w:val="24"/>
        </w:rPr>
        <w:t>and Model Scores</w:t>
      </w:r>
      <w:r w:rsidRPr="005E092B">
        <w:rPr>
          <w:rFonts w:asciiTheme="majorBidi" w:hAnsiTheme="majorBidi" w:cstheme="majorBidi"/>
          <w:sz w:val="24"/>
          <w:szCs w:val="24"/>
        </w:rPr>
        <w:t>" includes all biological attributes used and their values for all models.</w:t>
      </w:r>
    </w:p>
    <w:p w:rsidR="007D19AD" w:rsidRPr="005E092B" w:rsidRDefault="007D19AD" w:rsidP="008A3FAC">
      <w:pPr>
        <w:pStyle w:val="ListParagraph"/>
        <w:numPr>
          <w:ilvl w:val="0"/>
          <w:numId w:val="27"/>
        </w:numPr>
        <w:bidi w:val="0"/>
        <w:spacing w:after="0" w:line="360" w:lineRule="auto"/>
        <w:rPr>
          <w:rFonts w:asciiTheme="majorBidi" w:hAnsiTheme="majorBidi" w:cstheme="majorBidi"/>
          <w:sz w:val="24"/>
          <w:szCs w:val="24"/>
        </w:rPr>
      </w:pPr>
      <w:r>
        <w:rPr>
          <w:rFonts w:asciiTheme="majorBidi" w:hAnsiTheme="majorBidi" w:cstheme="majorBidi"/>
          <w:sz w:val="24"/>
          <w:szCs w:val="24"/>
        </w:rPr>
        <w:t>Sheet “Essential Gene Sets” the sizes of the sets for all models, use for</w:t>
      </w:r>
      <w:r w:rsidR="00741D36" w:rsidRPr="008A3FAC">
        <w:rPr>
          <w:rFonts w:asciiTheme="majorBidi" w:hAnsiTheme="majorBidi" w:cstheme="majorBidi"/>
          <w:sz w:val="24"/>
          <w:szCs w:val="24"/>
        </w:rPr>
        <w:t xml:space="preserve"> </w:t>
      </w:r>
      <w:r w:rsidR="008A3FAC" w:rsidRPr="008A3FAC">
        <w:rPr>
          <w:rFonts w:asciiTheme="majorBidi" w:hAnsiTheme="majorBidi" w:cstheme="majorBidi"/>
          <w:sz w:val="24"/>
          <w:szCs w:val="24"/>
        </w:rPr>
        <w:t xml:space="preserve">S3 </w:t>
      </w:r>
      <w:r w:rsidR="005D2640">
        <w:rPr>
          <w:rFonts w:asciiTheme="majorBidi" w:hAnsiTheme="majorBidi" w:cstheme="majorBidi"/>
          <w:sz w:val="24"/>
          <w:szCs w:val="24"/>
        </w:rPr>
        <w:t>Fig</w:t>
      </w:r>
      <w:r w:rsidR="00741D36" w:rsidRPr="001D526E">
        <w:rPr>
          <w:rFonts w:asciiTheme="majorBidi" w:hAnsiTheme="majorBidi" w:cstheme="majorBidi"/>
          <w:sz w:val="24"/>
          <w:szCs w:val="24"/>
        </w:rPr>
        <w:t>1</w:t>
      </w:r>
      <w:r>
        <w:rPr>
          <w:rFonts w:asciiTheme="majorBidi" w:hAnsiTheme="majorBidi" w:cstheme="majorBidi"/>
          <w:sz w:val="24"/>
          <w:szCs w:val="24"/>
        </w:rPr>
        <w:t>.</w:t>
      </w:r>
    </w:p>
    <w:p w:rsidR="007D19AD" w:rsidRPr="005E092B"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 xml:space="preserve">Sheet "HG Envs" holds a list of the environmental habitats from two databases </w:t>
      </w:r>
      <w:r w:rsidRPr="005E092B">
        <w:rPr>
          <w:rFonts w:asciiTheme="majorBidi" w:hAnsiTheme="majorBidi" w:cstheme="majorBidi"/>
          <w:sz w:val="24"/>
          <w:szCs w:val="24"/>
        </w:rPr>
        <w:fldChar w:fldCharType="begin" w:fldLock="1"/>
      </w:r>
      <w:r w:rsidR="002C4D61">
        <w:rPr>
          <w:rFonts w:asciiTheme="majorBidi" w:hAnsiTheme="majorBidi" w:cstheme="majorBidi"/>
          <w:sz w:val="24"/>
          <w:szCs w:val="24"/>
        </w:rPr>
        <w:instrText>ADDIN CSL_CITATION { "citationItems" : [ { "id" : "ITEM-1", "itemData" : { "DOI" : "10.1101/gr.104521.109", "ISSN" : "1549-5469", "PMID" : "20458099", "abstract" : "Microbes are the most abundant and diverse organisms on Earth. In contrast to macroscopic organisms, their environmental preferences and ecological interdependencies remain difficult to assess, requiring laborious molecular surveys at diverse sampling sites. Here, we present a global meta-analysis of previously sampled microbial lineages in the environment. We grouped publicly available 16S ribosomal RNA sequences into operational taxonomic units at various levels of resolution and systematically searched these for co-occurrence across environments. Naturally occurring microbes, indeed, exhibited numerous, significant interlineage associations. These ranged from relatively specific groupings encompassing only a few lineages, to larger assemblages of microbes with shared habitat preferences. Many of the coexisting lineages were phylogenetically closely related, but a significant number of distant associations were observed as well. The increased availability of completely sequenced genomes allowed us, for the first time, to search for genomic correlates of such ecological associations. Genomes from coexisting microbes tended to be more similar than expected by chance, both with respect to pathway content and genome size, and outliers from these trends are discussed. We hypothesize that groupings of lineages are often ancient, and that they may have significantly impacted on genome evolution.", "author" : [ { "dropping-particle" : "", "family" : "Chaffron", "given" : "Samuel", "non-dropping-particle" : "", "parse-names" : false, "suffix" : "" }, { "dropping-particle" : "", "family" : "Rehrauer", "given" : "Hubert", "non-dropping-particle" : "", "parse-names" : false, "suffix" : "" }, { "dropping-particle" : "", "family" : "Pernthaler", "given" : "Jakob", "non-dropping-particle" : "", "parse-names" : false, "suffix" : "" }, { "dropping-particle" : "", "family" : "Mering", "given" : "Christian", "non-dropping-particle" : "von", "parse-names" : false, "suffix" : "" } ], "container-title" : "Genome research", "id" : "ITEM-1", "issue" : "7", "issued" : { "date-parts" : [ [ "2010", "7" ] ] }, "note" : "This is the original document which provides the greengenes database", "page" : "947-59", "title" : "A global network of coexisting microbes from environmental and whole-genome sequence data.", "type" : "article-journal", "volume" : "20" }, "uris" : [ "http://www.mendeley.com/documents/?uuid=c03f5395-764b-4c72-a52e-cadd2fde3aca" ] }, { "id" : "ITEM-2", "itemData" : { "DOI" : "10.1186/1471-2148-7-169", "ISSN" : "1471-2148", "PMID" : "17888177", "abstract" : "BACKGROUND: Biological systems are often modular: they can be decomposed into nearly-independent structural units that perform specific functions. The evolutionary origin of modularity is a subject of much current interest. Recent theory suggests that modularity can be enhanced when the environment changes over time. However, this theory has not yet been tested using biological data.\n\nRESULTS: To address this, we studied the relation between environmental variability and modularity in a natural and well-studied system, the metabolic networks of bacteria. We classified 117 bacterial species according to the degree of variability in their natural habitat. We find that metabolic networks of organisms in variable environments are significantly more modular than networks of organisms that evolved under more constant conditions.\n\nCONCLUSION: This study supports the view that variability in the natural habitat of an organism promotes modularity in its metabolic network and perhaps in other biological systems.", "author" : [ { "dropping-particle" : "", "family" : "Parter", "given" : "Merav", "non-dropping-particle" : "", "parse-names" : false, "suffix" : "" }, { "dropping-particle" : "", "family" : "Kashtan", "given" : "Nadav", "non-dropping-particle" : "", "parse-names" : false, "suffix" : "" }, { "dropping-particle" : "", "family" : "Alon", "given" : "Uri", "non-dropping-particle" : "", "parse-names" : false, "suffix" : "" } ], "container-title" : "BMC evolutionary biology", "id" : "ITEM-2", "issue" : "1", "issued" : { "date-parts" : [ [ "2007", "1" ] ] }, "note" : "This is Uri Alon's 6-class article with bacteria lifestyle classification", "page" : "169", "title" : "Environmental variability and modularity of bacterial metabolic networks.", "type" : "article-journal", "volume" : "7" }, "uris" : [ "http://www.mendeley.com/documents/?uuid=54a25d84-74ab-47a8-abb5-9cb2a4e3f58a" ] } ], "mendeley" : { "previouslyFormattedCitation" : "[1], [2]" }, "properties" : { "noteIndex" : 0 }, "schema" : "https://github.com/citation-style-language/schema/raw/master/csl-citation.json" }</w:instrText>
      </w:r>
      <w:r w:rsidRPr="005E092B">
        <w:rPr>
          <w:rFonts w:asciiTheme="majorBidi" w:hAnsiTheme="majorBidi" w:cstheme="majorBidi"/>
          <w:sz w:val="24"/>
          <w:szCs w:val="24"/>
        </w:rPr>
        <w:fldChar w:fldCharType="separate"/>
      </w:r>
      <w:r w:rsidR="002C4D61" w:rsidRPr="002C4D61">
        <w:rPr>
          <w:rFonts w:asciiTheme="majorBidi" w:hAnsiTheme="majorBidi" w:cstheme="majorBidi"/>
          <w:noProof/>
          <w:sz w:val="24"/>
          <w:szCs w:val="24"/>
        </w:rPr>
        <w:t>[1], [2]</w:t>
      </w:r>
      <w:r w:rsidRPr="005E092B">
        <w:rPr>
          <w:rFonts w:asciiTheme="majorBidi" w:hAnsiTheme="majorBidi" w:cstheme="majorBidi"/>
          <w:sz w:val="24"/>
          <w:szCs w:val="24"/>
        </w:rPr>
        <w:fldChar w:fldCharType="end"/>
      </w:r>
      <w:r w:rsidRPr="005E092B">
        <w:rPr>
          <w:rFonts w:asciiTheme="majorBidi" w:hAnsiTheme="majorBidi" w:cstheme="majorBidi"/>
          <w:sz w:val="24"/>
          <w:szCs w:val="24"/>
        </w:rPr>
        <w:t xml:space="preserve"> and the number of models under each.</w:t>
      </w:r>
    </w:p>
    <w:p w:rsidR="007D19AD" w:rsidRDefault="007D19AD" w:rsidP="00123274">
      <w:pPr>
        <w:pStyle w:val="ListParagraph"/>
        <w:numPr>
          <w:ilvl w:val="0"/>
          <w:numId w:val="27"/>
        </w:numPr>
        <w:bidi w:val="0"/>
        <w:spacing w:after="0" w:line="360" w:lineRule="auto"/>
        <w:rPr>
          <w:rFonts w:asciiTheme="majorBidi" w:hAnsiTheme="majorBidi" w:cstheme="majorBidi"/>
          <w:sz w:val="24"/>
          <w:szCs w:val="24"/>
        </w:rPr>
      </w:pPr>
      <w:r w:rsidRPr="005E092B">
        <w:rPr>
          <w:rFonts w:asciiTheme="majorBidi" w:hAnsiTheme="majorBidi" w:cstheme="majorBidi"/>
          <w:sz w:val="24"/>
          <w:szCs w:val="24"/>
        </w:rPr>
        <w:t xml:space="preserve">Sheet "SEED without NCBI matches" </w:t>
      </w:r>
      <w:r>
        <w:rPr>
          <w:rFonts w:asciiTheme="majorBidi" w:hAnsiTheme="majorBidi" w:cstheme="majorBidi"/>
          <w:sz w:val="24"/>
          <w:szCs w:val="24"/>
        </w:rPr>
        <w:t>i</w:t>
      </w:r>
      <w:r w:rsidRPr="005E092B">
        <w:rPr>
          <w:rFonts w:asciiTheme="majorBidi" w:hAnsiTheme="majorBidi" w:cstheme="majorBidi"/>
          <w:sz w:val="24"/>
          <w:szCs w:val="24"/>
        </w:rPr>
        <w:t>ncludes a list of SEED models whose genes we were not able to pair up with enough NCBI IDs.</w:t>
      </w:r>
    </w:p>
    <w:p w:rsidR="007D19AD" w:rsidRPr="005E092B" w:rsidRDefault="007D19AD" w:rsidP="00123274">
      <w:pPr>
        <w:pStyle w:val="ListParagraph"/>
        <w:numPr>
          <w:ilvl w:val="0"/>
          <w:numId w:val="27"/>
        </w:numPr>
        <w:bidi w:val="0"/>
        <w:spacing w:after="0" w:line="360" w:lineRule="auto"/>
        <w:rPr>
          <w:rFonts w:asciiTheme="majorBidi" w:hAnsiTheme="majorBidi" w:cstheme="majorBidi"/>
          <w:sz w:val="24"/>
          <w:szCs w:val="24"/>
        </w:rPr>
      </w:pPr>
      <w:r>
        <w:rPr>
          <w:rFonts w:asciiTheme="majorBidi" w:hAnsiTheme="majorBidi" w:cstheme="majorBidi"/>
          <w:sz w:val="24"/>
          <w:szCs w:val="24"/>
        </w:rPr>
        <w:t>Sheet "KOR classification" includes a list of all models and their corresponding KOR class.</w:t>
      </w:r>
    </w:p>
    <w:p w:rsidR="007D19AD" w:rsidRDefault="007D19AD"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r>
    </w:p>
    <w:p w:rsidR="007D19AD" w:rsidRDefault="007D19AD" w:rsidP="00123274">
      <w:pPr>
        <w:bidi w:val="0"/>
        <w:spacing w:after="0" w:line="360" w:lineRule="auto"/>
        <w:rPr>
          <w:rFonts w:asciiTheme="majorBidi" w:hAnsiTheme="majorBidi" w:cstheme="majorBidi"/>
          <w:sz w:val="24"/>
          <w:szCs w:val="24"/>
        </w:rPr>
      </w:pPr>
      <w:r>
        <w:rPr>
          <w:rFonts w:asciiTheme="majorBidi" w:hAnsiTheme="majorBidi" w:cstheme="majorBidi"/>
          <w:sz w:val="24"/>
          <w:szCs w:val="24"/>
        </w:rPr>
        <w:tab/>
      </w:r>
      <w:r w:rsidR="008A3FAC">
        <w:rPr>
          <w:rFonts w:asciiTheme="majorBidi" w:hAnsiTheme="majorBidi" w:cstheme="majorBidi"/>
          <w:sz w:val="24"/>
          <w:szCs w:val="24"/>
        </w:rPr>
        <w:t>S2</w:t>
      </w:r>
      <w:r>
        <w:rPr>
          <w:rFonts w:asciiTheme="majorBidi" w:hAnsiTheme="majorBidi" w:cstheme="majorBidi"/>
          <w:sz w:val="24"/>
          <w:szCs w:val="24"/>
        </w:rPr>
        <w:t xml:space="preserve"> holds:</w:t>
      </w:r>
    </w:p>
    <w:p w:rsidR="00C44C17" w:rsidRPr="00C44C17" w:rsidRDefault="007D19AD" w:rsidP="00203BB4">
      <w:pPr>
        <w:pStyle w:val="ListParagraph"/>
        <w:numPr>
          <w:ilvl w:val="0"/>
          <w:numId w:val="49"/>
        </w:numPr>
        <w:bidi w:val="0"/>
        <w:spacing w:after="0" w:line="360" w:lineRule="auto"/>
        <w:rPr>
          <w:rFonts w:ascii="Times New Roman" w:hAnsi="Times New Roman" w:cstheme="majorBidi"/>
          <w:color w:val="1F497D" w:themeColor="text2"/>
          <w:sz w:val="24"/>
          <w:szCs w:val="24"/>
        </w:rPr>
      </w:pPr>
      <w:r w:rsidRPr="00C44C17">
        <w:rPr>
          <w:rFonts w:asciiTheme="majorBidi" w:hAnsiTheme="majorBidi" w:cstheme="majorBidi"/>
          <w:sz w:val="24"/>
          <w:szCs w:val="24"/>
        </w:rPr>
        <w:t>Sheet “Biolog Attributes” holds a list of the biological attributes with information and references regarding each.</w:t>
      </w:r>
      <w:bookmarkStart w:id="143" w:name="_Natural_media_consistently_1"/>
      <w:bookmarkEnd w:id="143"/>
    </w:p>
    <w:p w:rsidR="007D19AD" w:rsidRPr="001D526E" w:rsidRDefault="007D19AD" w:rsidP="008A3FAC">
      <w:pPr>
        <w:pStyle w:val="ListParagraph"/>
        <w:numPr>
          <w:ilvl w:val="0"/>
          <w:numId w:val="49"/>
        </w:numPr>
        <w:bidi w:val="0"/>
        <w:spacing w:after="0" w:line="360" w:lineRule="auto"/>
        <w:rPr>
          <w:rFonts w:asciiTheme="majorBidi" w:hAnsiTheme="majorBidi" w:cstheme="majorBidi"/>
          <w:sz w:val="24"/>
          <w:szCs w:val="24"/>
        </w:rPr>
      </w:pPr>
      <w:r w:rsidRPr="00C44C17">
        <w:rPr>
          <w:rFonts w:asciiTheme="majorBidi" w:hAnsiTheme="majorBidi" w:cstheme="majorBidi"/>
          <w:sz w:val="24"/>
          <w:szCs w:val="24"/>
        </w:rPr>
        <w:t xml:space="preserve">Sheet “ECOEDS Convergence” holds the results of the convergence tests used </w:t>
      </w:r>
      <w:r w:rsidR="00C44C17">
        <w:rPr>
          <w:rFonts w:asciiTheme="majorBidi" w:hAnsiTheme="majorBidi" w:cstheme="majorBidi"/>
          <w:sz w:val="24"/>
          <w:szCs w:val="24"/>
        </w:rPr>
        <w:t xml:space="preserve">for </w:t>
      </w:r>
      <w:r w:rsidR="008A3FAC">
        <w:rPr>
          <w:rFonts w:asciiTheme="majorBidi" w:hAnsiTheme="majorBidi" w:cstheme="majorBidi"/>
          <w:sz w:val="24"/>
          <w:szCs w:val="24"/>
        </w:rPr>
        <w:t xml:space="preserve">S3 </w:t>
      </w:r>
      <w:r w:rsidR="001444B3">
        <w:rPr>
          <w:rFonts w:asciiTheme="majorBidi" w:hAnsiTheme="majorBidi" w:cstheme="majorBidi"/>
          <w:sz w:val="24"/>
          <w:szCs w:val="24"/>
        </w:rPr>
        <w:t>Fig</w:t>
      </w:r>
      <w:r w:rsidR="00C44C17" w:rsidRPr="001D526E">
        <w:rPr>
          <w:rFonts w:asciiTheme="majorBidi" w:hAnsiTheme="majorBidi" w:cstheme="majorBidi"/>
          <w:sz w:val="24"/>
          <w:szCs w:val="24"/>
        </w:rPr>
        <w:t>4</w:t>
      </w:r>
      <w:r w:rsidR="00C44C17">
        <w:rPr>
          <w:rFonts w:asciiTheme="majorBidi" w:hAnsiTheme="majorBidi" w:cstheme="majorBidi"/>
          <w:sz w:val="24"/>
          <w:szCs w:val="24"/>
        </w:rPr>
        <w:t xml:space="preserve"> and </w:t>
      </w:r>
      <w:r w:rsidR="008A3FAC">
        <w:rPr>
          <w:rFonts w:asciiTheme="majorBidi" w:hAnsiTheme="majorBidi" w:cstheme="majorBidi"/>
          <w:sz w:val="24"/>
          <w:szCs w:val="24"/>
        </w:rPr>
        <w:t xml:space="preserve">S3 </w:t>
      </w:r>
      <w:r w:rsidR="005D2640">
        <w:rPr>
          <w:rFonts w:asciiTheme="majorBidi" w:hAnsiTheme="majorBidi" w:cstheme="majorBidi"/>
          <w:sz w:val="24"/>
          <w:szCs w:val="24"/>
        </w:rPr>
        <w:t>Fig</w:t>
      </w:r>
      <w:r w:rsidR="00C44C17" w:rsidRPr="001D526E">
        <w:rPr>
          <w:rFonts w:asciiTheme="majorBidi" w:hAnsiTheme="majorBidi" w:cstheme="majorBidi"/>
          <w:sz w:val="24"/>
          <w:szCs w:val="24"/>
        </w:rPr>
        <w:t>5</w:t>
      </w:r>
      <w:r w:rsidR="00C44C17">
        <w:rPr>
          <w:rFonts w:asciiTheme="majorBidi" w:hAnsiTheme="majorBidi" w:cstheme="majorBidi"/>
          <w:sz w:val="24"/>
          <w:szCs w:val="24"/>
        </w:rPr>
        <w:t>.</w:t>
      </w:r>
    </w:p>
    <w:p w:rsidR="007D19AD" w:rsidRPr="00850678" w:rsidRDefault="007D19AD" w:rsidP="0049581C">
      <w:pPr>
        <w:pStyle w:val="ListParagraph"/>
        <w:numPr>
          <w:ilvl w:val="0"/>
          <w:numId w:val="49"/>
        </w:numPr>
        <w:bidi w:val="0"/>
        <w:spacing w:after="0" w:line="360" w:lineRule="auto"/>
        <w:rPr>
          <w:rFonts w:asciiTheme="majorBidi" w:hAnsiTheme="majorBidi" w:cstheme="majorBidi"/>
          <w:sz w:val="24"/>
          <w:szCs w:val="24"/>
        </w:rPr>
      </w:pPr>
      <w:r w:rsidRPr="00850678">
        <w:rPr>
          <w:rFonts w:asciiTheme="majorBidi" w:hAnsiTheme="majorBidi" w:cstheme="majorBidi"/>
          <w:sz w:val="24"/>
          <w:szCs w:val="24"/>
        </w:rPr>
        <w:t xml:space="preserve">Sheet “DEG Validation” holds the </w:t>
      </w:r>
      <w:r w:rsidR="0049581C">
        <w:rPr>
          <w:rFonts w:asciiTheme="majorBidi" w:hAnsiTheme="majorBidi" w:cstheme="majorBidi"/>
          <w:sz w:val="24"/>
          <w:szCs w:val="24"/>
        </w:rPr>
        <w:t>data</w:t>
      </w:r>
      <w:r w:rsidRPr="00850678">
        <w:rPr>
          <w:rFonts w:asciiTheme="majorBidi" w:hAnsiTheme="majorBidi" w:cstheme="majorBidi"/>
          <w:sz w:val="24"/>
          <w:szCs w:val="24"/>
        </w:rPr>
        <w:t xml:space="preserve"> for </w:t>
      </w:r>
      <w:r w:rsidR="00187ED5">
        <w:rPr>
          <w:rFonts w:asciiTheme="majorBidi" w:hAnsiTheme="majorBidi" w:cstheme="majorBidi"/>
          <w:sz w:val="24"/>
          <w:szCs w:val="24"/>
        </w:rPr>
        <w:t>manuscript</w:t>
      </w:r>
      <w:r w:rsidR="001444B3">
        <w:rPr>
          <w:rFonts w:asciiTheme="majorBidi" w:hAnsiTheme="majorBidi" w:cstheme="majorBidi"/>
          <w:sz w:val="24"/>
          <w:szCs w:val="24"/>
        </w:rPr>
        <w:t xml:space="preserve"> Fig</w:t>
      </w:r>
      <w:r w:rsidR="00CB6009" w:rsidRPr="00850678">
        <w:rPr>
          <w:rFonts w:asciiTheme="majorBidi" w:hAnsiTheme="majorBidi" w:cstheme="majorBidi"/>
          <w:sz w:val="24"/>
          <w:szCs w:val="24"/>
        </w:rPr>
        <w:t>3</w:t>
      </w:r>
      <w:r w:rsidRPr="00850678">
        <w:rPr>
          <w:rFonts w:asciiTheme="majorBidi" w:hAnsiTheme="majorBidi" w:cstheme="majorBidi"/>
          <w:sz w:val="24"/>
          <w:szCs w:val="24"/>
        </w:rPr>
        <w:t>.</w:t>
      </w:r>
    </w:p>
    <w:p w:rsidR="007D19AD" w:rsidRDefault="007D19AD" w:rsidP="00123274">
      <w:pPr>
        <w:bidi w:val="0"/>
        <w:spacing w:after="0" w:line="240" w:lineRule="auto"/>
        <w:rPr>
          <w:rFonts w:asciiTheme="majorBidi" w:eastAsia="Times New Roman" w:hAnsiTheme="majorBidi" w:cstheme="majorBidi"/>
          <w:sz w:val="24"/>
          <w:szCs w:val="24"/>
        </w:rPr>
      </w:pPr>
    </w:p>
    <w:p w:rsidR="007D19AD" w:rsidRDefault="007D19AD" w:rsidP="00123274">
      <w:pPr>
        <w:bidi w:val="0"/>
        <w:rPr>
          <w:rFonts w:ascii="Arial" w:eastAsia="Arial" w:hAnsi="Arial" w:cs="Arial"/>
          <w:b/>
          <w:bCs/>
          <w:sz w:val="36"/>
          <w:szCs w:val="36"/>
        </w:rPr>
      </w:pPr>
      <w:r>
        <w:br w:type="page"/>
      </w:r>
    </w:p>
    <w:p w:rsidR="00BA3493" w:rsidRPr="000B2064" w:rsidRDefault="00321434" w:rsidP="00123274">
      <w:pPr>
        <w:pStyle w:val="Heading1"/>
      </w:pPr>
      <w:bookmarkStart w:id="144" w:name="_Toc386997834"/>
      <w:bookmarkEnd w:id="136"/>
      <w:bookmarkEnd w:id="137"/>
      <w:bookmarkEnd w:id="138"/>
      <w:bookmarkEnd w:id="139"/>
      <w:bookmarkEnd w:id="140"/>
      <w:bookmarkEnd w:id="141"/>
      <w:r>
        <w:lastRenderedPageBreak/>
        <w:t xml:space="preserve">Supplementary </w:t>
      </w:r>
      <w:r w:rsidR="00F0652B">
        <w:t>S</w:t>
      </w:r>
      <w:r w:rsidR="004729E9">
        <w:t>ection</w:t>
      </w:r>
      <w:r>
        <w:t xml:space="preserve"> </w:t>
      </w:r>
      <w:r w:rsidR="00F0652B">
        <w:t>B</w:t>
      </w:r>
      <w:r>
        <w:t>ibliography</w:t>
      </w:r>
      <w:bookmarkEnd w:id="144"/>
    </w:p>
    <w:p w:rsidR="002C4D61" w:rsidRPr="002C4D61" w:rsidRDefault="00321434">
      <w:pPr>
        <w:pStyle w:val="NormalWeb"/>
        <w:ind w:left="640" w:hanging="640"/>
        <w:divId w:val="1227495147"/>
        <w:rPr>
          <w:noProof/>
        </w:rPr>
      </w:pPr>
      <w:r>
        <w:rPr>
          <w:rFonts w:asciiTheme="majorBidi" w:hAnsiTheme="majorBidi" w:cstheme="majorBidi"/>
        </w:rPr>
        <w:fldChar w:fldCharType="begin" w:fldLock="1"/>
      </w:r>
      <w:r>
        <w:rPr>
          <w:rFonts w:asciiTheme="majorBidi" w:hAnsiTheme="majorBidi" w:cstheme="majorBidi"/>
        </w:rPr>
        <w:instrText xml:space="preserve">ADDIN Mendeley Bibliography CSL_BIBLIOGRAPHY </w:instrText>
      </w:r>
      <w:r>
        <w:rPr>
          <w:rFonts w:asciiTheme="majorBidi" w:hAnsiTheme="majorBidi" w:cstheme="majorBidi"/>
        </w:rPr>
        <w:fldChar w:fldCharType="separate"/>
      </w:r>
      <w:r w:rsidR="002C4D61" w:rsidRPr="002C4D61">
        <w:rPr>
          <w:noProof/>
        </w:rPr>
        <w:t>[1]</w:t>
      </w:r>
      <w:r w:rsidR="002C4D61" w:rsidRPr="002C4D61">
        <w:rPr>
          <w:noProof/>
        </w:rPr>
        <w:tab/>
        <w:t xml:space="preserve">S. Chaffron, H. Rehrauer, J. Pernthaler, and C. von Mering, “A global network of coexisting microbes from environmental and whole-genome sequence data.,” </w:t>
      </w:r>
      <w:r w:rsidR="002C4D61" w:rsidRPr="002C4D61">
        <w:rPr>
          <w:i/>
          <w:iCs/>
          <w:noProof/>
        </w:rPr>
        <w:t>Genome Res.</w:t>
      </w:r>
      <w:r w:rsidR="002C4D61" w:rsidRPr="002C4D61">
        <w:rPr>
          <w:noProof/>
        </w:rPr>
        <w:t>, vol. 20, no. 7, pp. 947–59, Jul. 2010.</w:t>
      </w:r>
    </w:p>
    <w:p w:rsidR="002C4D61" w:rsidRPr="002C4D61" w:rsidRDefault="002C4D61">
      <w:pPr>
        <w:pStyle w:val="NormalWeb"/>
        <w:ind w:left="640" w:hanging="640"/>
        <w:divId w:val="1227495147"/>
        <w:rPr>
          <w:noProof/>
        </w:rPr>
      </w:pPr>
      <w:r w:rsidRPr="002C4D61">
        <w:rPr>
          <w:noProof/>
        </w:rPr>
        <w:t>[2]</w:t>
      </w:r>
      <w:r w:rsidRPr="002C4D61">
        <w:rPr>
          <w:noProof/>
        </w:rPr>
        <w:tab/>
        <w:t xml:space="preserve">M. Parter, N. Kashtan, and U. Alon, “Environmental variability and modularity of bacterial metabolic networks.,” </w:t>
      </w:r>
      <w:r w:rsidRPr="002C4D61">
        <w:rPr>
          <w:i/>
          <w:iCs/>
          <w:noProof/>
        </w:rPr>
        <w:t>BMC Evol. Biol.</w:t>
      </w:r>
      <w:r w:rsidRPr="002C4D61">
        <w:rPr>
          <w:noProof/>
        </w:rPr>
        <w:t>, vol. 7, no. 1, p. 169, Jan. 2007.</w:t>
      </w:r>
    </w:p>
    <w:p w:rsidR="002C4D61" w:rsidRPr="002C4D61" w:rsidRDefault="002C4D61">
      <w:pPr>
        <w:pStyle w:val="NormalWeb"/>
        <w:ind w:left="640" w:hanging="640"/>
        <w:divId w:val="1227495147"/>
        <w:rPr>
          <w:noProof/>
        </w:rPr>
      </w:pPr>
      <w:r w:rsidRPr="002C4D61">
        <w:rPr>
          <w:noProof/>
        </w:rPr>
        <w:t>[3]</w:t>
      </w:r>
      <w:r w:rsidRPr="002C4D61">
        <w:rPr>
          <w:noProof/>
        </w:rPr>
        <w:tab/>
        <w:t xml:space="preserve">B. J. Huttenhower C, Gevers D, Knight R, Abubucker S, “Structure, function and diversity of the healthy human microbiome.,” </w:t>
      </w:r>
      <w:r w:rsidRPr="002C4D61">
        <w:rPr>
          <w:i/>
          <w:iCs/>
          <w:noProof/>
        </w:rPr>
        <w:t>Nature</w:t>
      </w:r>
      <w:r w:rsidRPr="002C4D61">
        <w:rPr>
          <w:noProof/>
        </w:rPr>
        <w:t>, vol. 486, no. 7402, pp. 207–14, Jun. 2012.</w:t>
      </w:r>
    </w:p>
    <w:p w:rsidR="002C4D61" w:rsidRPr="002C4D61" w:rsidRDefault="002C4D61">
      <w:pPr>
        <w:pStyle w:val="NormalWeb"/>
        <w:ind w:left="640" w:hanging="640"/>
        <w:divId w:val="1227495147"/>
        <w:rPr>
          <w:noProof/>
        </w:rPr>
      </w:pPr>
      <w:r w:rsidRPr="002C4D61">
        <w:rPr>
          <w:noProof/>
        </w:rPr>
        <w:t>[4]</w:t>
      </w:r>
      <w:r w:rsidRPr="002C4D61">
        <w:rPr>
          <w:noProof/>
        </w:rPr>
        <w:tab/>
        <w:t xml:space="preserve">P. S. Novichkov, I. Ratnere, Y. I. Wolf, E. V Koonin, and I. Dubchak, “ATGC: a database of orthologous genes from closely related prokaryotic genomes and a research platform for microevolution of prokaryotes.,” </w:t>
      </w:r>
      <w:r w:rsidRPr="002C4D61">
        <w:rPr>
          <w:i/>
          <w:iCs/>
          <w:noProof/>
        </w:rPr>
        <w:t>Nucleic Acids Res.</w:t>
      </w:r>
      <w:r w:rsidRPr="002C4D61">
        <w:rPr>
          <w:noProof/>
        </w:rPr>
        <w:t>, vol. 37, no. Database issue, pp. D448–54, Jan. 2009.</w:t>
      </w:r>
    </w:p>
    <w:p w:rsidR="002C4D61" w:rsidRPr="002C4D61" w:rsidRDefault="002C4D61">
      <w:pPr>
        <w:pStyle w:val="NormalWeb"/>
        <w:ind w:left="640" w:hanging="640"/>
        <w:divId w:val="1227495147"/>
        <w:rPr>
          <w:noProof/>
        </w:rPr>
      </w:pPr>
      <w:r w:rsidRPr="002C4D61">
        <w:rPr>
          <w:noProof/>
        </w:rPr>
        <w:t>[5]</w:t>
      </w:r>
      <w:r w:rsidRPr="002C4D61">
        <w:rPr>
          <w:noProof/>
        </w:rPr>
        <w:tab/>
        <w:t xml:space="preserve">T. Shlomi, M. N. Cabili, M. J. Herrgård, B. Ø. Palsson, and E. Ruppin, “Network-based prediction of human tissue-specific metabolism.,” </w:t>
      </w:r>
      <w:r w:rsidRPr="002C4D61">
        <w:rPr>
          <w:i/>
          <w:iCs/>
          <w:noProof/>
        </w:rPr>
        <w:t>Nat. Biotechnol.</w:t>
      </w:r>
      <w:r w:rsidRPr="002C4D61">
        <w:rPr>
          <w:noProof/>
        </w:rPr>
        <w:t>, vol. 26, no. 9, pp. 1003–10, Sep. 2008.</w:t>
      </w:r>
    </w:p>
    <w:p w:rsidR="002C4D61" w:rsidRPr="002C4D61" w:rsidRDefault="002C4D61">
      <w:pPr>
        <w:pStyle w:val="NormalWeb"/>
        <w:ind w:left="640" w:hanging="640"/>
        <w:divId w:val="1227495147"/>
        <w:rPr>
          <w:noProof/>
        </w:rPr>
      </w:pPr>
      <w:r w:rsidRPr="002C4D61">
        <w:rPr>
          <w:noProof/>
        </w:rPr>
        <w:t>[6]</w:t>
      </w:r>
      <w:r w:rsidRPr="002C4D61">
        <w:rPr>
          <w:noProof/>
        </w:rPr>
        <w:tab/>
        <w:t xml:space="preserve">A. Varma, B. W. Boesch, and B. O. Palsson, “Stoichiometric interpretation of Escherichia coli glucose catabolism under various oxygenation rates.,” </w:t>
      </w:r>
      <w:r w:rsidRPr="002C4D61">
        <w:rPr>
          <w:i/>
          <w:iCs/>
          <w:noProof/>
        </w:rPr>
        <w:t>Appl. Environ. Microbiol.</w:t>
      </w:r>
      <w:r w:rsidRPr="002C4D61">
        <w:rPr>
          <w:noProof/>
        </w:rPr>
        <w:t>, vol. 59, no. 8, pp. 2465–73, Aug. 1993.</w:t>
      </w:r>
    </w:p>
    <w:p w:rsidR="002C4D61" w:rsidRPr="002C4D61" w:rsidRDefault="002C4D61">
      <w:pPr>
        <w:pStyle w:val="NormalWeb"/>
        <w:ind w:left="640" w:hanging="640"/>
        <w:divId w:val="1227495147"/>
        <w:rPr>
          <w:noProof/>
        </w:rPr>
      </w:pPr>
      <w:r w:rsidRPr="002C4D61">
        <w:rPr>
          <w:noProof/>
        </w:rPr>
        <w:t>[7]</w:t>
      </w:r>
      <w:r w:rsidRPr="002C4D61">
        <w:rPr>
          <w:noProof/>
        </w:rPr>
        <w:tab/>
        <w:t xml:space="preserve">J. S. Edwards, R. U. Ibarra, and B. O. Palsson, “In silico predictions of Escherichia coli metabolic capabilities are consistent with experimental data.,” </w:t>
      </w:r>
      <w:r w:rsidRPr="002C4D61">
        <w:rPr>
          <w:i/>
          <w:iCs/>
          <w:noProof/>
        </w:rPr>
        <w:t>Nat. Biotechnol.</w:t>
      </w:r>
      <w:r w:rsidRPr="002C4D61">
        <w:rPr>
          <w:noProof/>
        </w:rPr>
        <w:t>, vol. 19, no. 2, pp. 125–30, Feb. 2001.</w:t>
      </w:r>
    </w:p>
    <w:p w:rsidR="002C4D61" w:rsidRPr="002C4D61" w:rsidRDefault="002C4D61">
      <w:pPr>
        <w:pStyle w:val="NormalWeb"/>
        <w:ind w:left="640" w:hanging="640"/>
        <w:divId w:val="1227495147"/>
        <w:rPr>
          <w:noProof/>
        </w:rPr>
      </w:pPr>
      <w:r w:rsidRPr="002C4D61">
        <w:rPr>
          <w:noProof/>
        </w:rPr>
        <w:t>[8]</w:t>
      </w:r>
      <w:r w:rsidRPr="002C4D61">
        <w:rPr>
          <w:noProof/>
        </w:rPr>
        <w:tab/>
        <w:t xml:space="preserve">C. S. Henry, M. DeJongh, A. A. Best, P. M. Frybarger, B. Linsay, and R. L. Stevens, “High-throughput generation, optimization and analysis of genome-scale metabolic models.,” </w:t>
      </w:r>
      <w:r w:rsidRPr="002C4D61">
        <w:rPr>
          <w:i/>
          <w:iCs/>
          <w:noProof/>
        </w:rPr>
        <w:t>Nat. Biotechnol.</w:t>
      </w:r>
      <w:r w:rsidRPr="002C4D61">
        <w:rPr>
          <w:noProof/>
        </w:rPr>
        <w:t>, vol. 28, no. 9, pp. 977–82, Sep. 2010.</w:t>
      </w:r>
    </w:p>
    <w:p w:rsidR="002C4D61" w:rsidRPr="002C4D61" w:rsidRDefault="002C4D61">
      <w:pPr>
        <w:pStyle w:val="NormalWeb"/>
        <w:ind w:left="640" w:hanging="640"/>
        <w:divId w:val="1227495147"/>
        <w:rPr>
          <w:noProof/>
        </w:rPr>
      </w:pPr>
      <w:r w:rsidRPr="002C4D61">
        <w:rPr>
          <w:noProof/>
        </w:rPr>
        <w:t>[9]</w:t>
      </w:r>
      <w:r w:rsidRPr="002C4D61">
        <w:rPr>
          <w:noProof/>
        </w:rPr>
        <w:tab/>
        <w:t xml:space="preserve">B. J. Bornstein, S. M. Keating, A. Jouraku, and M. Hucka, “LibSBML: an API library for SBML.,” </w:t>
      </w:r>
      <w:r w:rsidRPr="002C4D61">
        <w:rPr>
          <w:i/>
          <w:iCs/>
          <w:noProof/>
        </w:rPr>
        <w:t>Bioinformatics</w:t>
      </w:r>
      <w:r w:rsidRPr="002C4D61">
        <w:rPr>
          <w:noProof/>
        </w:rPr>
        <w:t>, vol. 24, no. 6, pp. 880–1, Mar. 2008.</w:t>
      </w:r>
    </w:p>
    <w:p w:rsidR="002C4D61" w:rsidRPr="002C4D61" w:rsidRDefault="002C4D61">
      <w:pPr>
        <w:pStyle w:val="NormalWeb"/>
        <w:ind w:left="640" w:hanging="640"/>
        <w:divId w:val="1227495147"/>
        <w:rPr>
          <w:noProof/>
        </w:rPr>
      </w:pPr>
      <w:r w:rsidRPr="002C4D61">
        <w:rPr>
          <w:noProof/>
        </w:rPr>
        <w:t>[10]</w:t>
      </w:r>
      <w:r w:rsidRPr="002C4D61">
        <w:rPr>
          <w:noProof/>
        </w:rPr>
        <w:tab/>
        <w:t xml:space="preserve">J. Schellenberger, R. Que, R. M. T. Fleming, I. Thiele, J. D. Orth, A. M. Feist, D. C. Zielinski, A. Bordbar, N. E. Lewis, S. Rahmanian, J. Kang, D. R. Hyduke, and B. Ø. Palsson, “Quantitative prediction of cellular metabolism with constraint-based models: the COBRA Toolbox v2.0.,” </w:t>
      </w:r>
      <w:r w:rsidRPr="002C4D61">
        <w:rPr>
          <w:i/>
          <w:iCs/>
          <w:noProof/>
        </w:rPr>
        <w:t>Nat. Protoc.</w:t>
      </w:r>
      <w:r w:rsidRPr="002C4D61">
        <w:rPr>
          <w:noProof/>
        </w:rPr>
        <w:t xml:space="preserve">, vol. 6, no. 9, pp. 1290–307, Sep. 2011. </w:t>
      </w:r>
    </w:p>
    <w:p w:rsidR="003E29E0" w:rsidRPr="00501B4A" w:rsidRDefault="00321434" w:rsidP="002C4D61">
      <w:pPr>
        <w:pStyle w:val="NormalWeb"/>
        <w:ind w:left="480" w:hanging="480"/>
        <w:divId w:val="104010889"/>
        <w:rPr>
          <w:rFonts w:asciiTheme="majorBidi" w:hAnsiTheme="majorBidi" w:cstheme="majorBidi"/>
          <w:rtl/>
        </w:rPr>
      </w:pPr>
      <w:r>
        <w:rPr>
          <w:rFonts w:asciiTheme="majorBidi" w:hAnsiTheme="majorBidi" w:cstheme="majorBidi"/>
        </w:rPr>
        <w:fldChar w:fldCharType="end"/>
      </w:r>
    </w:p>
    <w:sectPr w:rsidR="003E29E0" w:rsidRPr="00501B4A" w:rsidSect="0078300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874" w:rsidRDefault="00D33874" w:rsidP="00FF271D">
      <w:pPr>
        <w:spacing w:after="0" w:line="240" w:lineRule="auto"/>
      </w:pPr>
      <w:r>
        <w:separator/>
      </w:r>
    </w:p>
  </w:endnote>
  <w:endnote w:type="continuationSeparator" w:id="0">
    <w:p w:rsidR="00D33874" w:rsidRDefault="00D33874" w:rsidP="00FF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8382672"/>
      <w:docPartObj>
        <w:docPartGallery w:val="Page Numbers (Bottom of Page)"/>
        <w:docPartUnique/>
      </w:docPartObj>
    </w:sdtPr>
    <w:sdtContent>
      <w:p w:rsidR="001328E1" w:rsidRDefault="001328E1">
        <w:pPr>
          <w:pStyle w:val="Footer"/>
          <w:jc w:val="center"/>
        </w:pPr>
        <w:r>
          <w:fldChar w:fldCharType="begin"/>
        </w:r>
        <w:r>
          <w:instrText xml:space="preserve"> PAGE   \* MERGEFORMAT </w:instrText>
        </w:r>
        <w:r>
          <w:fldChar w:fldCharType="separate"/>
        </w:r>
        <w:r w:rsidR="000368B8">
          <w:rPr>
            <w:noProof/>
            <w:rtl/>
          </w:rPr>
          <w:t>12</w:t>
        </w:r>
        <w:r>
          <w:rPr>
            <w:noProof/>
          </w:rPr>
          <w:fldChar w:fldCharType="end"/>
        </w:r>
      </w:p>
    </w:sdtContent>
  </w:sdt>
  <w:p w:rsidR="001328E1" w:rsidRDefault="001328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29639710"/>
      <w:docPartObj>
        <w:docPartGallery w:val="Page Numbers (Bottom of Page)"/>
        <w:docPartUnique/>
      </w:docPartObj>
    </w:sdtPr>
    <w:sdtContent>
      <w:p w:rsidR="001328E1" w:rsidRDefault="001328E1">
        <w:pPr>
          <w:pStyle w:val="Footer"/>
          <w:jc w:val="center"/>
        </w:pPr>
        <w:r>
          <w:fldChar w:fldCharType="begin"/>
        </w:r>
        <w:r>
          <w:instrText xml:space="preserve"> PAGE   \* MERGEFORMAT </w:instrText>
        </w:r>
        <w:r>
          <w:fldChar w:fldCharType="separate"/>
        </w:r>
        <w:r w:rsidR="000368B8">
          <w:rPr>
            <w:noProof/>
            <w:rtl/>
          </w:rPr>
          <w:t>14</w:t>
        </w:r>
        <w:r>
          <w:rPr>
            <w:noProof/>
          </w:rPr>
          <w:fldChar w:fldCharType="end"/>
        </w:r>
      </w:p>
    </w:sdtContent>
  </w:sdt>
  <w:p w:rsidR="001328E1" w:rsidRDefault="001328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7930519"/>
      <w:docPartObj>
        <w:docPartGallery w:val="Page Numbers (Bottom of Page)"/>
        <w:docPartUnique/>
      </w:docPartObj>
    </w:sdtPr>
    <w:sdtContent>
      <w:p w:rsidR="001328E1" w:rsidRDefault="001328E1">
        <w:pPr>
          <w:pStyle w:val="Footer"/>
          <w:jc w:val="center"/>
        </w:pPr>
        <w:r>
          <w:fldChar w:fldCharType="begin"/>
        </w:r>
        <w:r>
          <w:instrText xml:space="preserve"> PAGE   \* MERGEFORMAT </w:instrText>
        </w:r>
        <w:r>
          <w:fldChar w:fldCharType="separate"/>
        </w:r>
        <w:r w:rsidR="000368B8">
          <w:rPr>
            <w:noProof/>
            <w:rtl/>
          </w:rPr>
          <w:t>16</w:t>
        </w:r>
        <w:r>
          <w:rPr>
            <w:noProof/>
          </w:rPr>
          <w:fldChar w:fldCharType="end"/>
        </w:r>
      </w:p>
    </w:sdtContent>
  </w:sdt>
  <w:p w:rsidR="001328E1" w:rsidRDefault="001328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874" w:rsidRDefault="00D33874" w:rsidP="00FF271D">
      <w:pPr>
        <w:spacing w:after="0" w:line="240" w:lineRule="auto"/>
      </w:pPr>
      <w:r>
        <w:separator/>
      </w:r>
    </w:p>
  </w:footnote>
  <w:footnote w:type="continuationSeparator" w:id="0">
    <w:p w:rsidR="00D33874" w:rsidRDefault="00D33874" w:rsidP="00FF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8E1" w:rsidRDefault="001328E1" w:rsidP="0012327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5046"/>
    <w:multiLevelType w:val="hybridMultilevel"/>
    <w:tmpl w:val="BAA87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2887"/>
    <w:multiLevelType w:val="hybridMultilevel"/>
    <w:tmpl w:val="10B8B8FA"/>
    <w:lvl w:ilvl="0" w:tplc="016C0408">
      <w:start w:val="1"/>
      <w:numFmt w:val="decimal"/>
      <w:lvlText w:val="%1)"/>
      <w:lvlJc w:val="left"/>
      <w:pPr>
        <w:ind w:left="76" w:hanging="360"/>
      </w:pPr>
      <w:rPr>
        <w:rFonts w:asciiTheme="majorBidi" w:eastAsiaTheme="minorHAnsi" w:hAnsiTheme="majorBidi" w:cstheme="majorBidi"/>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nsid w:val="0C3869F8"/>
    <w:multiLevelType w:val="hybridMultilevel"/>
    <w:tmpl w:val="536A9E66"/>
    <w:lvl w:ilvl="0" w:tplc="57B89C3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nsid w:val="118C603F"/>
    <w:multiLevelType w:val="hybridMultilevel"/>
    <w:tmpl w:val="5E0C8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03FDA"/>
    <w:multiLevelType w:val="hybridMultilevel"/>
    <w:tmpl w:val="7B66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476B9"/>
    <w:multiLevelType w:val="hybridMultilevel"/>
    <w:tmpl w:val="4B72BCB6"/>
    <w:lvl w:ilvl="0" w:tplc="0736D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A57F11"/>
    <w:multiLevelType w:val="hybridMultilevel"/>
    <w:tmpl w:val="E4BCA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E905D4"/>
    <w:multiLevelType w:val="hybridMultilevel"/>
    <w:tmpl w:val="6EC4E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54A6A"/>
    <w:multiLevelType w:val="hybridMultilevel"/>
    <w:tmpl w:val="68A63AB2"/>
    <w:lvl w:ilvl="0" w:tplc="B352E750">
      <w:start w:val="1"/>
      <w:numFmt w:val="decimal"/>
      <w:lvlText w:val="%1."/>
      <w:lvlJc w:val="left"/>
      <w:pPr>
        <w:ind w:left="76" w:hanging="360"/>
      </w:pPr>
      <w:rPr>
        <w:rFonts w:hint="default"/>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
    <w:nsid w:val="4FF70636"/>
    <w:multiLevelType w:val="hybridMultilevel"/>
    <w:tmpl w:val="FF6A2790"/>
    <w:lvl w:ilvl="0" w:tplc="1D1E708A">
      <w:start w:val="1"/>
      <w:numFmt w:val="decimal"/>
      <w:lvlText w:val="%1"/>
      <w:lvlJc w:val="left"/>
      <w:pPr>
        <w:ind w:left="720" w:hanging="360"/>
      </w:pPr>
      <w:rPr>
        <w:rFonts w:ascii="Courier New" w:hAnsi="Courier New" w:cs="Courier New" w:hint="default"/>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20902"/>
    <w:multiLevelType w:val="hybridMultilevel"/>
    <w:tmpl w:val="7A466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8F135E"/>
    <w:multiLevelType w:val="hybridMultilevel"/>
    <w:tmpl w:val="8C146E6E"/>
    <w:lvl w:ilvl="0" w:tplc="DD5E235A">
      <w:start w:val="1"/>
      <w:numFmt w:val="decimal"/>
      <w:lvlText w:val="%1)"/>
      <w:lvlJc w:val="left"/>
      <w:pPr>
        <w:ind w:left="76" w:hanging="360"/>
      </w:pPr>
      <w:rPr>
        <w:rFonts w:eastAsia="Times New Roman" w:hint="default"/>
      </w:rPr>
    </w:lvl>
    <w:lvl w:ilvl="1" w:tplc="04090019">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2">
    <w:nsid w:val="56176759"/>
    <w:multiLevelType w:val="hybridMultilevel"/>
    <w:tmpl w:val="2B46A840"/>
    <w:lvl w:ilvl="0" w:tplc="0409000F">
      <w:start w:val="1"/>
      <w:numFmt w:val="decimal"/>
      <w:lvlText w:val="%1."/>
      <w:lvlJc w:val="left"/>
      <w:pPr>
        <w:ind w:left="76" w:hanging="360"/>
      </w:p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3">
    <w:nsid w:val="5BB90DA2"/>
    <w:multiLevelType w:val="hybridMultilevel"/>
    <w:tmpl w:val="4118C304"/>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5E78773F"/>
    <w:multiLevelType w:val="multilevel"/>
    <w:tmpl w:val="F10CFB28"/>
    <w:lvl w:ilvl="0">
      <w:start w:val="1"/>
      <w:numFmt w:val="decimal"/>
      <w:pStyle w:val="Heading1"/>
      <w:lvlText w:val="%1"/>
      <w:lvlJc w:val="left"/>
      <w:pPr>
        <w:ind w:left="432" w:hanging="432"/>
      </w:pPr>
      <w:rPr>
        <w:rFonts w:hint="default"/>
      </w:rPr>
    </w:lvl>
    <w:lvl w:ilvl="1">
      <w:start w:val="1"/>
      <w:numFmt w:val="decimal"/>
      <w:pStyle w:val="Heading2"/>
      <w:suff w:val="space"/>
      <w:lvlText w:val="%1.%2"/>
      <w:lvlJc w:val="left"/>
      <w:pPr>
        <w:ind w:left="737" w:hanging="595"/>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67F27336"/>
    <w:multiLevelType w:val="hybridMultilevel"/>
    <w:tmpl w:val="5B6E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CE27D4"/>
    <w:multiLevelType w:val="hybridMultilevel"/>
    <w:tmpl w:val="4B72BCB6"/>
    <w:lvl w:ilvl="0" w:tplc="0736D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08273B"/>
    <w:multiLevelType w:val="hybridMultilevel"/>
    <w:tmpl w:val="57D87216"/>
    <w:lvl w:ilvl="0" w:tplc="3B92BBE6">
      <w:start w:val="1"/>
      <w:numFmt w:val="decimal"/>
      <w:lvlText w:val="%1)"/>
      <w:lvlJc w:val="left"/>
      <w:pPr>
        <w:ind w:left="76" w:hanging="360"/>
      </w:pPr>
      <w:rPr>
        <w:rFonts w:asciiTheme="majorBidi" w:eastAsiaTheme="minorHAnsi" w:hAnsiTheme="majorBidi" w:cstheme="majorBidi"/>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8">
    <w:nsid w:val="77B534AB"/>
    <w:multiLevelType w:val="hybridMultilevel"/>
    <w:tmpl w:val="68D429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9DC3733"/>
    <w:multiLevelType w:val="hybridMultilevel"/>
    <w:tmpl w:val="D8C0F762"/>
    <w:lvl w:ilvl="0" w:tplc="0409000F">
      <w:start w:val="1"/>
      <w:numFmt w:val="decimal"/>
      <w:lvlText w:val="%1."/>
      <w:lvlJc w:val="left"/>
      <w:pPr>
        <w:ind w:left="77" w:hanging="36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20">
    <w:nsid w:val="7BBC2D0A"/>
    <w:multiLevelType w:val="multilevel"/>
    <w:tmpl w:val="E5269AD6"/>
    <w:lvl w:ilvl="0">
      <w:start w:val="1"/>
      <w:numFmt w:val="decimal"/>
      <w:lvlText w:val="%1."/>
      <w:lvlJc w:val="left"/>
      <w:pPr>
        <w:ind w:left="720" w:hanging="360"/>
      </w:pPr>
    </w:lvl>
    <w:lvl w:ilvl="1">
      <w:start w:val="5"/>
      <w:numFmt w:val="decimal"/>
      <w:isLgl/>
      <w:lvlText w:val="%1.%2"/>
      <w:lvlJc w:val="left"/>
      <w:pPr>
        <w:ind w:left="1738" w:hanging="720"/>
      </w:pPr>
      <w:rPr>
        <w:rFonts w:hint="default"/>
      </w:rPr>
    </w:lvl>
    <w:lvl w:ilvl="2">
      <w:start w:val="1"/>
      <w:numFmt w:val="decimal"/>
      <w:isLgl/>
      <w:lvlText w:val="%1.%2.%3"/>
      <w:lvlJc w:val="left"/>
      <w:pPr>
        <w:ind w:left="2396" w:hanging="720"/>
      </w:pPr>
      <w:rPr>
        <w:rFonts w:hint="default"/>
      </w:rPr>
    </w:lvl>
    <w:lvl w:ilvl="3">
      <w:start w:val="1"/>
      <w:numFmt w:val="decimal"/>
      <w:isLgl/>
      <w:lvlText w:val="%1.%2.%3.%4"/>
      <w:lvlJc w:val="left"/>
      <w:pPr>
        <w:ind w:left="3414" w:hanging="1080"/>
      </w:pPr>
      <w:rPr>
        <w:rFonts w:hint="default"/>
      </w:rPr>
    </w:lvl>
    <w:lvl w:ilvl="4">
      <w:start w:val="1"/>
      <w:numFmt w:val="decimal"/>
      <w:isLgl/>
      <w:lvlText w:val="%1.%2.%3.%4.%5"/>
      <w:lvlJc w:val="left"/>
      <w:pPr>
        <w:ind w:left="4432" w:hanging="1440"/>
      </w:pPr>
      <w:rPr>
        <w:rFonts w:hint="default"/>
      </w:rPr>
    </w:lvl>
    <w:lvl w:ilvl="5">
      <w:start w:val="1"/>
      <w:numFmt w:val="decimal"/>
      <w:isLgl/>
      <w:lvlText w:val="%1.%2.%3.%4.%5.%6"/>
      <w:lvlJc w:val="left"/>
      <w:pPr>
        <w:ind w:left="5090" w:hanging="1440"/>
      </w:pPr>
      <w:rPr>
        <w:rFonts w:hint="default"/>
      </w:rPr>
    </w:lvl>
    <w:lvl w:ilvl="6">
      <w:start w:val="1"/>
      <w:numFmt w:val="decimal"/>
      <w:isLgl/>
      <w:lvlText w:val="%1.%2.%3.%4.%5.%6.%7"/>
      <w:lvlJc w:val="left"/>
      <w:pPr>
        <w:ind w:left="6108" w:hanging="1800"/>
      </w:pPr>
      <w:rPr>
        <w:rFonts w:hint="default"/>
      </w:rPr>
    </w:lvl>
    <w:lvl w:ilvl="7">
      <w:start w:val="1"/>
      <w:numFmt w:val="decimal"/>
      <w:isLgl/>
      <w:lvlText w:val="%1.%2.%3.%4.%5.%6.%7.%8"/>
      <w:lvlJc w:val="left"/>
      <w:pPr>
        <w:ind w:left="6766" w:hanging="1800"/>
      </w:pPr>
      <w:rPr>
        <w:rFonts w:hint="default"/>
      </w:rPr>
    </w:lvl>
    <w:lvl w:ilvl="8">
      <w:start w:val="1"/>
      <w:numFmt w:val="decimal"/>
      <w:isLgl/>
      <w:lvlText w:val="%1.%2.%3.%4.%5.%6.%7.%8.%9"/>
      <w:lvlJc w:val="left"/>
      <w:pPr>
        <w:ind w:left="7784" w:hanging="2160"/>
      </w:pPr>
      <w:rPr>
        <w:rFonts w:hint="default"/>
      </w:rPr>
    </w:lvl>
  </w:abstractNum>
  <w:num w:numId="1">
    <w:abstractNumId w:val="8"/>
  </w:num>
  <w:num w:numId="2">
    <w:abstractNumId w:val="11"/>
  </w:num>
  <w:num w:numId="3">
    <w:abstractNumId w:val="14"/>
  </w:num>
  <w:num w:numId="4">
    <w:abstractNumId w:val="12"/>
  </w:num>
  <w:num w:numId="5">
    <w:abstractNumId w:val="4"/>
  </w:num>
  <w:num w:numId="6">
    <w:abstractNumId w:val="0"/>
  </w:num>
  <w:num w:numId="7">
    <w:abstractNumId w:val="20"/>
  </w:num>
  <w:num w:numId="8">
    <w:abstractNumId w:val="19"/>
  </w:num>
  <w:num w:numId="9">
    <w:abstractNumId w:val="6"/>
  </w:num>
  <w:num w:numId="10">
    <w:abstractNumId w:val="3"/>
  </w:num>
  <w:num w:numId="11">
    <w:abstractNumId w:val="13"/>
  </w:num>
  <w:num w:numId="12">
    <w:abstractNumId w:val="14"/>
    <w:lvlOverride w:ilvl="0">
      <w:startOverride w:val="2"/>
    </w:lvlOverride>
    <w:lvlOverride w:ilvl="1">
      <w:startOverride w:val="3"/>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9"/>
  </w:num>
  <w:num w:numId="29">
    <w:abstractNumId w:val="15"/>
  </w:num>
  <w:num w:numId="30">
    <w:abstractNumId w:val="16"/>
  </w:num>
  <w:num w:numId="31">
    <w:abstractNumId w:val="5"/>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4"/>
  </w:num>
  <w:num w:numId="35">
    <w:abstractNumId w:val="7"/>
  </w:num>
  <w:num w:numId="36">
    <w:abstractNumId w:val="14"/>
  </w:num>
  <w:num w:numId="3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4"/>
  </w:num>
  <w:num w:numId="42">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14"/>
  </w:num>
  <w:num w:numId="4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1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Molecular Sys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omer.enl&lt;/item&gt;&lt;/Libraries&gt;&lt;/ENLibraries&gt;"/>
  </w:docVars>
  <w:rsids>
    <w:rsidRoot w:val="00776FE3"/>
    <w:rsid w:val="000007E2"/>
    <w:rsid w:val="00000B7F"/>
    <w:rsid w:val="00001909"/>
    <w:rsid w:val="000028AB"/>
    <w:rsid w:val="00002C33"/>
    <w:rsid w:val="0000350D"/>
    <w:rsid w:val="00004248"/>
    <w:rsid w:val="00004D3D"/>
    <w:rsid w:val="00005BDF"/>
    <w:rsid w:val="00006353"/>
    <w:rsid w:val="00007014"/>
    <w:rsid w:val="000074FD"/>
    <w:rsid w:val="00007532"/>
    <w:rsid w:val="00007891"/>
    <w:rsid w:val="00010FAD"/>
    <w:rsid w:val="000125A6"/>
    <w:rsid w:val="00012FD8"/>
    <w:rsid w:val="00013DC1"/>
    <w:rsid w:val="00014B8B"/>
    <w:rsid w:val="000164D2"/>
    <w:rsid w:val="00016576"/>
    <w:rsid w:val="00016A11"/>
    <w:rsid w:val="000175E3"/>
    <w:rsid w:val="000176EF"/>
    <w:rsid w:val="000221D1"/>
    <w:rsid w:val="00023587"/>
    <w:rsid w:val="00023FFE"/>
    <w:rsid w:val="00025602"/>
    <w:rsid w:val="000258BE"/>
    <w:rsid w:val="00025B50"/>
    <w:rsid w:val="00026000"/>
    <w:rsid w:val="0002681B"/>
    <w:rsid w:val="00027676"/>
    <w:rsid w:val="000303C1"/>
    <w:rsid w:val="0003089C"/>
    <w:rsid w:val="00030919"/>
    <w:rsid w:val="00031D46"/>
    <w:rsid w:val="00031E6F"/>
    <w:rsid w:val="00031E83"/>
    <w:rsid w:val="000320CF"/>
    <w:rsid w:val="0003233B"/>
    <w:rsid w:val="000327AF"/>
    <w:rsid w:val="00033894"/>
    <w:rsid w:val="00033A6F"/>
    <w:rsid w:val="0003425A"/>
    <w:rsid w:val="00034331"/>
    <w:rsid w:val="00034AAE"/>
    <w:rsid w:val="00034D71"/>
    <w:rsid w:val="00035438"/>
    <w:rsid w:val="000359B5"/>
    <w:rsid w:val="00035DA8"/>
    <w:rsid w:val="0003631B"/>
    <w:rsid w:val="000366F1"/>
    <w:rsid w:val="000368B8"/>
    <w:rsid w:val="00036CC2"/>
    <w:rsid w:val="00037248"/>
    <w:rsid w:val="00040775"/>
    <w:rsid w:val="00041126"/>
    <w:rsid w:val="0004171C"/>
    <w:rsid w:val="000440A9"/>
    <w:rsid w:val="000456E8"/>
    <w:rsid w:val="000458DF"/>
    <w:rsid w:val="00046536"/>
    <w:rsid w:val="000504B1"/>
    <w:rsid w:val="0005091C"/>
    <w:rsid w:val="00051541"/>
    <w:rsid w:val="00053490"/>
    <w:rsid w:val="000536C8"/>
    <w:rsid w:val="00054C1F"/>
    <w:rsid w:val="000550D6"/>
    <w:rsid w:val="00055496"/>
    <w:rsid w:val="00055A60"/>
    <w:rsid w:val="00055B61"/>
    <w:rsid w:val="00056518"/>
    <w:rsid w:val="000602DB"/>
    <w:rsid w:val="00060337"/>
    <w:rsid w:val="000607FD"/>
    <w:rsid w:val="00060D5A"/>
    <w:rsid w:val="00061879"/>
    <w:rsid w:val="00062594"/>
    <w:rsid w:val="00062817"/>
    <w:rsid w:val="00062B88"/>
    <w:rsid w:val="000632FB"/>
    <w:rsid w:val="00063402"/>
    <w:rsid w:val="00063971"/>
    <w:rsid w:val="000639F6"/>
    <w:rsid w:val="00064D2C"/>
    <w:rsid w:val="0006516F"/>
    <w:rsid w:val="000653CA"/>
    <w:rsid w:val="00066D32"/>
    <w:rsid w:val="00067181"/>
    <w:rsid w:val="0007046B"/>
    <w:rsid w:val="00070DAA"/>
    <w:rsid w:val="000710E3"/>
    <w:rsid w:val="00071168"/>
    <w:rsid w:val="00071994"/>
    <w:rsid w:val="00071C26"/>
    <w:rsid w:val="000734E1"/>
    <w:rsid w:val="00073BBA"/>
    <w:rsid w:val="00074624"/>
    <w:rsid w:val="0007569F"/>
    <w:rsid w:val="00076481"/>
    <w:rsid w:val="0007728A"/>
    <w:rsid w:val="0007765C"/>
    <w:rsid w:val="00081697"/>
    <w:rsid w:val="00081EA7"/>
    <w:rsid w:val="00082873"/>
    <w:rsid w:val="00082BE7"/>
    <w:rsid w:val="00084274"/>
    <w:rsid w:val="00084518"/>
    <w:rsid w:val="00085685"/>
    <w:rsid w:val="00085B69"/>
    <w:rsid w:val="00085E1E"/>
    <w:rsid w:val="000866B9"/>
    <w:rsid w:val="000869F6"/>
    <w:rsid w:val="00086E68"/>
    <w:rsid w:val="000876FF"/>
    <w:rsid w:val="00090D9C"/>
    <w:rsid w:val="00090F78"/>
    <w:rsid w:val="0009234C"/>
    <w:rsid w:val="000937AB"/>
    <w:rsid w:val="00093901"/>
    <w:rsid w:val="00094F43"/>
    <w:rsid w:val="0009534B"/>
    <w:rsid w:val="00095648"/>
    <w:rsid w:val="00095D2F"/>
    <w:rsid w:val="00095F33"/>
    <w:rsid w:val="00096A3C"/>
    <w:rsid w:val="00096FC4"/>
    <w:rsid w:val="00097567"/>
    <w:rsid w:val="00097C57"/>
    <w:rsid w:val="000A0083"/>
    <w:rsid w:val="000A00D4"/>
    <w:rsid w:val="000A0CD7"/>
    <w:rsid w:val="000A1858"/>
    <w:rsid w:val="000A1E2C"/>
    <w:rsid w:val="000A2B47"/>
    <w:rsid w:val="000A3CF0"/>
    <w:rsid w:val="000A4748"/>
    <w:rsid w:val="000A4BDF"/>
    <w:rsid w:val="000A51A7"/>
    <w:rsid w:val="000A563C"/>
    <w:rsid w:val="000A5B16"/>
    <w:rsid w:val="000A5B60"/>
    <w:rsid w:val="000A74D5"/>
    <w:rsid w:val="000A7916"/>
    <w:rsid w:val="000A7C2C"/>
    <w:rsid w:val="000B08B2"/>
    <w:rsid w:val="000B12D6"/>
    <w:rsid w:val="000B2064"/>
    <w:rsid w:val="000B2115"/>
    <w:rsid w:val="000B2255"/>
    <w:rsid w:val="000B2C68"/>
    <w:rsid w:val="000B518B"/>
    <w:rsid w:val="000B5908"/>
    <w:rsid w:val="000B5B5D"/>
    <w:rsid w:val="000B6071"/>
    <w:rsid w:val="000B7677"/>
    <w:rsid w:val="000B7C67"/>
    <w:rsid w:val="000B7FC2"/>
    <w:rsid w:val="000C026C"/>
    <w:rsid w:val="000C1E15"/>
    <w:rsid w:val="000C2353"/>
    <w:rsid w:val="000C2774"/>
    <w:rsid w:val="000C2B9B"/>
    <w:rsid w:val="000C3732"/>
    <w:rsid w:val="000C392F"/>
    <w:rsid w:val="000C4163"/>
    <w:rsid w:val="000C46AF"/>
    <w:rsid w:val="000C4757"/>
    <w:rsid w:val="000C50BE"/>
    <w:rsid w:val="000C530D"/>
    <w:rsid w:val="000C54EF"/>
    <w:rsid w:val="000C552D"/>
    <w:rsid w:val="000C676F"/>
    <w:rsid w:val="000C7995"/>
    <w:rsid w:val="000C7E93"/>
    <w:rsid w:val="000D01FE"/>
    <w:rsid w:val="000D0D46"/>
    <w:rsid w:val="000D14E4"/>
    <w:rsid w:val="000D1821"/>
    <w:rsid w:val="000D2190"/>
    <w:rsid w:val="000D219D"/>
    <w:rsid w:val="000D2871"/>
    <w:rsid w:val="000D2B1C"/>
    <w:rsid w:val="000D2DD7"/>
    <w:rsid w:val="000D2EED"/>
    <w:rsid w:val="000D3849"/>
    <w:rsid w:val="000D4051"/>
    <w:rsid w:val="000D4FD1"/>
    <w:rsid w:val="000D5201"/>
    <w:rsid w:val="000D5825"/>
    <w:rsid w:val="000D6EB3"/>
    <w:rsid w:val="000D7BE2"/>
    <w:rsid w:val="000E0B22"/>
    <w:rsid w:val="000E102E"/>
    <w:rsid w:val="000E1766"/>
    <w:rsid w:val="000E1B7D"/>
    <w:rsid w:val="000E1E98"/>
    <w:rsid w:val="000E1FBF"/>
    <w:rsid w:val="000E20B8"/>
    <w:rsid w:val="000E2BC0"/>
    <w:rsid w:val="000E326E"/>
    <w:rsid w:val="000E32C6"/>
    <w:rsid w:val="000E3C6D"/>
    <w:rsid w:val="000E3E0E"/>
    <w:rsid w:val="000E3E17"/>
    <w:rsid w:val="000E4240"/>
    <w:rsid w:val="000E4609"/>
    <w:rsid w:val="000E58B9"/>
    <w:rsid w:val="000E58FD"/>
    <w:rsid w:val="000E5F8D"/>
    <w:rsid w:val="000E60FA"/>
    <w:rsid w:val="000E67FC"/>
    <w:rsid w:val="000E75AC"/>
    <w:rsid w:val="000E7818"/>
    <w:rsid w:val="000E7EB6"/>
    <w:rsid w:val="000F048D"/>
    <w:rsid w:val="000F0BFD"/>
    <w:rsid w:val="000F0D4C"/>
    <w:rsid w:val="000F1971"/>
    <w:rsid w:val="000F26A3"/>
    <w:rsid w:val="000F3494"/>
    <w:rsid w:val="000F3F9B"/>
    <w:rsid w:val="000F4A71"/>
    <w:rsid w:val="000F4B64"/>
    <w:rsid w:val="000F4F81"/>
    <w:rsid w:val="000F50E6"/>
    <w:rsid w:val="000F5EFC"/>
    <w:rsid w:val="000F626F"/>
    <w:rsid w:val="000F6D19"/>
    <w:rsid w:val="0010030F"/>
    <w:rsid w:val="001006DF"/>
    <w:rsid w:val="00100E89"/>
    <w:rsid w:val="0010418E"/>
    <w:rsid w:val="0010426E"/>
    <w:rsid w:val="00104E5A"/>
    <w:rsid w:val="00105AB5"/>
    <w:rsid w:val="001063F2"/>
    <w:rsid w:val="0010679C"/>
    <w:rsid w:val="001067EA"/>
    <w:rsid w:val="001072C1"/>
    <w:rsid w:val="00107DF1"/>
    <w:rsid w:val="00111103"/>
    <w:rsid w:val="00111298"/>
    <w:rsid w:val="001117AA"/>
    <w:rsid w:val="00111E79"/>
    <w:rsid w:val="0011325F"/>
    <w:rsid w:val="00115719"/>
    <w:rsid w:val="001161D4"/>
    <w:rsid w:val="001162A8"/>
    <w:rsid w:val="00116589"/>
    <w:rsid w:val="001175EF"/>
    <w:rsid w:val="001209BD"/>
    <w:rsid w:val="00120A28"/>
    <w:rsid w:val="00121F04"/>
    <w:rsid w:val="0012216F"/>
    <w:rsid w:val="00123154"/>
    <w:rsid w:val="00123274"/>
    <w:rsid w:val="00123424"/>
    <w:rsid w:val="001235F8"/>
    <w:rsid w:val="001244A0"/>
    <w:rsid w:val="00124795"/>
    <w:rsid w:val="00124980"/>
    <w:rsid w:val="001263A7"/>
    <w:rsid w:val="001275C5"/>
    <w:rsid w:val="00127BDB"/>
    <w:rsid w:val="00127E61"/>
    <w:rsid w:val="00130FE4"/>
    <w:rsid w:val="001310DB"/>
    <w:rsid w:val="00131FC9"/>
    <w:rsid w:val="001322B1"/>
    <w:rsid w:val="001328E1"/>
    <w:rsid w:val="00133F6F"/>
    <w:rsid w:val="00134168"/>
    <w:rsid w:val="001344F1"/>
    <w:rsid w:val="001351B3"/>
    <w:rsid w:val="00136A4B"/>
    <w:rsid w:val="00136D2A"/>
    <w:rsid w:val="0013700F"/>
    <w:rsid w:val="00140565"/>
    <w:rsid w:val="00140F49"/>
    <w:rsid w:val="00142886"/>
    <w:rsid w:val="00143479"/>
    <w:rsid w:val="001444B3"/>
    <w:rsid w:val="00144F0C"/>
    <w:rsid w:val="00145C72"/>
    <w:rsid w:val="00146150"/>
    <w:rsid w:val="0014619C"/>
    <w:rsid w:val="001463A0"/>
    <w:rsid w:val="00146535"/>
    <w:rsid w:val="00146A8C"/>
    <w:rsid w:val="00146B28"/>
    <w:rsid w:val="00146FFC"/>
    <w:rsid w:val="00147909"/>
    <w:rsid w:val="00150440"/>
    <w:rsid w:val="0015116D"/>
    <w:rsid w:val="0015163E"/>
    <w:rsid w:val="0015165B"/>
    <w:rsid w:val="0015188C"/>
    <w:rsid w:val="00153E7A"/>
    <w:rsid w:val="00153F8B"/>
    <w:rsid w:val="00154074"/>
    <w:rsid w:val="001543E8"/>
    <w:rsid w:val="001560C3"/>
    <w:rsid w:val="001574D4"/>
    <w:rsid w:val="00157B89"/>
    <w:rsid w:val="00160B0A"/>
    <w:rsid w:val="00162A27"/>
    <w:rsid w:val="00162B4A"/>
    <w:rsid w:val="00162BE4"/>
    <w:rsid w:val="00163A4B"/>
    <w:rsid w:val="001648D8"/>
    <w:rsid w:val="00164B87"/>
    <w:rsid w:val="001652CA"/>
    <w:rsid w:val="00165B26"/>
    <w:rsid w:val="0016632F"/>
    <w:rsid w:val="0017288E"/>
    <w:rsid w:val="00172D73"/>
    <w:rsid w:val="00173377"/>
    <w:rsid w:val="001734ED"/>
    <w:rsid w:val="00174699"/>
    <w:rsid w:val="00174CCD"/>
    <w:rsid w:val="001753B5"/>
    <w:rsid w:val="0017657F"/>
    <w:rsid w:val="00176775"/>
    <w:rsid w:val="00176A6C"/>
    <w:rsid w:val="00176AF7"/>
    <w:rsid w:val="00176BAD"/>
    <w:rsid w:val="001776CA"/>
    <w:rsid w:val="00177EAF"/>
    <w:rsid w:val="00177F5C"/>
    <w:rsid w:val="00180C6D"/>
    <w:rsid w:val="00182A64"/>
    <w:rsid w:val="00183E39"/>
    <w:rsid w:val="00184129"/>
    <w:rsid w:val="001845DF"/>
    <w:rsid w:val="00185A60"/>
    <w:rsid w:val="001873AD"/>
    <w:rsid w:val="00187ED5"/>
    <w:rsid w:val="00187FCE"/>
    <w:rsid w:val="0019088A"/>
    <w:rsid w:val="00190D0C"/>
    <w:rsid w:val="001913A4"/>
    <w:rsid w:val="00191664"/>
    <w:rsid w:val="001916D9"/>
    <w:rsid w:val="00192CA7"/>
    <w:rsid w:val="00192DC6"/>
    <w:rsid w:val="00193242"/>
    <w:rsid w:val="001934DA"/>
    <w:rsid w:val="00195652"/>
    <w:rsid w:val="00195B49"/>
    <w:rsid w:val="001969CD"/>
    <w:rsid w:val="001969D9"/>
    <w:rsid w:val="001977BC"/>
    <w:rsid w:val="00197F50"/>
    <w:rsid w:val="001A037F"/>
    <w:rsid w:val="001A11F1"/>
    <w:rsid w:val="001A4916"/>
    <w:rsid w:val="001A5C58"/>
    <w:rsid w:val="001A6B06"/>
    <w:rsid w:val="001A6F9F"/>
    <w:rsid w:val="001A78CF"/>
    <w:rsid w:val="001B05B8"/>
    <w:rsid w:val="001B0FF6"/>
    <w:rsid w:val="001B2E1B"/>
    <w:rsid w:val="001B362C"/>
    <w:rsid w:val="001B3B7E"/>
    <w:rsid w:val="001B3E10"/>
    <w:rsid w:val="001B6E52"/>
    <w:rsid w:val="001B721D"/>
    <w:rsid w:val="001B792A"/>
    <w:rsid w:val="001C03BB"/>
    <w:rsid w:val="001C07A7"/>
    <w:rsid w:val="001C1B3F"/>
    <w:rsid w:val="001C1B7F"/>
    <w:rsid w:val="001C2D16"/>
    <w:rsid w:val="001C2E24"/>
    <w:rsid w:val="001C3A53"/>
    <w:rsid w:val="001C506A"/>
    <w:rsid w:val="001C522A"/>
    <w:rsid w:val="001C64A4"/>
    <w:rsid w:val="001C685C"/>
    <w:rsid w:val="001C7D7A"/>
    <w:rsid w:val="001C7E92"/>
    <w:rsid w:val="001D0B74"/>
    <w:rsid w:val="001D0BD8"/>
    <w:rsid w:val="001D0BF2"/>
    <w:rsid w:val="001D0E64"/>
    <w:rsid w:val="001D1075"/>
    <w:rsid w:val="001D1AC5"/>
    <w:rsid w:val="001D1CD7"/>
    <w:rsid w:val="001D20AE"/>
    <w:rsid w:val="001D22B6"/>
    <w:rsid w:val="001D233F"/>
    <w:rsid w:val="001D24A0"/>
    <w:rsid w:val="001D3C46"/>
    <w:rsid w:val="001D41EC"/>
    <w:rsid w:val="001D41F4"/>
    <w:rsid w:val="001D4FA0"/>
    <w:rsid w:val="001D526E"/>
    <w:rsid w:val="001D5990"/>
    <w:rsid w:val="001D610D"/>
    <w:rsid w:val="001D6DB8"/>
    <w:rsid w:val="001D6E37"/>
    <w:rsid w:val="001D77B7"/>
    <w:rsid w:val="001E03BC"/>
    <w:rsid w:val="001E1059"/>
    <w:rsid w:val="001E10BF"/>
    <w:rsid w:val="001E1A74"/>
    <w:rsid w:val="001E2ADF"/>
    <w:rsid w:val="001E3033"/>
    <w:rsid w:val="001E3368"/>
    <w:rsid w:val="001E362F"/>
    <w:rsid w:val="001E4070"/>
    <w:rsid w:val="001E45A4"/>
    <w:rsid w:val="001E4DD9"/>
    <w:rsid w:val="001E55A4"/>
    <w:rsid w:val="001E5DFC"/>
    <w:rsid w:val="001E6A10"/>
    <w:rsid w:val="001E7AE7"/>
    <w:rsid w:val="001E7B63"/>
    <w:rsid w:val="001F171F"/>
    <w:rsid w:val="001F174F"/>
    <w:rsid w:val="001F20D1"/>
    <w:rsid w:val="001F2235"/>
    <w:rsid w:val="001F2383"/>
    <w:rsid w:val="001F2730"/>
    <w:rsid w:val="001F2DBC"/>
    <w:rsid w:val="001F2E74"/>
    <w:rsid w:val="001F345C"/>
    <w:rsid w:val="001F37CA"/>
    <w:rsid w:val="001F3E6B"/>
    <w:rsid w:val="001F406C"/>
    <w:rsid w:val="001F46E3"/>
    <w:rsid w:val="001F54CD"/>
    <w:rsid w:val="001F5D92"/>
    <w:rsid w:val="001F6567"/>
    <w:rsid w:val="001F6A1C"/>
    <w:rsid w:val="001F73F8"/>
    <w:rsid w:val="001F7478"/>
    <w:rsid w:val="001F79AF"/>
    <w:rsid w:val="001F7C44"/>
    <w:rsid w:val="001F7EA9"/>
    <w:rsid w:val="0020059E"/>
    <w:rsid w:val="002011B2"/>
    <w:rsid w:val="0020120C"/>
    <w:rsid w:val="00201EE6"/>
    <w:rsid w:val="00203BB4"/>
    <w:rsid w:val="00203C80"/>
    <w:rsid w:val="002042DE"/>
    <w:rsid w:val="0020444C"/>
    <w:rsid w:val="00204466"/>
    <w:rsid w:val="00205164"/>
    <w:rsid w:val="00205BFC"/>
    <w:rsid w:val="00206F9E"/>
    <w:rsid w:val="00207216"/>
    <w:rsid w:val="00210CF0"/>
    <w:rsid w:val="002110BD"/>
    <w:rsid w:val="00211109"/>
    <w:rsid w:val="002112AD"/>
    <w:rsid w:val="00211509"/>
    <w:rsid w:val="002121B7"/>
    <w:rsid w:val="00212593"/>
    <w:rsid w:val="002126ED"/>
    <w:rsid w:val="00213D29"/>
    <w:rsid w:val="002140A9"/>
    <w:rsid w:val="0021454A"/>
    <w:rsid w:val="0021486E"/>
    <w:rsid w:val="00214B1A"/>
    <w:rsid w:val="00214D6C"/>
    <w:rsid w:val="00215182"/>
    <w:rsid w:val="00215589"/>
    <w:rsid w:val="00216508"/>
    <w:rsid w:val="00216F14"/>
    <w:rsid w:val="00217B65"/>
    <w:rsid w:val="00217E3F"/>
    <w:rsid w:val="002209C0"/>
    <w:rsid w:val="002219CD"/>
    <w:rsid w:val="0022201D"/>
    <w:rsid w:val="00222F16"/>
    <w:rsid w:val="00223ADF"/>
    <w:rsid w:val="002249C9"/>
    <w:rsid w:val="00224D00"/>
    <w:rsid w:val="00225F69"/>
    <w:rsid w:val="002265F3"/>
    <w:rsid w:val="00226D14"/>
    <w:rsid w:val="0022778B"/>
    <w:rsid w:val="00230912"/>
    <w:rsid w:val="002319AC"/>
    <w:rsid w:val="00232170"/>
    <w:rsid w:val="00233464"/>
    <w:rsid w:val="002339B5"/>
    <w:rsid w:val="00234907"/>
    <w:rsid w:val="00234C85"/>
    <w:rsid w:val="00234CFA"/>
    <w:rsid w:val="00234E41"/>
    <w:rsid w:val="002362EB"/>
    <w:rsid w:val="002364F5"/>
    <w:rsid w:val="0023689C"/>
    <w:rsid w:val="00237573"/>
    <w:rsid w:val="002404E7"/>
    <w:rsid w:val="002405A8"/>
    <w:rsid w:val="0024149B"/>
    <w:rsid w:val="00242749"/>
    <w:rsid w:val="0024279B"/>
    <w:rsid w:val="00242BB3"/>
    <w:rsid w:val="002434A5"/>
    <w:rsid w:val="00244117"/>
    <w:rsid w:val="00244DD7"/>
    <w:rsid w:val="002457C6"/>
    <w:rsid w:val="00245C3A"/>
    <w:rsid w:val="00246B21"/>
    <w:rsid w:val="00246D86"/>
    <w:rsid w:val="00247386"/>
    <w:rsid w:val="002474B8"/>
    <w:rsid w:val="002477C0"/>
    <w:rsid w:val="00247D0E"/>
    <w:rsid w:val="00250134"/>
    <w:rsid w:val="00250FDF"/>
    <w:rsid w:val="002528EB"/>
    <w:rsid w:val="00253408"/>
    <w:rsid w:val="00253F1B"/>
    <w:rsid w:val="00254343"/>
    <w:rsid w:val="00254D2E"/>
    <w:rsid w:val="00256005"/>
    <w:rsid w:val="0025661D"/>
    <w:rsid w:val="002570E0"/>
    <w:rsid w:val="00257E6B"/>
    <w:rsid w:val="002600C5"/>
    <w:rsid w:val="002602A1"/>
    <w:rsid w:val="00261592"/>
    <w:rsid w:val="00262554"/>
    <w:rsid w:val="002625B3"/>
    <w:rsid w:val="002636BA"/>
    <w:rsid w:val="00264628"/>
    <w:rsid w:val="002651EE"/>
    <w:rsid w:val="002656E5"/>
    <w:rsid w:val="0026575F"/>
    <w:rsid w:val="00267095"/>
    <w:rsid w:val="0027057A"/>
    <w:rsid w:val="0027094B"/>
    <w:rsid w:val="002713D9"/>
    <w:rsid w:val="002716D2"/>
    <w:rsid w:val="00271E9F"/>
    <w:rsid w:val="00271FE4"/>
    <w:rsid w:val="00272D59"/>
    <w:rsid w:val="002732FE"/>
    <w:rsid w:val="00273519"/>
    <w:rsid w:val="0027390D"/>
    <w:rsid w:val="00273E94"/>
    <w:rsid w:val="002742C1"/>
    <w:rsid w:val="002743DA"/>
    <w:rsid w:val="002744C1"/>
    <w:rsid w:val="002746D9"/>
    <w:rsid w:val="002750AD"/>
    <w:rsid w:val="0027544B"/>
    <w:rsid w:val="0027556D"/>
    <w:rsid w:val="00276950"/>
    <w:rsid w:val="00276DAD"/>
    <w:rsid w:val="002770A6"/>
    <w:rsid w:val="002802D1"/>
    <w:rsid w:val="00280363"/>
    <w:rsid w:val="0028161C"/>
    <w:rsid w:val="00281999"/>
    <w:rsid w:val="00282E33"/>
    <w:rsid w:val="00283CBF"/>
    <w:rsid w:val="00283F2B"/>
    <w:rsid w:val="00285E87"/>
    <w:rsid w:val="00286679"/>
    <w:rsid w:val="00287750"/>
    <w:rsid w:val="002878D0"/>
    <w:rsid w:val="00287958"/>
    <w:rsid w:val="002913F0"/>
    <w:rsid w:val="00291E96"/>
    <w:rsid w:val="00292401"/>
    <w:rsid w:val="002928FC"/>
    <w:rsid w:val="002944F8"/>
    <w:rsid w:val="00294A59"/>
    <w:rsid w:val="002954BD"/>
    <w:rsid w:val="002963AC"/>
    <w:rsid w:val="00296F25"/>
    <w:rsid w:val="002A0453"/>
    <w:rsid w:val="002A06C0"/>
    <w:rsid w:val="002A0971"/>
    <w:rsid w:val="002A0ADC"/>
    <w:rsid w:val="002A0F6B"/>
    <w:rsid w:val="002A1073"/>
    <w:rsid w:val="002A1F02"/>
    <w:rsid w:val="002A2A29"/>
    <w:rsid w:val="002A2D78"/>
    <w:rsid w:val="002A381D"/>
    <w:rsid w:val="002A446B"/>
    <w:rsid w:val="002A4BB7"/>
    <w:rsid w:val="002A54AB"/>
    <w:rsid w:val="002A57FF"/>
    <w:rsid w:val="002A79EA"/>
    <w:rsid w:val="002A7AF5"/>
    <w:rsid w:val="002B033B"/>
    <w:rsid w:val="002B033F"/>
    <w:rsid w:val="002B0D5F"/>
    <w:rsid w:val="002B0E61"/>
    <w:rsid w:val="002B2632"/>
    <w:rsid w:val="002B2D5E"/>
    <w:rsid w:val="002B30F8"/>
    <w:rsid w:val="002B3728"/>
    <w:rsid w:val="002B3A4A"/>
    <w:rsid w:val="002B3FB6"/>
    <w:rsid w:val="002B432A"/>
    <w:rsid w:val="002B4674"/>
    <w:rsid w:val="002B5170"/>
    <w:rsid w:val="002B526E"/>
    <w:rsid w:val="002B5458"/>
    <w:rsid w:val="002B553D"/>
    <w:rsid w:val="002B5951"/>
    <w:rsid w:val="002B5BA3"/>
    <w:rsid w:val="002B65BA"/>
    <w:rsid w:val="002B6DD4"/>
    <w:rsid w:val="002B76E6"/>
    <w:rsid w:val="002C0FF6"/>
    <w:rsid w:val="002C151A"/>
    <w:rsid w:val="002C2066"/>
    <w:rsid w:val="002C3E79"/>
    <w:rsid w:val="002C4AC8"/>
    <w:rsid w:val="002C4ACD"/>
    <w:rsid w:val="002C4D61"/>
    <w:rsid w:val="002C59B3"/>
    <w:rsid w:val="002C6508"/>
    <w:rsid w:val="002C6FEB"/>
    <w:rsid w:val="002D003C"/>
    <w:rsid w:val="002D083F"/>
    <w:rsid w:val="002D0BE5"/>
    <w:rsid w:val="002D1C18"/>
    <w:rsid w:val="002D1D54"/>
    <w:rsid w:val="002D1FAC"/>
    <w:rsid w:val="002D3673"/>
    <w:rsid w:val="002D4123"/>
    <w:rsid w:val="002D49A3"/>
    <w:rsid w:val="002D501E"/>
    <w:rsid w:val="002D51A4"/>
    <w:rsid w:val="002E04B5"/>
    <w:rsid w:val="002E04E7"/>
    <w:rsid w:val="002E08E6"/>
    <w:rsid w:val="002E121A"/>
    <w:rsid w:val="002E13D7"/>
    <w:rsid w:val="002E192D"/>
    <w:rsid w:val="002E23A5"/>
    <w:rsid w:val="002E3215"/>
    <w:rsid w:val="002E36A9"/>
    <w:rsid w:val="002E3B4A"/>
    <w:rsid w:val="002E50DF"/>
    <w:rsid w:val="002E51B9"/>
    <w:rsid w:val="002E5472"/>
    <w:rsid w:val="002E569E"/>
    <w:rsid w:val="002E64BB"/>
    <w:rsid w:val="002E6798"/>
    <w:rsid w:val="002E6BBE"/>
    <w:rsid w:val="002E6C69"/>
    <w:rsid w:val="002F08D9"/>
    <w:rsid w:val="002F0EF6"/>
    <w:rsid w:val="002F1341"/>
    <w:rsid w:val="002F1E17"/>
    <w:rsid w:val="002F1E65"/>
    <w:rsid w:val="002F2035"/>
    <w:rsid w:val="002F3868"/>
    <w:rsid w:val="002F41D2"/>
    <w:rsid w:val="002F5113"/>
    <w:rsid w:val="002F5D01"/>
    <w:rsid w:val="002F639C"/>
    <w:rsid w:val="00301290"/>
    <w:rsid w:val="003028BD"/>
    <w:rsid w:val="00302CDC"/>
    <w:rsid w:val="00303546"/>
    <w:rsid w:val="00303AEB"/>
    <w:rsid w:val="00303C4C"/>
    <w:rsid w:val="00304A3D"/>
    <w:rsid w:val="00305603"/>
    <w:rsid w:val="00305DBA"/>
    <w:rsid w:val="003071F6"/>
    <w:rsid w:val="0030725F"/>
    <w:rsid w:val="003076AA"/>
    <w:rsid w:val="003079F5"/>
    <w:rsid w:val="00310311"/>
    <w:rsid w:val="00310872"/>
    <w:rsid w:val="00311A7C"/>
    <w:rsid w:val="00311CF4"/>
    <w:rsid w:val="00313A83"/>
    <w:rsid w:val="003149EA"/>
    <w:rsid w:val="003150C7"/>
    <w:rsid w:val="003158D7"/>
    <w:rsid w:val="003169B6"/>
    <w:rsid w:val="00316D9C"/>
    <w:rsid w:val="00317023"/>
    <w:rsid w:val="0031791C"/>
    <w:rsid w:val="00317C1B"/>
    <w:rsid w:val="00317D95"/>
    <w:rsid w:val="00320155"/>
    <w:rsid w:val="00320188"/>
    <w:rsid w:val="00320454"/>
    <w:rsid w:val="00321434"/>
    <w:rsid w:val="00321507"/>
    <w:rsid w:val="003219DC"/>
    <w:rsid w:val="00321C5A"/>
    <w:rsid w:val="00321DB6"/>
    <w:rsid w:val="00321FD7"/>
    <w:rsid w:val="003229BB"/>
    <w:rsid w:val="00322CB1"/>
    <w:rsid w:val="00322CE9"/>
    <w:rsid w:val="00322E66"/>
    <w:rsid w:val="003232D0"/>
    <w:rsid w:val="0032424D"/>
    <w:rsid w:val="00325EE2"/>
    <w:rsid w:val="00327CB8"/>
    <w:rsid w:val="00330C72"/>
    <w:rsid w:val="003311C4"/>
    <w:rsid w:val="00331258"/>
    <w:rsid w:val="00332B90"/>
    <w:rsid w:val="00332FAC"/>
    <w:rsid w:val="00333382"/>
    <w:rsid w:val="0033427F"/>
    <w:rsid w:val="0033469A"/>
    <w:rsid w:val="00334972"/>
    <w:rsid w:val="00334A49"/>
    <w:rsid w:val="00335C2E"/>
    <w:rsid w:val="00340C7C"/>
    <w:rsid w:val="003412D8"/>
    <w:rsid w:val="00341BF7"/>
    <w:rsid w:val="003421D7"/>
    <w:rsid w:val="003423C2"/>
    <w:rsid w:val="00342C8B"/>
    <w:rsid w:val="00342EB3"/>
    <w:rsid w:val="00343DFB"/>
    <w:rsid w:val="00344B01"/>
    <w:rsid w:val="003451F6"/>
    <w:rsid w:val="003453B1"/>
    <w:rsid w:val="00345409"/>
    <w:rsid w:val="00345FE5"/>
    <w:rsid w:val="0034600F"/>
    <w:rsid w:val="00346060"/>
    <w:rsid w:val="00346524"/>
    <w:rsid w:val="0034785B"/>
    <w:rsid w:val="00347EE2"/>
    <w:rsid w:val="00347F5E"/>
    <w:rsid w:val="0035089F"/>
    <w:rsid w:val="00350A92"/>
    <w:rsid w:val="00350BF4"/>
    <w:rsid w:val="00350DC4"/>
    <w:rsid w:val="00351148"/>
    <w:rsid w:val="00352C1F"/>
    <w:rsid w:val="00353EDF"/>
    <w:rsid w:val="00354918"/>
    <w:rsid w:val="00355639"/>
    <w:rsid w:val="00357020"/>
    <w:rsid w:val="00357142"/>
    <w:rsid w:val="00357261"/>
    <w:rsid w:val="00357335"/>
    <w:rsid w:val="003603E7"/>
    <w:rsid w:val="00361265"/>
    <w:rsid w:val="003613E5"/>
    <w:rsid w:val="00361511"/>
    <w:rsid w:val="00362A73"/>
    <w:rsid w:val="00362C24"/>
    <w:rsid w:val="00363366"/>
    <w:rsid w:val="00363972"/>
    <w:rsid w:val="00363AC5"/>
    <w:rsid w:val="003649DE"/>
    <w:rsid w:val="00365C94"/>
    <w:rsid w:val="00365EA6"/>
    <w:rsid w:val="00366578"/>
    <w:rsid w:val="00366A12"/>
    <w:rsid w:val="00366B78"/>
    <w:rsid w:val="003671B8"/>
    <w:rsid w:val="003676BA"/>
    <w:rsid w:val="00367898"/>
    <w:rsid w:val="0036791B"/>
    <w:rsid w:val="00367CA8"/>
    <w:rsid w:val="003707F8"/>
    <w:rsid w:val="00371149"/>
    <w:rsid w:val="003711B9"/>
    <w:rsid w:val="00371318"/>
    <w:rsid w:val="00371A90"/>
    <w:rsid w:val="00371DE9"/>
    <w:rsid w:val="00371F7A"/>
    <w:rsid w:val="00372189"/>
    <w:rsid w:val="00373EC1"/>
    <w:rsid w:val="00374569"/>
    <w:rsid w:val="003754E0"/>
    <w:rsid w:val="00375CC4"/>
    <w:rsid w:val="0037726E"/>
    <w:rsid w:val="00377E22"/>
    <w:rsid w:val="00380F00"/>
    <w:rsid w:val="00381410"/>
    <w:rsid w:val="003814EF"/>
    <w:rsid w:val="00381B52"/>
    <w:rsid w:val="00381C64"/>
    <w:rsid w:val="00383E8A"/>
    <w:rsid w:val="003852FA"/>
    <w:rsid w:val="003860F7"/>
    <w:rsid w:val="003861C5"/>
    <w:rsid w:val="00386FB9"/>
    <w:rsid w:val="003871F1"/>
    <w:rsid w:val="00387497"/>
    <w:rsid w:val="00391340"/>
    <w:rsid w:val="003920B5"/>
    <w:rsid w:val="003920E8"/>
    <w:rsid w:val="003931BF"/>
    <w:rsid w:val="00394189"/>
    <w:rsid w:val="00394ABF"/>
    <w:rsid w:val="0039571D"/>
    <w:rsid w:val="003966D2"/>
    <w:rsid w:val="00397B03"/>
    <w:rsid w:val="00397DA9"/>
    <w:rsid w:val="003A01AC"/>
    <w:rsid w:val="003A08B0"/>
    <w:rsid w:val="003A0B9C"/>
    <w:rsid w:val="003A1003"/>
    <w:rsid w:val="003A1E9A"/>
    <w:rsid w:val="003A2BC0"/>
    <w:rsid w:val="003A2DD3"/>
    <w:rsid w:val="003A3A1E"/>
    <w:rsid w:val="003A3F3D"/>
    <w:rsid w:val="003A4205"/>
    <w:rsid w:val="003A46F1"/>
    <w:rsid w:val="003A47B9"/>
    <w:rsid w:val="003A4E6B"/>
    <w:rsid w:val="003A5677"/>
    <w:rsid w:val="003A59F9"/>
    <w:rsid w:val="003A6854"/>
    <w:rsid w:val="003A6912"/>
    <w:rsid w:val="003A7B4C"/>
    <w:rsid w:val="003A7BA6"/>
    <w:rsid w:val="003A7D32"/>
    <w:rsid w:val="003B04FE"/>
    <w:rsid w:val="003B0CE2"/>
    <w:rsid w:val="003B0EAE"/>
    <w:rsid w:val="003B1064"/>
    <w:rsid w:val="003B14B0"/>
    <w:rsid w:val="003B1AC7"/>
    <w:rsid w:val="003B2014"/>
    <w:rsid w:val="003B223C"/>
    <w:rsid w:val="003B2D98"/>
    <w:rsid w:val="003B5C18"/>
    <w:rsid w:val="003B660A"/>
    <w:rsid w:val="003B747D"/>
    <w:rsid w:val="003C06A5"/>
    <w:rsid w:val="003C07D2"/>
    <w:rsid w:val="003C0D56"/>
    <w:rsid w:val="003C1287"/>
    <w:rsid w:val="003C184F"/>
    <w:rsid w:val="003C1941"/>
    <w:rsid w:val="003C1FF1"/>
    <w:rsid w:val="003C2094"/>
    <w:rsid w:val="003C24B8"/>
    <w:rsid w:val="003C3661"/>
    <w:rsid w:val="003C4B19"/>
    <w:rsid w:val="003C5119"/>
    <w:rsid w:val="003C5B25"/>
    <w:rsid w:val="003C6064"/>
    <w:rsid w:val="003C72B5"/>
    <w:rsid w:val="003D1223"/>
    <w:rsid w:val="003D125F"/>
    <w:rsid w:val="003D15AB"/>
    <w:rsid w:val="003D2AE6"/>
    <w:rsid w:val="003D31CB"/>
    <w:rsid w:val="003D3628"/>
    <w:rsid w:val="003D4D97"/>
    <w:rsid w:val="003D55AF"/>
    <w:rsid w:val="003D5EB5"/>
    <w:rsid w:val="003D5F31"/>
    <w:rsid w:val="003D5FBC"/>
    <w:rsid w:val="003D6C85"/>
    <w:rsid w:val="003D734B"/>
    <w:rsid w:val="003E0806"/>
    <w:rsid w:val="003E0D1E"/>
    <w:rsid w:val="003E1163"/>
    <w:rsid w:val="003E1326"/>
    <w:rsid w:val="003E1849"/>
    <w:rsid w:val="003E1BF1"/>
    <w:rsid w:val="003E29E0"/>
    <w:rsid w:val="003E3A96"/>
    <w:rsid w:val="003E4365"/>
    <w:rsid w:val="003E5131"/>
    <w:rsid w:val="003E69C1"/>
    <w:rsid w:val="003E6B79"/>
    <w:rsid w:val="003E6C7B"/>
    <w:rsid w:val="003E7680"/>
    <w:rsid w:val="003E76E3"/>
    <w:rsid w:val="003E7719"/>
    <w:rsid w:val="003E799E"/>
    <w:rsid w:val="003E7C0D"/>
    <w:rsid w:val="003E7C4E"/>
    <w:rsid w:val="003F0358"/>
    <w:rsid w:val="003F0542"/>
    <w:rsid w:val="003F1289"/>
    <w:rsid w:val="003F150A"/>
    <w:rsid w:val="003F1BA8"/>
    <w:rsid w:val="003F2171"/>
    <w:rsid w:val="003F21BE"/>
    <w:rsid w:val="003F25DC"/>
    <w:rsid w:val="003F3741"/>
    <w:rsid w:val="003F3D4E"/>
    <w:rsid w:val="003F428E"/>
    <w:rsid w:val="003F4BA3"/>
    <w:rsid w:val="003F5CC3"/>
    <w:rsid w:val="003F62E3"/>
    <w:rsid w:val="003F6732"/>
    <w:rsid w:val="003F73A5"/>
    <w:rsid w:val="003F74C8"/>
    <w:rsid w:val="003F7851"/>
    <w:rsid w:val="003F78E7"/>
    <w:rsid w:val="003F7B9B"/>
    <w:rsid w:val="004016AE"/>
    <w:rsid w:val="00401E01"/>
    <w:rsid w:val="00401F38"/>
    <w:rsid w:val="004021AF"/>
    <w:rsid w:val="0040268E"/>
    <w:rsid w:val="00402B22"/>
    <w:rsid w:val="004037F6"/>
    <w:rsid w:val="00403932"/>
    <w:rsid w:val="00403A55"/>
    <w:rsid w:val="004041AD"/>
    <w:rsid w:val="004044C6"/>
    <w:rsid w:val="00404AAA"/>
    <w:rsid w:val="004062B5"/>
    <w:rsid w:val="0040665A"/>
    <w:rsid w:val="00406F85"/>
    <w:rsid w:val="00407B27"/>
    <w:rsid w:val="004115F3"/>
    <w:rsid w:val="00411B48"/>
    <w:rsid w:val="00412539"/>
    <w:rsid w:val="004125D3"/>
    <w:rsid w:val="0041282F"/>
    <w:rsid w:val="00414128"/>
    <w:rsid w:val="00414350"/>
    <w:rsid w:val="00414B08"/>
    <w:rsid w:val="004160E1"/>
    <w:rsid w:val="00416EC2"/>
    <w:rsid w:val="00417445"/>
    <w:rsid w:val="0041749D"/>
    <w:rsid w:val="004175B5"/>
    <w:rsid w:val="004177D3"/>
    <w:rsid w:val="00417A20"/>
    <w:rsid w:val="00420766"/>
    <w:rsid w:val="0042142B"/>
    <w:rsid w:val="004219F2"/>
    <w:rsid w:val="0042508C"/>
    <w:rsid w:val="00425B99"/>
    <w:rsid w:val="004261E2"/>
    <w:rsid w:val="004267FB"/>
    <w:rsid w:val="004300BC"/>
    <w:rsid w:val="0043061E"/>
    <w:rsid w:val="0043206C"/>
    <w:rsid w:val="004322CA"/>
    <w:rsid w:val="00432534"/>
    <w:rsid w:val="00432D45"/>
    <w:rsid w:val="004339DD"/>
    <w:rsid w:val="00434301"/>
    <w:rsid w:val="0043590D"/>
    <w:rsid w:val="0043623B"/>
    <w:rsid w:val="0043730C"/>
    <w:rsid w:val="00437D0C"/>
    <w:rsid w:val="004407D2"/>
    <w:rsid w:val="00440D2E"/>
    <w:rsid w:val="004425D2"/>
    <w:rsid w:val="00442718"/>
    <w:rsid w:val="00443557"/>
    <w:rsid w:val="00444371"/>
    <w:rsid w:val="004447D1"/>
    <w:rsid w:val="004449F3"/>
    <w:rsid w:val="00445654"/>
    <w:rsid w:val="004463F7"/>
    <w:rsid w:val="00446AC7"/>
    <w:rsid w:val="00446D6F"/>
    <w:rsid w:val="00447EB4"/>
    <w:rsid w:val="004501F7"/>
    <w:rsid w:val="00450FB5"/>
    <w:rsid w:val="00451BF6"/>
    <w:rsid w:val="00451DBE"/>
    <w:rsid w:val="00451F48"/>
    <w:rsid w:val="00452B18"/>
    <w:rsid w:val="0045452E"/>
    <w:rsid w:val="004546CA"/>
    <w:rsid w:val="004559F1"/>
    <w:rsid w:val="00457650"/>
    <w:rsid w:val="00457661"/>
    <w:rsid w:val="00457D27"/>
    <w:rsid w:val="0046116D"/>
    <w:rsid w:val="00461357"/>
    <w:rsid w:val="00461463"/>
    <w:rsid w:val="004617F6"/>
    <w:rsid w:val="0046243B"/>
    <w:rsid w:val="0046256C"/>
    <w:rsid w:val="00463191"/>
    <w:rsid w:val="0046394C"/>
    <w:rsid w:val="00463FC5"/>
    <w:rsid w:val="0046568C"/>
    <w:rsid w:val="004656D3"/>
    <w:rsid w:val="00467D50"/>
    <w:rsid w:val="00467EA4"/>
    <w:rsid w:val="004705AD"/>
    <w:rsid w:val="004707D0"/>
    <w:rsid w:val="00470AB4"/>
    <w:rsid w:val="004717CB"/>
    <w:rsid w:val="00471A7D"/>
    <w:rsid w:val="0047202F"/>
    <w:rsid w:val="004721D1"/>
    <w:rsid w:val="00472233"/>
    <w:rsid w:val="004722AE"/>
    <w:rsid w:val="004729E9"/>
    <w:rsid w:val="00472BBD"/>
    <w:rsid w:val="0047344B"/>
    <w:rsid w:val="00473574"/>
    <w:rsid w:val="00473715"/>
    <w:rsid w:val="00473AD1"/>
    <w:rsid w:val="00474273"/>
    <w:rsid w:val="0047464F"/>
    <w:rsid w:val="004747DC"/>
    <w:rsid w:val="00474C4A"/>
    <w:rsid w:val="00475C34"/>
    <w:rsid w:val="004804E6"/>
    <w:rsid w:val="00480552"/>
    <w:rsid w:val="00480909"/>
    <w:rsid w:val="0048124F"/>
    <w:rsid w:val="004825BB"/>
    <w:rsid w:val="00482C6E"/>
    <w:rsid w:val="00483CFC"/>
    <w:rsid w:val="00483DCE"/>
    <w:rsid w:val="00483F28"/>
    <w:rsid w:val="00484540"/>
    <w:rsid w:val="004852CD"/>
    <w:rsid w:val="00485869"/>
    <w:rsid w:val="004858A0"/>
    <w:rsid w:val="00486532"/>
    <w:rsid w:val="00486A65"/>
    <w:rsid w:val="00487CD2"/>
    <w:rsid w:val="00487F9C"/>
    <w:rsid w:val="004900EF"/>
    <w:rsid w:val="004915E9"/>
    <w:rsid w:val="00491DEA"/>
    <w:rsid w:val="00493495"/>
    <w:rsid w:val="00493C63"/>
    <w:rsid w:val="00494558"/>
    <w:rsid w:val="00494934"/>
    <w:rsid w:val="00494A4A"/>
    <w:rsid w:val="00495682"/>
    <w:rsid w:val="0049581C"/>
    <w:rsid w:val="004958FF"/>
    <w:rsid w:val="00496522"/>
    <w:rsid w:val="004970FD"/>
    <w:rsid w:val="00497C96"/>
    <w:rsid w:val="004A03B9"/>
    <w:rsid w:val="004A09B9"/>
    <w:rsid w:val="004A1DA7"/>
    <w:rsid w:val="004A23CB"/>
    <w:rsid w:val="004A2CC7"/>
    <w:rsid w:val="004A38DE"/>
    <w:rsid w:val="004A4E9D"/>
    <w:rsid w:val="004A55A3"/>
    <w:rsid w:val="004A5B6B"/>
    <w:rsid w:val="004A5BAA"/>
    <w:rsid w:val="004A6ABE"/>
    <w:rsid w:val="004A6AD7"/>
    <w:rsid w:val="004A7D43"/>
    <w:rsid w:val="004B04F3"/>
    <w:rsid w:val="004B102E"/>
    <w:rsid w:val="004B16A6"/>
    <w:rsid w:val="004B2043"/>
    <w:rsid w:val="004B278F"/>
    <w:rsid w:val="004B2799"/>
    <w:rsid w:val="004B42E0"/>
    <w:rsid w:val="004B49F8"/>
    <w:rsid w:val="004B51FD"/>
    <w:rsid w:val="004B5ADB"/>
    <w:rsid w:val="004B6BDB"/>
    <w:rsid w:val="004B7B8C"/>
    <w:rsid w:val="004C096C"/>
    <w:rsid w:val="004C18F9"/>
    <w:rsid w:val="004C1FF2"/>
    <w:rsid w:val="004C3343"/>
    <w:rsid w:val="004C3477"/>
    <w:rsid w:val="004C3C60"/>
    <w:rsid w:val="004C5043"/>
    <w:rsid w:val="004C597D"/>
    <w:rsid w:val="004D1469"/>
    <w:rsid w:val="004D19B1"/>
    <w:rsid w:val="004D20EA"/>
    <w:rsid w:val="004D2C74"/>
    <w:rsid w:val="004D2D07"/>
    <w:rsid w:val="004D52B6"/>
    <w:rsid w:val="004D6F3C"/>
    <w:rsid w:val="004D6F68"/>
    <w:rsid w:val="004D7535"/>
    <w:rsid w:val="004D76C2"/>
    <w:rsid w:val="004E0168"/>
    <w:rsid w:val="004E3078"/>
    <w:rsid w:val="004E42F5"/>
    <w:rsid w:val="004E446A"/>
    <w:rsid w:val="004E4DDD"/>
    <w:rsid w:val="004E508E"/>
    <w:rsid w:val="004E62DC"/>
    <w:rsid w:val="004E6535"/>
    <w:rsid w:val="004E655A"/>
    <w:rsid w:val="004E6C1B"/>
    <w:rsid w:val="004E6C72"/>
    <w:rsid w:val="004F1342"/>
    <w:rsid w:val="004F173A"/>
    <w:rsid w:val="004F2F6D"/>
    <w:rsid w:val="004F35FF"/>
    <w:rsid w:val="004F4304"/>
    <w:rsid w:val="004F4A46"/>
    <w:rsid w:val="004F5442"/>
    <w:rsid w:val="004F5665"/>
    <w:rsid w:val="004F570D"/>
    <w:rsid w:val="004F5EA5"/>
    <w:rsid w:val="004F62EB"/>
    <w:rsid w:val="004F65B8"/>
    <w:rsid w:val="004F68D1"/>
    <w:rsid w:val="00501B4A"/>
    <w:rsid w:val="00502A7C"/>
    <w:rsid w:val="005032CF"/>
    <w:rsid w:val="00503461"/>
    <w:rsid w:val="005034CB"/>
    <w:rsid w:val="00503632"/>
    <w:rsid w:val="0050369C"/>
    <w:rsid w:val="00503DC6"/>
    <w:rsid w:val="00504831"/>
    <w:rsid w:val="00504D6A"/>
    <w:rsid w:val="00505684"/>
    <w:rsid w:val="00505CA3"/>
    <w:rsid w:val="00514830"/>
    <w:rsid w:val="00515267"/>
    <w:rsid w:val="00515ADD"/>
    <w:rsid w:val="00515E44"/>
    <w:rsid w:val="00516135"/>
    <w:rsid w:val="00516A6E"/>
    <w:rsid w:val="00517E6F"/>
    <w:rsid w:val="005206C1"/>
    <w:rsid w:val="00520DE0"/>
    <w:rsid w:val="00520E6A"/>
    <w:rsid w:val="00521355"/>
    <w:rsid w:val="005217A3"/>
    <w:rsid w:val="00521E8D"/>
    <w:rsid w:val="0052248D"/>
    <w:rsid w:val="00522595"/>
    <w:rsid w:val="005228ED"/>
    <w:rsid w:val="00523A5F"/>
    <w:rsid w:val="005241F1"/>
    <w:rsid w:val="00524B01"/>
    <w:rsid w:val="0052592E"/>
    <w:rsid w:val="0052681F"/>
    <w:rsid w:val="00526853"/>
    <w:rsid w:val="00526879"/>
    <w:rsid w:val="00527213"/>
    <w:rsid w:val="0052751C"/>
    <w:rsid w:val="00527601"/>
    <w:rsid w:val="00527772"/>
    <w:rsid w:val="00527858"/>
    <w:rsid w:val="00527B16"/>
    <w:rsid w:val="00527EB9"/>
    <w:rsid w:val="00531556"/>
    <w:rsid w:val="0053198F"/>
    <w:rsid w:val="00531D31"/>
    <w:rsid w:val="00532245"/>
    <w:rsid w:val="0053442C"/>
    <w:rsid w:val="00534CC9"/>
    <w:rsid w:val="00535ACB"/>
    <w:rsid w:val="00536964"/>
    <w:rsid w:val="00536C4E"/>
    <w:rsid w:val="00536F68"/>
    <w:rsid w:val="00537022"/>
    <w:rsid w:val="00537D3D"/>
    <w:rsid w:val="00537F7F"/>
    <w:rsid w:val="00540264"/>
    <w:rsid w:val="0054051D"/>
    <w:rsid w:val="00541A69"/>
    <w:rsid w:val="00541CCD"/>
    <w:rsid w:val="005421CE"/>
    <w:rsid w:val="005429F2"/>
    <w:rsid w:val="00542CB6"/>
    <w:rsid w:val="00543B3B"/>
    <w:rsid w:val="0054424E"/>
    <w:rsid w:val="00544BD7"/>
    <w:rsid w:val="00544FD7"/>
    <w:rsid w:val="005459EE"/>
    <w:rsid w:val="00545B58"/>
    <w:rsid w:val="005461E5"/>
    <w:rsid w:val="00546FD0"/>
    <w:rsid w:val="00547232"/>
    <w:rsid w:val="005478D2"/>
    <w:rsid w:val="00551A57"/>
    <w:rsid w:val="00552085"/>
    <w:rsid w:val="0055273A"/>
    <w:rsid w:val="00552F8D"/>
    <w:rsid w:val="00553A13"/>
    <w:rsid w:val="00554FFE"/>
    <w:rsid w:val="0055603E"/>
    <w:rsid w:val="00556141"/>
    <w:rsid w:val="005562DD"/>
    <w:rsid w:val="0055669B"/>
    <w:rsid w:val="005573B5"/>
    <w:rsid w:val="00560747"/>
    <w:rsid w:val="0056090B"/>
    <w:rsid w:val="00560B8E"/>
    <w:rsid w:val="005615F9"/>
    <w:rsid w:val="00563048"/>
    <w:rsid w:val="00563EFA"/>
    <w:rsid w:val="005641DD"/>
    <w:rsid w:val="00566360"/>
    <w:rsid w:val="00566485"/>
    <w:rsid w:val="00567B31"/>
    <w:rsid w:val="00570249"/>
    <w:rsid w:val="00571879"/>
    <w:rsid w:val="00571D93"/>
    <w:rsid w:val="0057339E"/>
    <w:rsid w:val="005735DF"/>
    <w:rsid w:val="00573CB7"/>
    <w:rsid w:val="00573E9E"/>
    <w:rsid w:val="0057577D"/>
    <w:rsid w:val="005758A2"/>
    <w:rsid w:val="0057590B"/>
    <w:rsid w:val="00575D73"/>
    <w:rsid w:val="005760B1"/>
    <w:rsid w:val="005768CC"/>
    <w:rsid w:val="00576F6A"/>
    <w:rsid w:val="005777E1"/>
    <w:rsid w:val="0058015D"/>
    <w:rsid w:val="00580F80"/>
    <w:rsid w:val="0058165A"/>
    <w:rsid w:val="005839AE"/>
    <w:rsid w:val="005846F1"/>
    <w:rsid w:val="005849F2"/>
    <w:rsid w:val="0058584F"/>
    <w:rsid w:val="0058592E"/>
    <w:rsid w:val="00585D4E"/>
    <w:rsid w:val="005861DF"/>
    <w:rsid w:val="00587422"/>
    <w:rsid w:val="0059071B"/>
    <w:rsid w:val="00590CB6"/>
    <w:rsid w:val="005921A5"/>
    <w:rsid w:val="005923E1"/>
    <w:rsid w:val="00592F82"/>
    <w:rsid w:val="00596262"/>
    <w:rsid w:val="005964B6"/>
    <w:rsid w:val="00596631"/>
    <w:rsid w:val="0059784E"/>
    <w:rsid w:val="0059796D"/>
    <w:rsid w:val="005A1DEC"/>
    <w:rsid w:val="005A3096"/>
    <w:rsid w:val="005A3140"/>
    <w:rsid w:val="005A3605"/>
    <w:rsid w:val="005A46F3"/>
    <w:rsid w:val="005A6289"/>
    <w:rsid w:val="005A65CB"/>
    <w:rsid w:val="005A69C0"/>
    <w:rsid w:val="005A69C8"/>
    <w:rsid w:val="005A6F75"/>
    <w:rsid w:val="005A737A"/>
    <w:rsid w:val="005A746C"/>
    <w:rsid w:val="005A7A17"/>
    <w:rsid w:val="005B0F72"/>
    <w:rsid w:val="005B20A1"/>
    <w:rsid w:val="005B20CE"/>
    <w:rsid w:val="005B27EB"/>
    <w:rsid w:val="005B2B18"/>
    <w:rsid w:val="005B2CC9"/>
    <w:rsid w:val="005B3F43"/>
    <w:rsid w:val="005B3FA7"/>
    <w:rsid w:val="005B40AF"/>
    <w:rsid w:val="005B42CA"/>
    <w:rsid w:val="005B4FD7"/>
    <w:rsid w:val="005B573A"/>
    <w:rsid w:val="005B6217"/>
    <w:rsid w:val="005B648C"/>
    <w:rsid w:val="005B6BFF"/>
    <w:rsid w:val="005B6C01"/>
    <w:rsid w:val="005B71D8"/>
    <w:rsid w:val="005C03A1"/>
    <w:rsid w:val="005C1BBA"/>
    <w:rsid w:val="005C23A2"/>
    <w:rsid w:val="005C399D"/>
    <w:rsid w:val="005C3AD7"/>
    <w:rsid w:val="005C3C4B"/>
    <w:rsid w:val="005C4716"/>
    <w:rsid w:val="005C4ECD"/>
    <w:rsid w:val="005C52EE"/>
    <w:rsid w:val="005C69FA"/>
    <w:rsid w:val="005C79EF"/>
    <w:rsid w:val="005C7BAA"/>
    <w:rsid w:val="005C7E27"/>
    <w:rsid w:val="005D052B"/>
    <w:rsid w:val="005D1556"/>
    <w:rsid w:val="005D1D89"/>
    <w:rsid w:val="005D1F49"/>
    <w:rsid w:val="005D25AB"/>
    <w:rsid w:val="005D2640"/>
    <w:rsid w:val="005D375C"/>
    <w:rsid w:val="005D3F73"/>
    <w:rsid w:val="005D41D0"/>
    <w:rsid w:val="005D43A4"/>
    <w:rsid w:val="005D43F5"/>
    <w:rsid w:val="005D44EF"/>
    <w:rsid w:val="005D4564"/>
    <w:rsid w:val="005D4D49"/>
    <w:rsid w:val="005D5BE3"/>
    <w:rsid w:val="005D6025"/>
    <w:rsid w:val="005D7A23"/>
    <w:rsid w:val="005E05E2"/>
    <w:rsid w:val="005E092B"/>
    <w:rsid w:val="005E098A"/>
    <w:rsid w:val="005E113F"/>
    <w:rsid w:val="005E1661"/>
    <w:rsid w:val="005E1810"/>
    <w:rsid w:val="005E22E0"/>
    <w:rsid w:val="005E25B5"/>
    <w:rsid w:val="005E2A75"/>
    <w:rsid w:val="005E397A"/>
    <w:rsid w:val="005E4890"/>
    <w:rsid w:val="005E668F"/>
    <w:rsid w:val="005E68D1"/>
    <w:rsid w:val="005E74E0"/>
    <w:rsid w:val="005E789B"/>
    <w:rsid w:val="005E7E4C"/>
    <w:rsid w:val="005F0026"/>
    <w:rsid w:val="005F04EA"/>
    <w:rsid w:val="005F1081"/>
    <w:rsid w:val="005F1786"/>
    <w:rsid w:val="005F1B1A"/>
    <w:rsid w:val="005F2F80"/>
    <w:rsid w:val="005F38AD"/>
    <w:rsid w:val="005F3FA2"/>
    <w:rsid w:val="005F41DC"/>
    <w:rsid w:val="005F505E"/>
    <w:rsid w:val="005F53E4"/>
    <w:rsid w:val="005F5ACA"/>
    <w:rsid w:val="005F6482"/>
    <w:rsid w:val="005F6555"/>
    <w:rsid w:val="005F6FC6"/>
    <w:rsid w:val="00600986"/>
    <w:rsid w:val="00601127"/>
    <w:rsid w:val="006014A2"/>
    <w:rsid w:val="0060201E"/>
    <w:rsid w:val="00602257"/>
    <w:rsid w:val="006024B6"/>
    <w:rsid w:val="0060298D"/>
    <w:rsid w:val="00604DB4"/>
    <w:rsid w:val="00605392"/>
    <w:rsid w:val="0060603F"/>
    <w:rsid w:val="00606695"/>
    <w:rsid w:val="00610B16"/>
    <w:rsid w:val="0061122B"/>
    <w:rsid w:val="006120E2"/>
    <w:rsid w:val="00612548"/>
    <w:rsid w:val="006127D5"/>
    <w:rsid w:val="00612889"/>
    <w:rsid w:val="00612B2D"/>
    <w:rsid w:val="00613674"/>
    <w:rsid w:val="00613EC7"/>
    <w:rsid w:val="00614E4B"/>
    <w:rsid w:val="00615459"/>
    <w:rsid w:val="00615615"/>
    <w:rsid w:val="00615D07"/>
    <w:rsid w:val="00620D34"/>
    <w:rsid w:val="0062137E"/>
    <w:rsid w:val="00621D6E"/>
    <w:rsid w:val="006222BF"/>
    <w:rsid w:val="00622326"/>
    <w:rsid w:val="006225E5"/>
    <w:rsid w:val="00623F9F"/>
    <w:rsid w:val="00624323"/>
    <w:rsid w:val="0062433B"/>
    <w:rsid w:val="00625578"/>
    <w:rsid w:val="006257E0"/>
    <w:rsid w:val="00625F4F"/>
    <w:rsid w:val="0062689F"/>
    <w:rsid w:val="00627C88"/>
    <w:rsid w:val="006316FE"/>
    <w:rsid w:val="0063193E"/>
    <w:rsid w:val="0063286D"/>
    <w:rsid w:val="00632D3E"/>
    <w:rsid w:val="00635655"/>
    <w:rsid w:val="00640162"/>
    <w:rsid w:val="006403CD"/>
    <w:rsid w:val="00642FB6"/>
    <w:rsid w:val="0064352E"/>
    <w:rsid w:val="00643AFF"/>
    <w:rsid w:val="00644647"/>
    <w:rsid w:val="00644AED"/>
    <w:rsid w:val="00644D72"/>
    <w:rsid w:val="006451B9"/>
    <w:rsid w:val="00645B2D"/>
    <w:rsid w:val="006465A1"/>
    <w:rsid w:val="0064714E"/>
    <w:rsid w:val="00651500"/>
    <w:rsid w:val="00651E05"/>
    <w:rsid w:val="006522A9"/>
    <w:rsid w:val="006528AA"/>
    <w:rsid w:val="006543E0"/>
    <w:rsid w:val="00654CF9"/>
    <w:rsid w:val="0065696E"/>
    <w:rsid w:val="0066047B"/>
    <w:rsid w:val="00661214"/>
    <w:rsid w:val="00661FC0"/>
    <w:rsid w:val="00662A7E"/>
    <w:rsid w:val="006631C0"/>
    <w:rsid w:val="0066324F"/>
    <w:rsid w:val="00663B07"/>
    <w:rsid w:val="00664A1F"/>
    <w:rsid w:val="006652F4"/>
    <w:rsid w:val="00665827"/>
    <w:rsid w:val="006659AD"/>
    <w:rsid w:val="00665B14"/>
    <w:rsid w:val="00666085"/>
    <w:rsid w:val="006661F6"/>
    <w:rsid w:val="0066628E"/>
    <w:rsid w:val="00666939"/>
    <w:rsid w:val="0066799E"/>
    <w:rsid w:val="00670C5F"/>
    <w:rsid w:val="00671B9E"/>
    <w:rsid w:val="00672CE1"/>
    <w:rsid w:val="00672D20"/>
    <w:rsid w:val="00673988"/>
    <w:rsid w:val="00674783"/>
    <w:rsid w:val="0067505D"/>
    <w:rsid w:val="006753A6"/>
    <w:rsid w:val="00675942"/>
    <w:rsid w:val="006762AC"/>
    <w:rsid w:val="006764C4"/>
    <w:rsid w:val="006769E0"/>
    <w:rsid w:val="0067723F"/>
    <w:rsid w:val="006779F4"/>
    <w:rsid w:val="006803DE"/>
    <w:rsid w:val="006805B7"/>
    <w:rsid w:val="00680D5C"/>
    <w:rsid w:val="006812B9"/>
    <w:rsid w:val="0068133E"/>
    <w:rsid w:val="00681497"/>
    <w:rsid w:val="006817A7"/>
    <w:rsid w:val="00681B14"/>
    <w:rsid w:val="006828CC"/>
    <w:rsid w:val="00682A10"/>
    <w:rsid w:val="00684068"/>
    <w:rsid w:val="006843DC"/>
    <w:rsid w:val="00684E86"/>
    <w:rsid w:val="0068570E"/>
    <w:rsid w:val="00691919"/>
    <w:rsid w:val="0069293F"/>
    <w:rsid w:val="00692DC9"/>
    <w:rsid w:val="006930E6"/>
    <w:rsid w:val="006934FD"/>
    <w:rsid w:val="00693FCE"/>
    <w:rsid w:val="00695579"/>
    <w:rsid w:val="006955AD"/>
    <w:rsid w:val="00695F60"/>
    <w:rsid w:val="006961FD"/>
    <w:rsid w:val="00696B4A"/>
    <w:rsid w:val="00697DD9"/>
    <w:rsid w:val="00697F50"/>
    <w:rsid w:val="006A05A5"/>
    <w:rsid w:val="006A063B"/>
    <w:rsid w:val="006A07BA"/>
    <w:rsid w:val="006A1353"/>
    <w:rsid w:val="006A1997"/>
    <w:rsid w:val="006A2D10"/>
    <w:rsid w:val="006A2E9E"/>
    <w:rsid w:val="006A3DC9"/>
    <w:rsid w:val="006A4ADF"/>
    <w:rsid w:val="006A5512"/>
    <w:rsid w:val="006A64A3"/>
    <w:rsid w:val="006A74C2"/>
    <w:rsid w:val="006B0372"/>
    <w:rsid w:val="006B0A85"/>
    <w:rsid w:val="006B0C13"/>
    <w:rsid w:val="006B0F49"/>
    <w:rsid w:val="006B11C0"/>
    <w:rsid w:val="006B1285"/>
    <w:rsid w:val="006B1311"/>
    <w:rsid w:val="006B1EAE"/>
    <w:rsid w:val="006B2660"/>
    <w:rsid w:val="006B2AB5"/>
    <w:rsid w:val="006B2CDB"/>
    <w:rsid w:val="006B43F3"/>
    <w:rsid w:val="006B4FB2"/>
    <w:rsid w:val="006B5664"/>
    <w:rsid w:val="006B58B8"/>
    <w:rsid w:val="006B6599"/>
    <w:rsid w:val="006C0884"/>
    <w:rsid w:val="006C1D19"/>
    <w:rsid w:val="006C3781"/>
    <w:rsid w:val="006C3CFD"/>
    <w:rsid w:val="006C40B4"/>
    <w:rsid w:val="006C4124"/>
    <w:rsid w:val="006C57ED"/>
    <w:rsid w:val="006C618B"/>
    <w:rsid w:val="006C67D6"/>
    <w:rsid w:val="006C68ED"/>
    <w:rsid w:val="006D05DC"/>
    <w:rsid w:val="006D14AB"/>
    <w:rsid w:val="006D1FB2"/>
    <w:rsid w:val="006D2028"/>
    <w:rsid w:val="006D2278"/>
    <w:rsid w:val="006D250D"/>
    <w:rsid w:val="006D2C85"/>
    <w:rsid w:val="006D30ED"/>
    <w:rsid w:val="006D3711"/>
    <w:rsid w:val="006D4899"/>
    <w:rsid w:val="006D60F0"/>
    <w:rsid w:val="006D6727"/>
    <w:rsid w:val="006D6881"/>
    <w:rsid w:val="006D6CE2"/>
    <w:rsid w:val="006E0C4C"/>
    <w:rsid w:val="006E0CB3"/>
    <w:rsid w:val="006E0D61"/>
    <w:rsid w:val="006E1952"/>
    <w:rsid w:val="006E1E6D"/>
    <w:rsid w:val="006E1FB3"/>
    <w:rsid w:val="006E23BA"/>
    <w:rsid w:val="006E2F1A"/>
    <w:rsid w:val="006E3C90"/>
    <w:rsid w:val="006E3CE6"/>
    <w:rsid w:val="006E4722"/>
    <w:rsid w:val="006E48DE"/>
    <w:rsid w:val="006E59F1"/>
    <w:rsid w:val="006E5DB1"/>
    <w:rsid w:val="006E61FE"/>
    <w:rsid w:val="006E629F"/>
    <w:rsid w:val="006E6343"/>
    <w:rsid w:val="006E6D1D"/>
    <w:rsid w:val="006E76B4"/>
    <w:rsid w:val="006E7BAD"/>
    <w:rsid w:val="006E7BEA"/>
    <w:rsid w:val="006F08EF"/>
    <w:rsid w:val="006F0C41"/>
    <w:rsid w:val="006F1A61"/>
    <w:rsid w:val="006F1E14"/>
    <w:rsid w:val="006F42BF"/>
    <w:rsid w:val="006F461B"/>
    <w:rsid w:val="006F500F"/>
    <w:rsid w:val="006F782A"/>
    <w:rsid w:val="006F7AB1"/>
    <w:rsid w:val="0070043E"/>
    <w:rsid w:val="0070069B"/>
    <w:rsid w:val="007009E3"/>
    <w:rsid w:val="00700C30"/>
    <w:rsid w:val="007012E1"/>
    <w:rsid w:val="00701DFD"/>
    <w:rsid w:val="007022A7"/>
    <w:rsid w:val="007027C9"/>
    <w:rsid w:val="00703947"/>
    <w:rsid w:val="0070504D"/>
    <w:rsid w:val="007057EC"/>
    <w:rsid w:val="00706BAF"/>
    <w:rsid w:val="00706C4D"/>
    <w:rsid w:val="0070780F"/>
    <w:rsid w:val="00711090"/>
    <w:rsid w:val="00711FF4"/>
    <w:rsid w:val="007125C8"/>
    <w:rsid w:val="00712AC4"/>
    <w:rsid w:val="00712C2D"/>
    <w:rsid w:val="00712DDB"/>
    <w:rsid w:val="0071355C"/>
    <w:rsid w:val="007149F9"/>
    <w:rsid w:val="0071553F"/>
    <w:rsid w:val="007168CC"/>
    <w:rsid w:val="00717548"/>
    <w:rsid w:val="00717AEE"/>
    <w:rsid w:val="00722449"/>
    <w:rsid w:val="00722B92"/>
    <w:rsid w:val="00722C6C"/>
    <w:rsid w:val="00723131"/>
    <w:rsid w:val="007237BE"/>
    <w:rsid w:val="00723AE4"/>
    <w:rsid w:val="007249B8"/>
    <w:rsid w:val="00724C3B"/>
    <w:rsid w:val="00724F83"/>
    <w:rsid w:val="00725607"/>
    <w:rsid w:val="0072600A"/>
    <w:rsid w:val="00726711"/>
    <w:rsid w:val="007275C0"/>
    <w:rsid w:val="007301E4"/>
    <w:rsid w:val="00730853"/>
    <w:rsid w:val="00730D46"/>
    <w:rsid w:val="00730FFA"/>
    <w:rsid w:val="00731439"/>
    <w:rsid w:val="00733670"/>
    <w:rsid w:val="00733677"/>
    <w:rsid w:val="0073368B"/>
    <w:rsid w:val="007347A1"/>
    <w:rsid w:val="0073535A"/>
    <w:rsid w:val="00736E8A"/>
    <w:rsid w:val="00737375"/>
    <w:rsid w:val="00740214"/>
    <w:rsid w:val="007402C9"/>
    <w:rsid w:val="00741D36"/>
    <w:rsid w:val="00742056"/>
    <w:rsid w:val="007425A9"/>
    <w:rsid w:val="0074303A"/>
    <w:rsid w:val="00743A97"/>
    <w:rsid w:val="00744260"/>
    <w:rsid w:val="00744EC2"/>
    <w:rsid w:val="0074506D"/>
    <w:rsid w:val="00745274"/>
    <w:rsid w:val="00745FB3"/>
    <w:rsid w:val="007463A5"/>
    <w:rsid w:val="00747B71"/>
    <w:rsid w:val="00750A96"/>
    <w:rsid w:val="00750ECE"/>
    <w:rsid w:val="00752588"/>
    <w:rsid w:val="00752EEC"/>
    <w:rsid w:val="00753325"/>
    <w:rsid w:val="00753409"/>
    <w:rsid w:val="00755A3A"/>
    <w:rsid w:val="00756373"/>
    <w:rsid w:val="00756F58"/>
    <w:rsid w:val="00760259"/>
    <w:rsid w:val="0076126C"/>
    <w:rsid w:val="007616C7"/>
    <w:rsid w:val="00761B16"/>
    <w:rsid w:val="00762A2A"/>
    <w:rsid w:val="00762E9E"/>
    <w:rsid w:val="007637BC"/>
    <w:rsid w:val="00763CA3"/>
    <w:rsid w:val="00763D2D"/>
    <w:rsid w:val="00766147"/>
    <w:rsid w:val="0076727A"/>
    <w:rsid w:val="00767F91"/>
    <w:rsid w:val="007711A1"/>
    <w:rsid w:val="0077125A"/>
    <w:rsid w:val="007715FA"/>
    <w:rsid w:val="00771ACC"/>
    <w:rsid w:val="0077267C"/>
    <w:rsid w:val="00772B23"/>
    <w:rsid w:val="00773409"/>
    <w:rsid w:val="0077386E"/>
    <w:rsid w:val="00773C5B"/>
    <w:rsid w:val="00773F1B"/>
    <w:rsid w:val="00773F63"/>
    <w:rsid w:val="0077415C"/>
    <w:rsid w:val="0077474C"/>
    <w:rsid w:val="00775522"/>
    <w:rsid w:val="00776FE3"/>
    <w:rsid w:val="00777DA4"/>
    <w:rsid w:val="00777E5A"/>
    <w:rsid w:val="00777EAB"/>
    <w:rsid w:val="00783001"/>
    <w:rsid w:val="007853C1"/>
    <w:rsid w:val="00785ED6"/>
    <w:rsid w:val="00786064"/>
    <w:rsid w:val="007860AA"/>
    <w:rsid w:val="0078671A"/>
    <w:rsid w:val="0078716E"/>
    <w:rsid w:val="00787247"/>
    <w:rsid w:val="00791653"/>
    <w:rsid w:val="0079172B"/>
    <w:rsid w:val="00792E37"/>
    <w:rsid w:val="00793B36"/>
    <w:rsid w:val="007941C8"/>
    <w:rsid w:val="007950F3"/>
    <w:rsid w:val="0079576A"/>
    <w:rsid w:val="00795D05"/>
    <w:rsid w:val="0079628C"/>
    <w:rsid w:val="00796562"/>
    <w:rsid w:val="00796ACF"/>
    <w:rsid w:val="00797D87"/>
    <w:rsid w:val="007A143A"/>
    <w:rsid w:val="007A14F8"/>
    <w:rsid w:val="007A164D"/>
    <w:rsid w:val="007A2807"/>
    <w:rsid w:val="007A3D8C"/>
    <w:rsid w:val="007A4541"/>
    <w:rsid w:val="007A52D8"/>
    <w:rsid w:val="007A680F"/>
    <w:rsid w:val="007A6975"/>
    <w:rsid w:val="007A7341"/>
    <w:rsid w:val="007B0009"/>
    <w:rsid w:val="007B0B6B"/>
    <w:rsid w:val="007B0F89"/>
    <w:rsid w:val="007B16EC"/>
    <w:rsid w:val="007B34D3"/>
    <w:rsid w:val="007B381B"/>
    <w:rsid w:val="007B3AF6"/>
    <w:rsid w:val="007B44F7"/>
    <w:rsid w:val="007B4C9A"/>
    <w:rsid w:val="007B59BE"/>
    <w:rsid w:val="007B5B7D"/>
    <w:rsid w:val="007B6296"/>
    <w:rsid w:val="007B6684"/>
    <w:rsid w:val="007B68E4"/>
    <w:rsid w:val="007B6959"/>
    <w:rsid w:val="007B69E7"/>
    <w:rsid w:val="007B6D06"/>
    <w:rsid w:val="007B7173"/>
    <w:rsid w:val="007B73CE"/>
    <w:rsid w:val="007B7858"/>
    <w:rsid w:val="007B7FCB"/>
    <w:rsid w:val="007C1C90"/>
    <w:rsid w:val="007C3365"/>
    <w:rsid w:val="007C3CA2"/>
    <w:rsid w:val="007C50C3"/>
    <w:rsid w:val="007C5DE8"/>
    <w:rsid w:val="007C69AB"/>
    <w:rsid w:val="007C6C98"/>
    <w:rsid w:val="007D0D8B"/>
    <w:rsid w:val="007D14AD"/>
    <w:rsid w:val="007D19AD"/>
    <w:rsid w:val="007D1FA4"/>
    <w:rsid w:val="007D2867"/>
    <w:rsid w:val="007D2A2E"/>
    <w:rsid w:val="007D3477"/>
    <w:rsid w:val="007D36E3"/>
    <w:rsid w:val="007D4034"/>
    <w:rsid w:val="007D50BB"/>
    <w:rsid w:val="007D574F"/>
    <w:rsid w:val="007D5A9C"/>
    <w:rsid w:val="007D5E03"/>
    <w:rsid w:val="007D615E"/>
    <w:rsid w:val="007D636E"/>
    <w:rsid w:val="007D6544"/>
    <w:rsid w:val="007D78E0"/>
    <w:rsid w:val="007E0024"/>
    <w:rsid w:val="007E091F"/>
    <w:rsid w:val="007E0A2C"/>
    <w:rsid w:val="007E107E"/>
    <w:rsid w:val="007E1399"/>
    <w:rsid w:val="007E15C3"/>
    <w:rsid w:val="007E17FC"/>
    <w:rsid w:val="007E1AA8"/>
    <w:rsid w:val="007E2C21"/>
    <w:rsid w:val="007E2F05"/>
    <w:rsid w:val="007E34B7"/>
    <w:rsid w:val="007E352A"/>
    <w:rsid w:val="007E371F"/>
    <w:rsid w:val="007E3CCD"/>
    <w:rsid w:val="007E3D61"/>
    <w:rsid w:val="007E5D73"/>
    <w:rsid w:val="007E6CA6"/>
    <w:rsid w:val="007E7482"/>
    <w:rsid w:val="007E755A"/>
    <w:rsid w:val="007E77EC"/>
    <w:rsid w:val="007E7920"/>
    <w:rsid w:val="007F0718"/>
    <w:rsid w:val="007F084B"/>
    <w:rsid w:val="007F0EB8"/>
    <w:rsid w:val="007F146E"/>
    <w:rsid w:val="007F15D5"/>
    <w:rsid w:val="007F1CA4"/>
    <w:rsid w:val="007F3CC5"/>
    <w:rsid w:val="007F45A2"/>
    <w:rsid w:val="007F4786"/>
    <w:rsid w:val="007F4931"/>
    <w:rsid w:val="007F51CE"/>
    <w:rsid w:val="007F60D6"/>
    <w:rsid w:val="00800356"/>
    <w:rsid w:val="00800930"/>
    <w:rsid w:val="00804606"/>
    <w:rsid w:val="00804EE5"/>
    <w:rsid w:val="008058CF"/>
    <w:rsid w:val="00805998"/>
    <w:rsid w:val="00806B24"/>
    <w:rsid w:val="00806B57"/>
    <w:rsid w:val="008108A0"/>
    <w:rsid w:val="00810AA6"/>
    <w:rsid w:val="00810EFD"/>
    <w:rsid w:val="0081155B"/>
    <w:rsid w:val="0081158B"/>
    <w:rsid w:val="008125B0"/>
    <w:rsid w:val="008131FE"/>
    <w:rsid w:val="00813629"/>
    <w:rsid w:val="00813780"/>
    <w:rsid w:val="0081541D"/>
    <w:rsid w:val="0081621D"/>
    <w:rsid w:val="00817007"/>
    <w:rsid w:val="00820890"/>
    <w:rsid w:val="00821172"/>
    <w:rsid w:val="008224A3"/>
    <w:rsid w:val="0082337F"/>
    <w:rsid w:val="00824970"/>
    <w:rsid w:val="00825163"/>
    <w:rsid w:val="0082666F"/>
    <w:rsid w:val="00826C49"/>
    <w:rsid w:val="00827D6D"/>
    <w:rsid w:val="008308C5"/>
    <w:rsid w:val="008316EC"/>
    <w:rsid w:val="008321C0"/>
    <w:rsid w:val="008329C5"/>
    <w:rsid w:val="008331EE"/>
    <w:rsid w:val="0083341F"/>
    <w:rsid w:val="008339F4"/>
    <w:rsid w:val="00834166"/>
    <w:rsid w:val="00835AA1"/>
    <w:rsid w:val="00841560"/>
    <w:rsid w:val="00841F42"/>
    <w:rsid w:val="00841FD4"/>
    <w:rsid w:val="008428B8"/>
    <w:rsid w:val="00842AA0"/>
    <w:rsid w:val="00843408"/>
    <w:rsid w:val="008439C1"/>
    <w:rsid w:val="00843B2C"/>
    <w:rsid w:val="00843D3B"/>
    <w:rsid w:val="00843E26"/>
    <w:rsid w:val="00845299"/>
    <w:rsid w:val="008454C5"/>
    <w:rsid w:val="00845871"/>
    <w:rsid w:val="00845C86"/>
    <w:rsid w:val="00845DAE"/>
    <w:rsid w:val="0084663E"/>
    <w:rsid w:val="00846786"/>
    <w:rsid w:val="008470D0"/>
    <w:rsid w:val="00847420"/>
    <w:rsid w:val="00847725"/>
    <w:rsid w:val="00847767"/>
    <w:rsid w:val="00847846"/>
    <w:rsid w:val="00847D9E"/>
    <w:rsid w:val="00850642"/>
    <w:rsid w:val="00850678"/>
    <w:rsid w:val="0085142A"/>
    <w:rsid w:val="00851DB8"/>
    <w:rsid w:val="00852E37"/>
    <w:rsid w:val="0085441E"/>
    <w:rsid w:val="00856A45"/>
    <w:rsid w:val="00856C92"/>
    <w:rsid w:val="00860A89"/>
    <w:rsid w:val="00861B69"/>
    <w:rsid w:val="008629B6"/>
    <w:rsid w:val="00862B67"/>
    <w:rsid w:val="00862D40"/>
    <w:rsid w:val="00863762"/>
    <w:rsid w:val="00863DCD"/>
    <w:rsid w:val="0086423C"/>
    <w:rsid w:val="00864975"/>
    <w:rsid w:val="00865D27"/>
    <w:rsid w:val="0086639D"/>
    <w:rsid w:val="0086687D"/>
    <w:rsid w:val="00866902"/>
    <w:rsid w:val="00867ACF"/>
    <w:rsid w:val="00867B58"/>
    <w:rsid w:val="00867D3C"/>
    <w:rsid w:val="0087070D"/>
    <w:rsid w:val="00871607"/>
    <w:rsid w:val="00873089"/>
    <w:rsid w:val="00873C89"/>
    <w:rsid w:val="00873FC5"/>
    <w:rsid w:val="0087415B"/>
    <w:rsid w:val="0087473A"/>
    <w:rsid w:val="00876275"/>
    <w:rsid w:val="008763C1"/>
    <w:rsid w:val="00876C73"/>
    <w:rsid w:val="00877081"/>
    <w:rsid w:val="008777D1"/>
    <w:rsid w:val="00877813"/>
    <w:rsid w:val="00880F48"/>
    <w:rsid w:val="0088182B"/>
    <w:rsid w:val="00883A1D"/>
    <w:rsid w:val="0088471D"/>
    <w:rsid w:val="00884832"/>
    <w:rsid w:val="00884D6D"/>
    <w:rsid w:val="0088714A"/>
    <w:rsid w:val="00887E65"/>
    <w:rsid w:val="008926DD"/>
    <w:rsid w:val="0089284B"/>
    <w:rsid w:val="0089308E"/>
    <w:rsid w:val="00893F7F"/>
    <w:rsid w:val="00894757"/>
    <w:rsid w:val="00894894"/>
    <w:rsid w:val="00895167"/>
    <w:rsid w:val="00895EDA"/>
    <w:rsid w:val="0089647B"/>
    <w:rsid w:val="00896B40"/>
    <w:rsid w:val="008971B6"/>
    <w:rsid w:val="008A164B"/>
    <w:rsid w:val="008A1782"/>
    <w:rsid w:val="008A1CDF"/>
    <w:rsid w:val="008A20D7"/>
    <w:rsid w:val="008A2C74"/>
    <w:rsid w:val="008A2E9A"/>
    <w:rsid w:val="008A3022"/>
    <w:rsid w:val="008A35AB"/>
    <w:rsid w:val="008A3FAC"/>
    <w:rsid w:val="008A478E"/>
    <w:rsid w:val="008A48F9"/>
    <w:rsid w:val="008A4EEF"/>
    <w:rsid w:val="008A5CE8"/>
    <w:rsid w:val="008A5F95"/>
    <w:rsid w:val="008A6393"/>
    <w:rsid w:val="008A7D16"/>
    <w:rsid w:val="008B001A"/>
    <w:rsid w:val="008B1495"/>
    <w:rsid w:val="008B188E"/>
    <w:rsid w:val="008B1E15"/>
    <w:rsid w:val="008B2686"/>
    <w:rsid w:val="008B2C24"/>
    <w:rsid w:val="008B3C80"/>
    <w:rsid w:val="008B56E7"/>
    <w:rsid w:val="008B5CAF"/>
    <w:rsid w:val="008B6C13"/>
    <w:rsid w:val="008B6C1E"/>
    <w:rsid w:val="008B6E1B"/>
    <w:rsid w:val="008B7AD0"/>
    <w:rsid w:val="008B7E54"/>
    <w:rsid w:val="008B7E6F"/>
    <w:rsid w:val="008C0C4F"/>
    <w:rsid w:val="008C0DCA"/>
    <w:rsid w:val="008C1708"/>
    <w:rsid w:val="008C287E"/>
    <w:rsid w:val="008C2D4D"/>
    <w:rsid w:val="008C6BC9"/>
    <w:rsid w:val="008C7044"/>
    <w:rsid w:val="008C7985"/>
    <w:rsid w:val="008C7D4E"/>
    <w:rsid w:val="008D0194"/>
    <w:rsid w:val="008D06EC"/>
    <w:rsid w:val="008D0977"/>
    <w:rsid w:val="008D0F2B"/>
    <w:rsid w:val="008D2081"/>
    <w:rsid w:val="008D3301"/>
    <w:rsid w:val="008D3855"/>
    <w:rsid w:val="008D388F"/>
    <w:rsid w:val="008D4324"/>
    <w:rsid w:val="008D4BB9"/>
    <w:rsid w:val="008D5B83"/>
    <w:rsid w:val="008D622E"/>
    <w:rsid w:val="008D66B7"/>
    <w:rsid w:val="008D74EB"/>
    <w:rsid w:val="008D7DFC"/>
    <w:rsid w:val="008E0D4E"/>
    <w:rsid w:val="008E0FEF"/>
    <w:rsid w:val="008E1564"/>
    <w:rsid w:val="008E1632"/>
    <w:rsid w:val="008E2073"/>
    <w:rsid w:val="008E20BF"/>
    <w:rsid w:val="008E29AE"/>
    <w:rsid w:val="008E4B33"/>
    <w:rsid w:val="008E5408"/>
    <w:rsid w:val="008E6B93"/>
    <w:rsid w:val="008E7E4D"/>
    <w:rsid w:val="008F0112"/>
    <w:rsid w:val="008F1034"/>
    <w:rsid w:val="008F135F"/>
    <w:rsid w:val="008F2624"/>
    <w:rsid w:val="008F2B89"/>
    <w:rsid w:val="008F31A4"/>
    <w:rsid w:val="008F426E"/>
    <w:rsid w:val="008F42A2"/>
    <w:rsid w:val="008F43C3"/>
    <w:rsid w:val="008F4879"/>
    <w:rsid w:val="008F5709"/>
    <w:rsid w:val="008F5BE4"/>
    <w:rsid w:val="008F6A5E"/>
    <w:rsid w:val="008F6AE6"/>
    <w:rsid w:val="008F6C9A"/>
    <w:rsid w:val="008F6F0E"/>
    <w:rsid w:val="008F73F7"/>
    <w:rsid w:val="008F7A7A"/>
    <w:rsid w:val="008F7B86"/>
    <w:rsid w:val="00900D7C"/>
    <w:rsid w:val="00900F58"/>
    <w:rsid w:val="0090273E"/>
    <w:rsid w:val="00902773"/>
    <w:rsid w:val="009034C0"/>
    <w:rsid w:val="009036F3"/>
    <w:rsid w:val="00905248"/>
    <w:rsid w:val="00905C89"/>
    <w:rsid w:val="009070BA"/>
    <w:rsid w:val="00910186"/>
    <w:rsid w:val="00912CC9"/>
    <w:rsid w:val="00912D41"/>
    <w:rsid w:val="00912FAA"/>
    <w:rsid w:val="00913BAA"/>
    <w:rsid w:val="009144A6"/>
    <w:rsid w:val="00915066"/>
    <w:rsid w:val="009156A1"/>
    <w:rsid w:val="00915831"/>
    <w:rsid w:val="00915DEE"/>
    <w:rsid w:val="00916068"/>
    <w:rsid w:val="009172AC"/>
    <w:rsid w:val="009178F3"/>
    <w:rsid w:val="00921396"/>
    <w:rsid w:val="0092275D"/>
    <w:rsid w:val="009227EA"/>
    <w:rsid w:val="00922BCA"/>
    <w:rsid w:val="009234B2"/>
    <w:rsid w:val="009237F2"/>
    <w:rsid w:val="00923985"/>
    <w:rsid w:val="00923E06"/>
    <w:rsid w:val="00924702"/>
    <w:rsid w:val="009252A3"/>
    <w:rsid w:val="009259F7"/>
    <w:rsid w:val="00927158"/>
    <w:rsid w:val="009271B6"/>
    <w:rsid w:val="009274D1"/>
    <w:rsid w:val="00927743"/>
    <w:rsid w:val="009278D1"/>
    <w:rsid w:val="009313E9"/>
    <w:rsid w:val="00931BA2"/>
    <w:rsid w:val="00932A1C"/>
    <w:rsid w:val="00932A8E"/>
    <w:rsid w:val="0093341F"/>
    <w:rsid w:val="009341EB"/>
    <w:rsid w:val="009344FE"/>
    <w:rsid w:val="0093451D"/>
    <w:rsid w:val="00934AA6"/>
    <w:rsid w:val="009353B7"/>
    <w:rsid w:val="00935C6D"/>
    <w:rsid w:val="009376F0"/>
    <w:rsid w:val="00937865"/>
    <w:rsid w:val="00937F6D"/>
    <w:rsid w:val="009402B7"/>
    <w:rsid w:val="0094076D"/>
    <w:rsid w:val="00940A4F"/>
    <w:rsid w:val="00941204"/>
    <w:rsid w:val="00941D1A"/>
    <w:rsid w:val="00941DED"/>
    <w:rsid w:val="00942777"/>
    <w:rsid w:val="00942905"/>
    <w:rsid w:val="00943A65"/>
    <w:rsid w:val="00945186"/>
    <w:rsid w:val="009453FB"/>
    <w:rsid w:val="00947472"/>
    <w:rsid w:val="00951235"/>
    <w:rsid w:val="00951970"/>
    <w:rsid w:val="00953AC8"/>
    <w:rsid w:val="009547B4"/>
    <w:rsid w:val="00954907"/>
    <w:rsid w:val="00955A43"/>
    <w:rsid w:val="00955E66"/>
    <w:rsid w:val="00956E1C"/>
    <w:rsid w:val="00956E4D"/>
    <w:rsid w:val="009577F7"/>
    <w:rsid w:val="009579C6"/>
    <w:rsid w:val="00957E7A"/>
    <w:rsid w:val="00961321"/>
    <w:rsid w:val="00961D1E"/>
    <w:rsid w:val="009637A3"/>
    <w:rsid w:val="00963DF7"/>
    <w:rsid w:val="00963E84"/>
    <w:rsid w:val="00965636"/>
    <w:rsid w:val="00966123"/>
    <w:rsid w:val="00966212"/>
    <w:rsid w:val="00967478"/>
    <w:rsid w:val="00970401"/>
    <w:rsid w:val="00971A45"/>
    <w:rsid w:val="00972927"/>
    <w:rsid w:val="00973790"/>
    <w:rsid w:val="00973DC5"/>
    <w:rsid w:val="009743AF"/>
    <w:rsid w:val="00974548"/>
    <w:rsid w:val="00974C3D"/>
    <w:rsid w:val="00975197"/>
    <w:rsid w:val="00975BCC"/>
    <w:rsid w:val="009768C1"/>
    <w:rsid w:val="00976F4A"/>
    <w:rsid w:val="00977585"/>
    <w:rsid w:val="009775F1"/>
    <w:rsid w:val="0097787C"/>
    <w:rsid w:val="009778B6"/>
    <w:rsid w:val="00977967"/>
    <w:rsid w:val="00980728"/>
    <w:rsid w:val="00981E1E"/>
    <w:rsid w:val="00982469"/>
    <w:rsid w:val="009845E6"/>
    <w:rsid w:val="00984ADB"/>
    <w:rsid w:val="0098519B"/>
    <w:rsid w:val="00985B1C"/>
    <w:rsid w:val="0098697D"/>
    <w:rsid w:val="009876A6"/>
    <w:rsid w:val="00987AD3"/>
    <w:rsid w:val="00990748"/>
    <w:rsid w:val="00991437"/>
    <w:rsid w:val="00992D0A"/>
    <w:rsid w:val="00992DC7"/>
    <w:rsid w:val="009931D0"/>
    <w:rsid w:val="00993584"/>
    <w:rsid w:val="00994D0E"/>
    <w:rsid w:val="00994E76"/>
    <w:rsid w:val="009958C3"/>
    <w:rsid w:val="00996237"/>
    <w:rsid w:val="0099698C"/>
    <w:rsid w:val="00996B21"/>
    <w:rsid w:val="009972EB"/>
    <w:rsid w:val="009A0A26"/>
    <w:rsid w:val="009A1A52"/>
    <w:rsid w:val="009A1DE7"/>
    <w:rsid w:val="009A2C06"/>
    <w:rsid w:val="009A37CD"/>
    <w:rsid w:val="009A41F7"/>
    <w:rsid w:val="009A45F8"/>
    <w:rsid w:val="009A4CFA"/>
    <w:rsid w:val="009A4D77"/>
    <w:rsid w:val="009A4E77"/>
    <w:rsid w:val="009A5344"/>
    <w:rsid w:val="009A5FEB"/>
    <w:rsid w:val="009A6981"/>
    <w:rsid w:val="009A6AD8"/>
    <w:rsid w:val="009A7E33"/>
    <w:rsid w:val="009B1FAE"/>
    <w:rsid w:val="009B2ED5"/>
    <w:rsid w:val="009B3105"/>
    <w:rsid w:val="009B3C34"/>
    <w:rsid w:val="009B3FF6"/>
    <w:rsid w:val="009B47B8"/>
    <w:rsid w:val="009B488E"/>
    <w:rsid w:val="009B4C8C"/>
    <w:rsid w:val="009B5E28"/>
    <w:rsid w:val="009B62FB"/>
    <w:rsid w:val="009B714A"/>
    <w:rsid w:val="009C105B"/>
    <w:rsid w:val="009C18ED"/>
    <w:rsid w:val="009C1E2D"/>
    <w:rsid w:val="009C2065"/>
    <w:rsid w:val="009C3977"/>
    <w:rsid w:val="009C43A1"/>
    <w:rsid w:val="009C4C6A"/>
    <w:rsid w:val="009C51E7"/>
    <w:rsid w:val="009C69A9"/>
    <w:rsid w:val="009C6B87"/>
    <w:rsid w:val="009C7EE1"/>
    <w:rsid w:val="009D0171"/>
    <w:rsid w:val="009D08FD"/>
    <w:rsid w:val="009D12C8"/>
    <w:rsid w:val="009D33DC"/>
    <w:rsid w:val="009D4313"/>
    <w:rsid w:val="009D46ED"/>
    <w:rsid w:val="009D566A"/>
    <w:rsid w:val="009D5A2C"/>
    <w:rsid w:val="009D65C2"/>
    <w:rsid w:val="009D6B39"/>
    <w:rsid w:val="009D7488"/>
    <w:rsid w:val="009E0238"/>
    <w:rsid w:val="009E07C3"/>
    <w:rsid w:val="009E1BDC"/>
    <w:rsid w:val="009E23F6"/>
    <w:rsid w:val="009E2990"/>
    <w:rsid w:val="009E2F82"/>
    <w:rsid w:val="009E4A0C"/>
    <w:rsid w:val="009E5EC0"/>
    <w:rsid w:val="009E6AE1"/>
    <w:rsid w:val="009E6D00"/>
    <w:rsid w:val="009E6F2E"/>
    <w:rsid w:val="009E7695"/>
    <w:rsid w:val="009F1DE5"/>
    <w:rsid w:val="009F2643"/>
    <w:rsid w:val="009F3184"/>
    <w:rsid w:val="009F32B2"/>
    <w:rsid w:val="009F3A68"/>
    <w:rsid w:val="009F3F82"/>
    <w:rsid w:val="009F4919"/>
    <w:rsid w:val="009F4A59"/>
    <w:rsid w:val="009F4F75"/>
    <w:rsid w:val="009F57DB"/>
    <w:rsid w:val="009F5919"/>
    <w:rsid w:val="009F6F19"/>
    <w:rsid w:val="009F6FAB"/>
    <w:rsid w:val="009F7D00"/>
    <w:rsid w:val="009F7E80"/>
    <w:rsid w:val="00A0058B"/>
    <w:rsid w:val="00A00BD5"/>
    <w:rsid w:val="00A00E65"/>
    <w:rsid w:val="00A02BC6"/>
    <w:rsid w:val="00A02F8D"/>
    <w:rsid w:val="00A03664"/>
    <w:rsid w:val="00A0492A"/>
    <w:rsid w:val="00A04D8B"/>
    <w:rsid w:val="00A05D51"/>
    <w:rsid w:val="00A06096"/>
    <w:rsid w:val="00A06CF4"/>
    <w:rsid w:val="00A0705D"/>
    <w:rsid w:val="00A07108"/>
    <w:rsid w:val="00A075F9"/>
    <w:rsid w:val="00A11275"/>
    <w:rsid w:val="00A11826"/>
    <w:rsid w:val="00A11EB9"/>
    <w:rsid w:val="00A12F57"/>
    <w:rsid w:val="00A1314F"/>
    <w:rsid w:val="00A1332E"/>
    <w:rsid w:val="00A14051"/>
    <w:rsid w:val="00A14F1A"/>
    <w:rsid w:val="00A14FE4"/>
    <w:rsid w:val="00A15252"/>
    <w:rsid w:val="00A15FE8"/>
    <w:rsid w:val="00A165C6"/>
    <w:rsid w:val="00A16B86"/>
    <w:rsid w:val="00A17EE7"/>
    <w:rsid w:val="00A17EF2"/>
    <w:rsid w:val="00A20B0E"/>
    <w:rsid w:val="00A2144B"/>
    <w:rsid w:val="00A2157A"/>
    <w:rsid w:val="00A21833"/>
    <w:rsid w:val="00A21D0F"/>
    <w:rsid w:val="00A23021"/>
    <w:rsid w:val="00A23E07"/>
    <w:rsid w:val="00A243A3"/>
    <w:rsid w:val="00A24C30"/>
    <w:rsid w:val="00A25009"/>
    <w:rsid w:val="00A25C58"/>
    <w:rsid w:val="00A25D16"/>
    <w:rsid w:val="00A263C8"/>
    <w:rsid w:val="00A26459"/>
    <w:rsid w:val="00A26DA6"/>
    <w:rsid w:val="00A26E63"/>
    <w:rsid w:val="00A277D4"/>
    <w:rsid w:val="00A279AE"/>
    <w:rsid w:val="00A27A21"/>
    <w:rsid w:val="00A27D97"/>
    <w:rsid w:val="00A3001F"/>
    <w:rsid w:val="00A30141"/>
    <w:rsid w:val="00A30C9C"/>
    <w:rsid w:val="00A32812"/>
    <w:rsid w:val="00A328B7"/>
    <w:rsid w:val="00A33A6F"/>
    <w:rsid w:val="00A34DCD"/>
    <w:rsid w:val="00A3546A"/>
    <w:rsid w:val="00A36A23"/>
    <w:rsid w:val="00A37196"/>
    <w:rsid w:val="00A379D9"/>
    <w:rsid w:val="00A37BFC"/>
    <w:rsid w:val="00A40052"/>
    <w:rsid w:val="00A40277"/>
    <w:rsid w:val="00A40A5C"/>
    <w:rsid w:val="00A40CED"/>
    <w:rsid w:val="00A40F25"/>
    <w:rsid w:val="00A42716"/>
    <w:rsid w:val="00A43190"/>
    <w:rsid w:val="00A43213"/>
    <w:rsid w:val="00A43705"/>
    <w:rsid w:val="00A43E47"/>
    <w:rsid w:val="00A444C6"/>
    <w:rsid w:val="00A450BE"/>
    <w:rsid w:val="00A46D82"/>
    <w:rsid w:val="00A471E2"/>
    <w:rsid w:val="00A4736F"/>
    <w:rsid w:val="00A474F0"/>
    <w:rsid w:val="00A477D2"/>
    <w:rsid w:val="00A47F71"/>
    <w:rsid w:val="00A5041B"/>
    <w:rsid w:val="00A51F09"/>
    <w:rsid w:val="00A52814"/>
    <w:rsid w:val="00A53ED3"/>
    <w:rsid w:val="00A5415E"/>
    <w:rsid w:val="00A55469"/>
    <w:rsid w:val="00A55B56"/>
    <w:rsid w:val="00A60EE6"/>
    <w:rsid w:val="00A610CF"/>
    <w:rsid w:val="00A6357A"/>
    <w:rsid w:val="00A6361A"/>
    <w:rsid w:val="00A63EDC"/>
    <w:rsid w:val="00A64250"/>
    <w:rsid w:val="00A6437D"/>
    <w:rsid w:val="00A70A86"/>
    <w:rsid w:val="00A711F3"/>
    <w:rsid w:val="00A72A68"/>
    <w:rsid w:val="00A7308E"/>
    <w:rsid w:val="00A73545"/>
    <w:rsid w:val="00A7371C"/>
    <w:rsid w:val="00A759F9"/>
    <w:rsid w:val="00A76229"/>
    <w:rsid w:val="00A765EF"/>
    <w:rsid w:val="00A76B80"/>
    <w:rsid w:val="00A7719E"/>
    <w:rsid w:val="00A77204"/>
    <w:rsid w:val="00A777D5"/>
    <w:rsid w:val="00A77956"/>
    <w:rsid w:val="00A77CE2"/>
    <w:rsid w:val="00A81019"/>
    <w:rsid w:val="00A8134F"/>
    <w:rsid w:val="00A81B33"/>
    <w:rsid w:val="00A82B05"/>
    <w:rsid w:val="00A82BE0"/>
    <w:rsid w:val="00A84A81"/>
    <w:rsid w:val="00A85166"/>
    <w:rsid w:val="00A86EAE"/>
    <w:rsid w:val="00A878F5"/>
    <w:rsid w:val="00A87C46"/>
    <w:rsid w:val="00A90309"/>
    <w:rsid w:val="00A90B92"/>
    <w:rsid w:val="00A90FDC"/>
    <w:rsid w:val="00A9101F"/>
    <w:rsid w:val="00A91618"/>
    <w:rsid w:val="00A91A8F"/>
    <w:rsid w:val="00A92246"/>
    <w:rsid w:val="00A9292B"/>
    <w:rsid w:val="00A92B02"/>
    <w:rsid w:val="00A93010"/>
    <w:rsid w:val="00A935C5"/>
    <w:rsid w:val="00A93BCC"/>
    <w:rsid w:val="00A93E82"/>
    <w:rsid w:val="00A9460A"/>
    <w:rsid w:val="00A9545D"/>
    <w:rsid w:val="00A956AF"/>
    <w:rsid w:val="00A95FFF"/>
    <w:rsid w:val="00A96118"/>
    <w:rsid w:val="00A96762"/>
    <w:rsid w:val="00A97575"/>
    <w:rsid w:val="00AA0473"/>
    <w:rsid w:val="00AA09D7"/>
    <w:rsid w:val="00AA0E6F"/>
    <w:rsid w:val="00AA1DAF"/>
    <w:rsid w:val="00AA2A00"/>
    <w:rsid w:val="00AA2A83"/>
    <w:rsid w:val="00AA3650"/>
    <w:rsid w:val="00AA3715"/>
    <w:rsid w:val="00AA3AA1"/>
    <w:rsid w:val="00AA44A4"/>
    <w:rsid w:val="00AA6472"/>
    <w:rsid w:val="00AA6801"/>
    <w:rsid w:val="00AA6847"/>
    <w:rsid w:val="00AA706E"/>
    <w:rsid w:val="00AA7BD3"/>
    <w:rsid w:val="00AB1B1B"/>
    <w:rsid w:val="00AB33EA"/>
    <w:rsid w:val="00AB44EF"/>
    <w:rsid w:val="00AB4A62"/>
    <w:rsid w:val="00AB5133"/>
    <w:rsid w:val="00AB5570"/>
    <w:rsid w:val="00AB64C5"/>
    <w:rsid w:val="00AC01DD"/>
    <w:rsid w:val="00AC0DB4"/>
    <w:rsid w:val="00AC18DE"/>
    <w:rsid w:val="00AC3708"/>
    <w:rsid w:val="00AC39A3"/>
    <w:rsid w:val="00AC4CB4"/>
    <w:rsid w:val="00AC720D"/>
    <w:rsid w:val="00AC72A9"/>
    <w:rsid w:val="00AC7B79"/>
    <w:rsid w:val="00AD1844"/>
    <w:rsid w:val="00AD2901"/>
    <w:rsid w:val="00AD2EAB"/>
    <w:rsid w:val="00AD2EDE"/>
    <w:rsid w:val="00AD313A"/>
    <w:rsid w:val="00AD31B7"/>
    <w:rsid w:val="00AD391F"/>
    <w:rsid w:val="00AD3B3E"/>
    <w:rsid w:val="00AD4AEB"/>
    <w:rsid w:val="00AD4AF3"/>
    <w:rsid w:val="00AD4B59"/>
    <w:rsid w:val="00AD5084"/>
    <w:rsid w:val="00AD5117"/>
    <w:rsid w:val="00AD58DE"/>
    <w:rsid w:val="00AD5A15"/>
    <w:rsid w:val="00AD5C13"/>
    <w:rsid w:val="00AD6C03"/>
    <w:rsid w:val="00AD7077"/>
    <w:rsid w:val="00AD72DC"/>
    <w:rsid w:val="00AD76A4"/>
    <w:rsid w:val="00AE0832"/>
    <w:rsid w:val="00AE08CD"/>
    <w:rsid w:val="00AE1D36"/>
    <w:rsid w:val="00AE2618"/>
    <w:rsid w:val="00AE2F53"/>
    <w:rsid w:val="00AE304C"/>
    <w:rsid w:val="00AE43B3"/>
    <w:rsid w:val="00AE536C"/>
    <w:rsid w:val="00AE596B"/>
    <w:rsid w:val="00AE74AF"/>
    <w:rsid w:val="00AF012C"/>
    <w:rsid w:val="00AF0329"/>
    <w:rsid w:val="00AF03F4"/>
    <w:rsid w:val="00AF10D8"/>
    <w:rsid w:val="00AF1DE2"/>
    <w:rsid w:val="00AF23CF"/>
    <w:rsid w:val="00AF3419"/>
    <w:rsid w:val="00AF3CEE"/>
    <w:rsid w:val="00AF41AD"/>
    <w:rsid w:val="00AF485C"/>
    <w:rsid w:val="00AF4D0E"/>
    <w:rsid w:val="00AF50F1"/>
    <w:rsid w:val="00AF5421"/>
    <w:rsid w:val="00AF65A3"/>
    <w:rsid w:val="00AF65DA"/>
    <w:rsid w:val="00AF707F"/>
    <w:rsid w:val="00B00168"/>
    <w:rsid w:val="00B007CA"/>
    <w:rsid w:val="00B0207A"/>
    <w:rsid w:val="00B020DA"/>
    <w:rsid w:val="00B025F7"/>
    <w:rsid w:val="00B03D02"/>
    <w:rsid w:val="00B04031"/>
    <w:rsid w:val="00B04AB0"/>
    <w:rsid w:val="00B0544B"/>
    <w:rsid w:val="00B07610"/>
    <w:rsid w:val="00B0778B"/>
    <w:rsid w:val="00B07807"/>
    <w:rsid w:val="00B07994"/>
    <w:rsid w:val="00B07F2B"/>
    <w:rsid w:val="00B1059B"/>
    <w:rsid w:val="00B10755"/>
    <w:rsid w:val="00B10A58"/>
    <w:rsid w:val="00B10C47"/>
    <w:rsid w:val="00B10CC3"/>
    <w:rsid w:val="00B10D35"/>
    <w:rsid w:val="00B1255A"/>
    <w:rsid w:val="00B13E58"/>
    <w:rsid w:val="00B14673"/>
    <w:rsid w:val="00B14E8C"/>
    <w:rsid w:val="00B155FE"/>
    <w:rsid w:val="00B15E57"/>
    <w:rsid w:val="00B164CC"/>
    <w:rsid w:val="00B16E54"/>
    <w:rsid w:val="00B20524"/>
    <w:rsid w:val="00B2268F"/>
    <w:rsid w:val="00B228F6"/>
    <w:rsid w:val="00B235EB"/>
    <w:rsid w:val="00B24798"/>
    <w:rsid w:val="00B2497F"/>
    <w:rsid w:val="00B24CA6"/>
    <w:rsid w:val="00B251CD"/>
    <w:rsid w:val="00B25D81"/>
    <w:rsid w:val="00B2644D"/>
    <w:rsid w:val="00B30602"/>
    <w:rsid w:val="00B3096A"/>
    <w:rsid w:val="00B318B5"/>
    <w:rsid w:val="00B32211"/>
    <w:rsid w:val="00B328D5"/>
    <w:rsid w:val="00B32A7A"/>
    <w:rsid w:val="00B32E6C"/>
    <w:rsid w:val="00B332C7"/>
    <w:rsid w:val="00B33816"/>
    <w:rsid w:val="00B34007"/>
    <w:rsid w:val="00B3480A"/>
    <w:rsid w:val="00B354D9"/>
    <w:rsid w:val="00B377D6"/>
    <w:rsid w:val="00B40180"/>
    <w:rsid w:val="00B40DF5"/>
    <w:rsid w:val="00B42B47"/>
    <w:rsid w:val="00B42FB1"/>
    <w:rsid w:val="00B43D37"/>
    <w:rsid w:val="00B44168"/>
    <w:rsid w:val="00B46971"/>
    <w:rsid w:val="00B469BA"/>
    <w:rsid w:val="00B46EBF"/>
    <w:rsid w:val="00B47592"/>
    <w:rsid w:val="00B47DC5"/>
    <w:rsid w:val="00B50370"/>
    <w:rsid w:val="00B50890"/>
    <w:rsid w:val="00B50BB7"/>
    <w:rsid w:val="00B50EBB"/>
    <w:rsid w:val="00B51B33"/>
    <w:rsid w:val="00B51E10"/>
    <w:rsid w:val="00B5244C"/>
    <w:rsid w:val="00B52E21"/>
    <w:rsid w:val="00B53584"/>
    <w:rsid w:val="00B54D56"/>
    <w:rsid w:val="00B54DF8"/>
    <w:rsid w:val="00B5505A"/>
    <w:rsid w:val="00B579F7"/>
    <w:rsid w:val="00B57BC5"/>
    <w:rsid w:val="00B60ECB"/>
    <w:rsid w:val="00B6118E"/>
    <w:rsid w:val="00B61923"/>
    <w:rsid w:val="00B61B0A"/>
    <w:rsid w:val="00B61E48"/>
    <w:rsid w:val="00B62A06"/>
    <w:rsid w:val="00B62EEF"/>
    <w:rsid w:val="00B638E7"/>
    <w:rsid w:val="00B63BCB"/>
    <w:rsid w:val="00B64453"/>
    <w:rsid w:val="00B647F2"/>
    <w:rsid w:val="00B64880"/>
    <w:rsid w:val="00B64AFD"/>
    <w:rsid w:val="00B64B46"/>
    <w:rsid w:val="00B65723"/>
    <w:rsid w:val="00B66CEF"/>
    <w:rsid w:val="00B66D11"/>
    <w:rsid w:val="00B67CC9"/>
    <w:rsid w:val="00B702BB"/>
    <w:rsid w:val="00B70750"/>
    <w:rsid w:val="00B712B3"/>
    <w:rsid w:val="00B72583"/>
    <w:rsid w:val="00B72964"/>
    <w:rsid w:val="00B736C3"/>
    <w:rsid w:val="00B74AA8"/>
    <w:rsid w:val="00B74DB4"/>
    <w:rsid w:val="00B7550B"/>
    <w:rsid w:val="00B75EA7"/>
    <w:rsid w:val="00B80231"/>
    <w:rsid w:val="00B805ED"/>
    <w:rsid w:val="00B80A0B"/>
    <w:rsid w:val="00B81F72"/>
    <w:rsid w:val="00B83194"/>
    <w:rsid w:val="00B83B1C"/>
    <w:rsid w:val="00B843DF"/>
    <w:rsid w:val="00B85062"/>
    <w:rsid w:val="00B86ACF"/>
    <w:rsid w:val="00B878B5"/>
    <w:rsid w:val="00B87954"/>
    <w:rsid w:val="00B87CA3"/>
    <w:rsid w:val="00B918AA"/>
    <w:rsid w:val="00B91FEC"/>
    <w:rsid w:val="00B93986"/>
    <w:rsid w:val="00B94D47"/>
    <w:rsid w:val="00B95CF4"/>
    <w:rsid w:val="00B96590"/>
    <w:rsid w:val="00B96978"/>
    <w:rsid w:val="00B97186"/>
    <w:rsid w:val="00B97191"/>
    <w:rsid w:val="00B97767"/>
    <w:rsid w:val="00B9797B"/>
    <w:rsid w:val="00BA0C44"/>
    <w:rsid w:val="00BA1870"/>
    <w:rsid w:val="00BA23F8"/>
    <w:rsid w:val="00BA272D"/>
    <w:rsid w:val="00BA289F"/>
    <w:rsid w:val="00BA341A"/>
    <w:rsid w:val="00BA3493"/>
    <w:rsid w:val="00BA3FB2"/>
    <w:rsid w:val="00BA4AA5"/>
    <w:rsid w:val="00BA57BF"/>
    <w:rsid w:val="00BA6995"/>
    <w:rsid w:val="00BA7840"/>
    <w:rsid w:val="00BB02DC"/>
    <w:rsid w:val="00BB257B"/>
    <w:rsid w:val="00BB2FC1"/>
    <w:rsid w:val="00BB312C"/>
    <w:rsid w:val="00BB458E"/>
    <w:rsid w:val="00BB478C"/>
    <w:rsid w:val="00BB5695"/>
    <w:rsid w:val="00BB589A"/>
    <w:rsid w:val="00BB61A6"/>
    <w:rsid w:val="00BB6245"/>
    <w:rsid w:val="00BB6941"/>
    <w:rsid w:val="00BB7263"/>
    <w:rsid w:val="00BB78E6"/>
    <w:rsid w:val="00BB7E41"/>
    <w:rsid w:val="00BB7F34"/>
    <w:rsid w:val="00BC0322"/>
    <w:rsid w:val="00BC0958"/>
    <w:rsid w:val="00BC0BD2"/>
    <w:rsid w:val="00BC11E8"/>
    <w:rsid w:val="00BC2755"/>
    <w:rsid w:val="00BC4389"/>
    <w:rsid w:val="00BC43BA"/>
    <w:rsid w:val="00BC4838"/>
    <w:rsid w:val="00BC517A"/>
    <w:rsid w:val="00BC7C50"/>
    <w:rsid w:val="00BC7D1A"/>
    <w:rsid w:val="00BD0AAB"/>
    <w:rsid w:val="00BD19AB"/>
    <w:rsid w:val="00BD1DCE"/>
    <w:rsid w:val="00BD1F22"/>
    <w:rsid w:val="00BD2059"/>
    <w:rsid w:val="00BD24EF"/>
    <w:rsid w:val="00BD2B90"/>
    <w:rsid w:val="00BD3D93"/>
    <w:rsid w:val="00BD45FB"/>
    <w:rsid w:val="00BD4947"/>
    <w:rsid w:val="00BD4B21"/>
    <w:rsid w:val="00BD4E07"/>
    <w:rsid w:val="00BD5BFE"/>
    <w:rsid w:val="00BD5FB8"/>
    <w:rsid w:val="00BD6929"/>
    <w:rsid w:val="00BD7A30"/>
    <w:rsid w:val="00BE165F"/>
    <w:rsid w:val="00BE19A0"/>
    <w:rsid w:val="00BE1D19"/>
    <w:rsid w:val="00BE3789"/>
    <w:rsid w:val="00BE449C"/>
    <w:rsid w:val="00BE62DF"/>
    <w:rsid w:val="00BE6463"/>
    <w:rsid w:val="00BE6608"/>
    <w:rsid w:val="00BE7787"/>
    <w:rsid w:val="00BF001A"/>
    <w:rsid w:val="00BF2094"/>
    <w:rsid w:val="00BF241A"/>
    <w:rsid w:val="00BF2964"/>
    <w:rsid w:val="00BF2BF6"/>
    <w:rsid w:val="00BF39FE"/>
    <w:rsid w:val="00BF3C44"/>
    <w:rsid w:val="00BF42FC"/>
    <w:rsid w:val="00BF5300"/>
    <w:rsid w:val="00BF60C7"/>
    <w:rsid w:val="00BF6777"/>
    <w:rsid w:val="00BF696D"/>
    <w:rsid w:val="00BF6971"/>
    <w:rsid w:val="00BF6DDA"/>
    <w:rsid w:val="00BF6FE4"/>
    <w:rsid w:val="00BF71AA"/>
    <w:rsid w:val="00C0032A"/>
    <w:rsid w:val="00C00967"/>
    <w:rsid w:val="00C00AFF"/>
    <w:rsid w:val="00C017CD"/>
    <w:rsid w:val="00C0213C"/>
    <w:rsid w:val="00C02759"/>
    <w:rsid w:val="00C0295F"/>
    <w:rsid w:val="00C0299A"/>
    <w:rsid w:val="00C02BC6"/>
    <w:rsid w:val="00C038F0"/>
    <w:rsid w:val="00C05461"/>
    <w:rsid w:val="00C0573D"/>
    <w:rsid w:val="00C05B0D"/>
    <w:rsid w:val="00C06488"/>
    <w:rsid w:val="00C06E1D"/>
    <w:rsid w:val="00C06E54"/>
    <w:rsid w:val="00C071D7"/>
    <w:rsid w:val="00C07914"/>
    <w:rsid w:val="00C07ACA"/>
    <w:rsid w:val="00C10306"/>
    <w:rsid w:val="00C1039D"/>
    <w:rsid w:val="00C10E48"/>
    <w:rsid w:val="00C11117"/>
    <w:rsid w:val="00C11C7A"/>
    <w:rsid w:val="00C12F59"/>
    <w:rsid w:val="00C13B22"/>
    <w:rsid w:val="00C13C5D"/>
    <w:rsid w:val="00C13E96"/>
    <w:rsid w:val="00C1402B"/>
    <w:rsid w:val="00C144D3"/>
    <w:rsid w:val="00C14544"/>
    <w:rsid w:val="00C14CB3"/>
    <w:rsid w:val="00C14FDE"/>
    <w:rsid w:val="00C1576B"/>
    <w:rsid w:val="00C15ACB"/>
    <w:rsid w:val="00C16500"/>
    <w:rsid w:val="00C174A9"/>
    <w:rsid w:val="00C17C9E"/>
    <w:rsid w:val="00C2067F"/>
    <w:rsid w:val="00C215CA"/>
    <w:rsid w:val="00C21B52"/>
    <w:rsid w:val="00C21B95"/>
    <w:rsid w:val="00C21E9B"/>
    <w:rsid w:val="00C22FCE"/>
    <w:rsid w:val="00C23CA3"/>
    <w:rsid w:val="00C245C2"/>
    <w:rsid w:val="00C25870"/>
    <w:rsid w:val="00C2621B"/>
    <w:rsid w:val="00C26374"/>
    <w:rsid w:val="00C26D99"/>
    <w:rsid w:val="00C27552"/>
    <w:rsid w:val="00C305A9"/>
    <w:rsid w:val="00C30F93"/>
    <w:rsid w:val="00C3164C"/>
    <w:rsid w:val="00C31695"/>
    <w:rsid w:val="00C31B74"/>
    <w:rsid w:val="00C322E4"/>
    <w:rsid w:val="00C33175"/>
    <w:rsid w:val="00C34F15"/>
    <w:rsid w:val="00C34FB7"/>
    <w:rsid w:val="00C354E0"/>
    <w:rsid w:val="00C35B62"/>
    <w:rsid w:val="00C369C5"/>
    <w:rsid w:val="00C36F49"/>
    <w:rsid w:val="00C37445"/>
    <w:rsid w:val="00C3755C"/>
    <w:rsid w:val="00C37883"/>
    <w:rsid w:val="00C40B25"/>
    <w:rsid w:val="00C4101E"/>
    <w:rsid w:val="00C41318"/>
    <w:rsid w:val="00C41C45"/>
    <w:rsid w:val="00C41C46"/>
    <w:rsid w:val="00C421CB"/>
    <w:rsid w:val="00C4261D"/>
    <w:rsid w:val="00C42EC1"/>
    <w:rsid w:val="00C4433C"/>
    <w:rsid w:val="00C44C17"/>
    <w:rsid w:val="00C45159"/>
    <w:rsid w:val="00C455A6"/>
    <w:rsid w:val="00C46277"/>
    <w:rsid w:val="00C47793"/>
    <w:rsid w:val="00C47DB7"/>
    <w:rsid w:val="00C50055"/>
    <w:rsid w:val="00C50302"/>
    <w:rsid w:val="00C50515"/>
    <w:rsid w:val="00C50997"/>
    <w:rsid w:val="00C51D7F"/>
    <w:rsid w:val="00C51E96"/>
    <w:rsid w:val="00C5213E"/>
    <w:rsid w:val="00C522C3"/>
    <w:rsid w:val="00C523BD"/>
    <w:rsid w:val="00C52A1A"/>
    <w:rsid w:val="00C532F7"/>
    <w:rsid w:val="00C54319"/>
    <w:rsid w:val="00C5440B"/>
    <w:rsid w:val="00C55AB0"/>
    <w:rsid w:val="00C56AB2"/>
    <w:rsid w:val="00C576A8"/>
    <w:rsid w:val="00C60901"/>
    <w:rsid w:val="00C61E73"/>
    <w:rsid w:val="00C6209A"/>
    <w:rsid w:val="00C62265"/>
    <w:rsid w:val="00C624E2"/>
    <w:rsid w:val="00C62C94"/>
    <w:rsid w:val="00C63096"/>
    <w:rsid w:val="00C63481"/>
    <w:rsid w:val="00C6454C"/>
    <w:rsid w:val="00C65619"/>
    <w:rsid w:val="00C657A7"/>
    <w:rsid w:val="00C66A88"/>
    <w:rsid w:val="00C66E5A"/>
    <w:rsid w:val="00C67917"/>
    <w:rsid w:val="00C7088D"/>
    <w:rsid w:val="00C70FA1"/>
    <w:rsid w:val="00C71199"/>
    <w:rsid w:val="00C7124A"/>
    <w:rsid w:val="00C7145C"/>
    <w:rsid w:val="00C71580"/>
    <w:rsid w:val="00C722F0"/>
    <w:rsid w:val="00C724EC"/>
    <w:rsid w:val="00C7322A"/>
    <w:rsid w:val="00C73D70"/>
    <w:rsid w:val="00C74508"/>
    <w:rsid w:val="00C74A71"/>
    <w:rsid w:val="00C769D9"/>
    <w:rsid w:val="00C76AF1"/>
    <w:rsid w:val="00C77A02"/>
    <w:rsid w:val="00C80033"/>
    <w:rsid w:val="00C8279F"/>
    <w:rsid w:val="00C831FD"/>
    <w:rsid w:val="00C834A9"/>
    <w:rsid w:val="00C83768"/>
    <w:rsid w:val="00C846F6"/>
    <w:rsid w:val="00C872E3"/>
    <w:rsid w:val="00C90CA5"/>
    <w:rsid w:val="00C90D7B"/>
    <w:rsid w:val="00C9185E"/>
    <w:rsid w:val="00C9194C"/>
    <w:rsid w:val="00C91A9B"/>
    <w:rsid w:val="00C91AFA"/>
    <w:rsid w:val="00C923F2"/>
    <w:rsid w:val="00C93489"/>
    <w:rsid w:val="00C93808"/>
    <w:rsid w:val="00C96680"/>
    <w:rsid w:val="00C97CA6"/>
    <w:rsid w:val="00C97F2A"/>
    <w:rsid w:val="00C97FE1"/>
    <w:rsid w:val="00CA11DB"/>
    <w:rsid w:val="00CA2868"/>
    <w:rsid w:val="00CA2CF4"/>
    <w:rsid w:val="00CA3AC0"/>
    <w:rsid w:val="00CA412A"/>
    <w:rsid w:val="00CA4C96"/>
    <w:rsid w:val="00CA5584"/>
    <w:rsid w:val="00CA5DD4"/>
    <w:rsid w:val="00CA5FFB"/>
    <w:rsid w:val="00CA703D"/>
    <w:rsid w:val="00CB0945"/>
    <w:rsid w:val="00CB129D"/>
    <w:rsid w:val="00CB1F3D"/>
    <w:rsid w:val="00CB23B1"/>
    <w:rsid w:val="00CB2F3B"/>
    <w:rsid w:val="00CB36C2"/>
    <w:rsid w:val="00CB41C4"/>
    <w:rsid w:val="00CB4398"/>
    <w:rsid w:val="00CB466A"/>
    <w:rsid w:val="00CB6009"/>
    <w:rsid w:val="00CB75FC"/>
    <w:rsid w:val="00CB7B47"/>
    <w:rsid w:val="00CB7BED"/>
    <w:rsid w:val="00CC00CA"/>
    <w:rsid w:val="00CC03F5"/>
    <w:rsid w:val="00CC09C3"/>
    <w:rsid w:val="00CC25FE"/>
    <w:rsid w:val="00CC3C15"/>
    <w:rsid w:val="00CC3DF8"/>
    <w:rsid w:val="00CC41B3"/>
    <w:rsid w:val="00CC44DA"/>
    <w:rsid w:val="00CC4983"/>
    <w:rsid w:val="00CC5338"/>
    <w:rsid w:val="00CC53B4"/>
    <w:rsid w:val="00CC5C3E"/>
    <w:rsid w:val="00CC5F53"/>
    <w:rsid w:val="00CC5F5C"/>
    <w:rsid w:val="00CC6D60"/>
    <w:rsid w:val="00CD01C5"/>
    <w:rsid w:val="00CD0AB5"/>
    <w:rsid w:val="00CD0F1C"/>
    <w:rsid w:val="00CD16AC"/>
    <w:rsid w:val="00CD233E"/>
    <w:rsid w:val="00CD3EBE"/>
    <w:rsid w:val="00CD4C37"/>
    <w:rsid w:val="00CD5286"/>
    <w:rsid w:val="00CD562A"/>
    <w:rsid w:val="00CD5ED6"/>
    <w:rsid w:val="00CD5ED8"/>
    <w:rsid w:val="00CD623F"/>
    <w:rsid w:val="00CD6679"/>
    <w:rsid w:val="00CD685C"/>
    <w:rsid w:val="00CD6DD3"/>
    <w:rsid w:val="00CD794C"/>
    <w:rsid w:val="00CE05CC"/>
    <w:rsid w:val="00CE13D9"/>
    <w:rsid w:val="00CE14EA"/>
    <w:rsid w:val="00CE24D6"/>
    <w:rsid w:val="00CE27DF"/>
    <w:rsid w:val="00CE2874"/>
    <w:rsid w:val="00CE3342"/>
    <w:rsid w:val="00CE3769"/>
    <w:rsid w:val="00CE40B9"/>
    <w:rsid w:val="00CE48FE"/>
    <w:rsid w:val="00CE50F3"/>
    <w:rsid w:val="00CE5132"/>
    <w:rsid w:val="00CE64BB"/>
    <w:rsid w:val="00CE6BE2"/>
    <w:rsid w:val="00CE6E26"/>
    <w:rsid w:val="00CE7A72"/>
    <w:rsid w:val="00CE7F24"/>
    <w:rsid w:val="00CF0127"/>
    <w:rsid w:val="00CF01A6"/>
    <w:rsid w:val="00CF023C"/>
    <w:rsid w:val="00CF167F"/>
    <w:rsid w:val="00CF19CB"/>
    <w:rsid w:val="00CF1ED0"/>
    <w:rsid w:val="00CF3081"/>
    <w:rsid w:val="00CF32B7"/>
    <w:rsid w:val="00CF38E1"/>
    <w:rsid w:val="00CF40FB"/>
    <w:rsid w:val="00CF4FAB"/>
    <w:rsid w:val="00CF5B89"/>
    <w:rsid w:val="00CF6638"/>
    <w:rsid w:val="00CF6976"/>
    <w:rsid w:val="00CF6B65"/>
    <w:rsid w:val="00CF6BB7"/>
    <w:rsid w:val="00CF6E1A"/>
    <w:rsid w:val="00CF7640"/>
    <w:rsid w:val="00D006E9"/>
    <w:rsid w:val="00D00A82"/>
    <w:rsid w:val="00D00E52"/>
    <w:rsid w:val="00D018A5"/>
    <w:rsid w:val="00D01BB7"/>
    <w:rsid w:val="00D0281B"/>
    <w:rsid w:val="00D02A55"/>
    <w:rsid w:val="00D04198"/>
    <w:rsid w:val="00D050BD"/>
    <w:rsid w:val="00D053BB"/>
    <w:rsid w:val="00D063FA"/>
    <w:rsid w:val="00D06819"/>
    <w:rsid w:val="00D06E2E"/>
    <w:rsid w:val="00D10BF0"/>
    <w:rsid w:val="00D114E6"/>
    <w:rsid w:val="00D12A16"/>
    <w:rsid w:val="00D12EA3"/>
    <w:rsid w:val="00D13595"/>
    <w:rsid w:val="00D13F31"/>
    <w:rsid w:val="00D1434F"/>
    <w:rsid w:val="00D15262"/>
    <w:rsid w:val="00D15610"/>
    <w:rsid w:val="00D1579C"/>
    <w:rsid w:val="00D15ACC"/>
    <w:rsid w:val="00D17000"/>
    <w:rsid w:val="00D173CF"/>
    <w:rsid w:val="00D17B18"/>
    <w:rsid w:val="00D17BAA"/>
    <w:rsid w:val="00D2165D"/>
    <w:rsid w:val="00D21845"/>
    <w:rsid w:val="00D23585"/>
    <w:rsid w:val="00D24CB2"/>
    <w:rsid w:val="00D255ED"/>
    <w:rsid w:val="00D26AF1"/>
    <w:rsid w:val="00D26E18"/>
    <w:rsid w:val="00D30DCA"/>
    <w:rsid w:val="00D31670"/>
    <w:rsid w:val="00D31872"/>
    <w:rsid w:val="00D31912"/>
    <w:rsid w:val="00D31A34"/>
    <w:rsid w:val="00D322CB"/>
    <w:rsid w:val="00D32A15"/>
    <w:rsid w:val="00D33215"/>
    <w:rsid w:val="00D33276"/>
    <w:rsid w:val="00D335A8"/>
    <w:rsid w:val="00D33874"/>
    <w:rsid w:val="00D33AAF"/>
    <w:rsid w:val="00D34408"/>
    <w:rsid w:val="00D3464A"/>
    <w:rsid w:val="00D35093"/>
    <w:rsid w:val="00D354D5"/>
    <w:rsid w:val="00D359A1"/>
    <w:rsid w:val="00D367EA"/>
    <w:rsid w:val="00D40017"/>
    <w:rsid w:val="00D40B9B"/>
    <w:rsid w:val="00D40BE3"/>
    <w:rsid w:val="00D41222"/>
    <w:rsid w:val="00D41CF9"/>
    <w:rsid w:val="00D42891"/>
    <w:rsid w:val="00D436EB"/>
    <w:rsid w:val="00D43C2F"/>
    <w:rsid w:val="00D43D20"/>
    <w:rsid w:val="00D458FA"/>
    <w:rsid w:val="00D45CE2"/>
    <w:rsid w:val="00D46454"/>
    <w:rsid w:val="00D46852"/>
    <w:rsid w:val="00D46A29"/>
    <w:rsid w:val="00D46CB7"/>
    <w:rsid w:val="00D475A8"/>
    <w:rsid w:val="00D50C01"/>
    <w:rsid w:val="00D51468"/>
    <w:rsid w:val="00D517AF"/>
    <w:rsid w:val="00D52582"/>
    <w:rsid w:val="00D52D79"/>
    <w:rsid w:val="00D53917"/>
    <w:rsid w:val="00D53CA5"/>
    <w:rsid w:val="00D554FD"/>
    <w:rsid w:val="00D557BB"/>
    <w:rsid w:val="00D558D3"/>
    <w:rsid w:val="00D55AE0"/>
    <w:rsid w:val="00D564A0"/>
    <w:rsid w:val="00D607E3"/>
    <w:rsid w:val="00D611B9"/>
    <w:rsid w:val="00D615FC"/>
    <w:rsid w:val="00D62D37"/>
    <w:rsid w:val="00D6311F"/>
    <w:rsid w:val="00D63746"/>
    <w:rsid w:val="00D63E29"/>
    <w:rsid w:val="00D649D7"/>
    <w:rsid w:val="00D651B4"/>
    <w:rsid w:val="00D6527B"/>
    <w:rsid w:val="00D65B92"/>
    <w:rsid w:val="00D660DD"/>
    <w:rsid w:val="00D66C8B"/>
    <w:rsid w:val="00D66C9C"/>
    <w:rsid w:val="00D66D3E"/>
    <w:rsid w:val="00D6771D"/>
    <w:rsid w:val="00D70C2E"/>
    <w:rsid w:val="00D71DDC"/>
    <w:rsid w:val="00D722D4"/>
    <w:rsid w:val="00D72771"/>
    <w:rsid w:val="00D7419D"/>
    <w:rsid w:val="00D743FE"/>
    <w:rsid w:val="00D74D28"/>
    <w:rsid w:val="00D76A8C"/>
    <w:rsid w:val="00D76C6E"/>
    <w:rsid w:val="00D77134"/>
    <w:rsid w:val="00D773AC"/>
    <w:rsid w:val="00D779B1"/>
    <w:rsid w:val="00D80633"/>
    <w:rsid w:val="00D810E6"/>
    <w:rsid w:val="00D81C9B"/>
    <w:rsid w:val="00D82163"/>
    <w:rsid w:val="00D83BF6"/>
    <w:rsid w:val="00D84581"/>
    <w:rsid w:val="00D8483E"/>
    <w:rsid w:val="00D850E7"/>
    <w:rsid w:val="00D85850"/>
    <w:rsid w:val="00D86736"/>
    <w:rsid w:val="00D86B86"/>
    <w:rsid w:val="00D871DF"/>
    <w:rsid w:val="00D90F04"/>
    <w:rsid w:val="00D90F51"/>
    <w:rsid w:val="00D91799"/>
    <w:rsid w:val="00D928F3"/>
    <w:rsid w:val="00D933A2"/>
    <w:rsid w:val="00D93DC9"/>
    <w:rsid w:val="00D9493F"/>
    <w:rsid w:val="00D94B81"/>
    <w:rsid w:val="00D94BF3"/>
    <w:rsid w:val="00D9519B"/>
    <w:rsid w:val="00D9549B"/>
    <w:rsid w:val="00D95788"/>
    <w:rsid w:val="00D96171"/>
    <w:rsid w:val="00D9654F"/>
    <w:rsid w:val="00D97C95"/>
    <w:rsid w:val="00DA0A2E"/>
    <w:rsid w:val="00DA0AED"/>
    <w:rsid w:val="00DA2957"/>
    <w:rsid w:val="00DA41F3"/>
    <w:rsid w:val="00DA4504"/>
    <w:rsid w:val="00DA46FC"/>
    <w:rsid w:val="00DA60A9"/>
    <w:rsid w:val="00DB056D"/>
    <w:rsid w:val="00DB1F85"/>
    <w:rsid w:val="00DB355E"/>
    <w:rsid w:val="00DB3C85"/>
    <w:rsid w:val="00DB428D"/>
    <w:rsid w:val="00DB4F03"/>
    <w:rsid w:val="00DB6092"/>
    <w:rsid w:val="00DB625D"/>
    <w:rsid w:val="00DB63C6"/>
    <w:rsid w:val="00DB6CB3"/>
    <w:rsid w:val="00DC0329"/>
    <w:rsid w:val="00DC0559"/>
    <w:rsid w:val="00DC081E"/>
    <w:rsid w:val="00DC0BA3"/>
    <w:rsid w:val="00DC0E3D"/>
    <w:rsid w:val="00DC12A5"/>
    <w:rsid w:val="00DC1828"/>
    <w:rsid w:val="00DC193D"/>
    <w:rsid w:val="00DC1B35"/>
    <w:rsid w:val="00DC1D6C"/>
    <w:rsid w:val="00DC3FFB"/>
    <w:rsid w:val="00DC51A6"/>
    <w:rsid w:val="00DC557D"/>
    <w:rsid w:val="00DC570B"/>
    <w:rsid w:val="00DC69B8"/>
    <w:rsid w:val="00DC7BC7"/>
    <w:rsid w:val="00DC7FCF"/>
    <w:rsid w:val="00DD11C9"/>
    <w:rsid w:val="00DD1639"/>
    <w:rsid w:val="00DD2519"/>
    <w:rsid w:val="00DD26B7"/>
    <w:rsid w:val="00DD273F"/>
    <w:rsid w:val="00DD2955"/>
    <w:rsid w:val="00DD31DE"/>
    <w:rsid w:val="00DD3768"/>
    <w:rsid w:val="00DD3D56"/>
    <w:rsid w:val="00DD4418"/>
    <w:rsid w:val="00DD4A9A"/>
    <w:rsid w:val="00DD510A"/>
    <w:rsid w:val="00DD69C6"/>
    <w:rsid w:val="00DD75B0"/>
    <w:rsid w:val="00DE045D"/>
    <w:rsid w:val="00DE05A4"/>
    <w:rsid w:val="00DE1501"/>
    <w:rsid w:val="00DE2991"/>
    <w:rsid w:val="00DE357D"/>
    <w:rsid w:val="00DE3F27"/>
    <w:rsid w:val="00DE4072"/>
    <w:rsid w:val="00DE5236"/>
    <w:rsid w:val="00DE5594"/>
    <w:rsid w:val="00DE56DF"/>
    <w:rsid w:val="00DE58CF"/>
    <w:rsid w:val="00DE5A9D"/>
    <w:rsid w:val="00DE5F6C"/>
    <w:rsid w:val="00DE6AD6"/>
    <w:rsid w:val="00DE6B28"/>
    <w:rsid w:val="00DE6BC7"/>
    <w:rsid w:val="00DE7CE4"/>
    <w:rsid w:val="00DE7FF7"/>
    <w:rsid w:val="00DF095C"/>
    <w:rsid w:val="00DF0C6F"/>
    <w:rsid w:val="00DF11C4"/>
    <w:rsid w:val="00DF18D8"/>
    <w:rsid w:val="00DF18F7"/>
    <w:rsid w:val="00DF1B9D"/>
    <w:rsid w:val="00DF25F0"/>
    <w:rsid w:val="00DF3CC6"/>
    <w:rsid w:val="00DF4194"/>
    <w:rsid w:val="00DF5200"/>
    <w:rsid w:val="00DF5354"/>
    <w:rsid w:val="00DF6796"/>
    <w:rsid w:val="00DF67EF"/>
    <w:rsid w:val="00E00BA5"/>
    <w:rsid w:val="00E00E1D"/>
    <w:rsid w:val="00E00FBD"/>
    <w:rsid w:val="00E013ED"/>
    <w:rsid w:val="00E015EE"/>
    <w:rsid w:val="00E01CB6"/>
    <w:rsid w:val="00E02860"/>
    <w:rsid w:val="00E04B71"/>
    <w:rsid w:val="00E05214"/>
    <w:rsid w:val="00E053E2"/>
    <w:rsid w:val="00E058C9"/>
    <w:rsid w:val="00E05BBF"/>
    <w:rsid w:val="00E05C7A"/>
    <w:rsid w:val="00E05F01"/>
    <w:rsid w:val="00E06B69"/>
    <w:rsid w:val="00E06DA6"/>
    <w:rsid w:val="00E070FF"/>
    <w:rsid w:val="00E1063B"/>
    <w:rsid w:val="00E10A57"/>
    <w:rsid w:val="00E114BD"/>
    <w:rsid w:val="00E120CB"/>
    <w:rsid w:val="00E12B6B"/>
    <w:rsid w:val="00E12BE5"/>
    <w:rsid w:val="00E12D80"/>
    <w:rsid w:val="00E12DB1"/>
    <w:rsid w:val="00E134D2"/>
    <w:rsid w:val="00E1401E"/>
    <w:rsid w:val="00E14FF2"/>
    <w:rsid w:val="00E15B0D"/>
    <w:rsid w:val="00E15C1C"/>
    <w:rsid w:val="00E15E33"/>
    <w:rsid w:val="00E16E40"/>
    <w:rsid w:val="00E17185"/>
    <w:rsid w:val="00E172E0"/>
    <w:rsid w:val="00E17A8B"/>
    <w:rsid w:val="00E20805"/>
    <w:rsid w:val="00E22033"/>
    <w:rsid w:val="00E22566"/>
    <w:rsid w:val="00E22593"/>
    <w:rsid w:val="00E22E9B"/>
    <w:rsid w:val="00E2647F"/>
    <w:rsid w:val="00E26A9A"/>
    <w:rsid w:val="00E27F35"/>
    <w:rsid w:val="00E27F5A"/>
    <w:rsid w:val="00E316B0"/>
    <w:rsid w:val="00E31BF0"/>
    <w:rsid w:val="00E32768"/>
    <w:rsid w:val="00E33763"/>
    <w:rsid w:val="00E33A92"/>
    <w:rsid w:val="00E34C17"/>
    <w:rsid w:val="00E35391"/>
    <w:rsid w:val="00E357DB"/>
    <w:rsid w:val="00E35CB0"/>
    <w:rsid w:val="00E364FC"/>
    <w:rsid w:val="00E37843"/>
    <w:rsid w:val="00E37C50"/>
    <w:rsid w:val="00E40A07"/>
    <w:rsid w:val="00E40C69"/>
    <w:rsid w:val="00E40F58"/>
    <w:rsid w:val="00E412A8"/>
    <w:rsid w:val="00E419D2"/>
    <w:rsid w:val="00E42525"/>
    <w:rsid w:val="00E4327B"/>
    <w:rsid w:val="00E44675"/>
    <w:rsid w:val="00E45E34"/>
    <w:rsid w:val="00E46003"/>
    <w:rsid w:val="00E472B1"/>
    <w:rsid w:val="00E47345"/>
    <w:rsid w:val="00E47406"/>
    <w:rsid w:val="00E50376"/>
    <w:rsid w:val="00E5056D"/>
    <w:rsid w:val="00E50735"/>
    <w:rsid w:val="00E507D1"/>
    <w:rsid w:val="00E50B50"/>
    <w:rsid w:val="00E5133A"/>
    <w:rsid w:val="00E51439"/>
    <w:rsid w:val="00E516AD"/>
    <w:rsid w:val="00E517CA"/>
    <w:rsid w:val="00E53BBA"/>
    <w:rsid w:val="00E53D3A"/>
    <w:rsid w:val="00E54005"/>
    <w:rsid w:val="00E54425"/>
    <w:rsid w:val="00E5505C"/>
    <w:rsid w:val="00E60C2E"/>
    <w:rsid w:val="00E6297E"/>
    <w:rsid w:val="00E638FB"/>
    <w:rsid w:val="00E63AEC"/>
    <w:rsid w:val="00E63D15"/>
    <w:rsid w:val="00E641C1"/>
    <w:rsid w:val="00E65272"/>
    <w:rsid w:val="00E65390"/>
    <w:rsid w:val="00E659F3"/>
    <w:rsid w:val="00E665D2"/>
    <w:rsid w:val="00E66664"/>
    <w:rsid w:val="00E66B13"/>
    <w:rsid w:val="00E676DD"/>
    <w:rsid w:val="00E67EF1"/>
    <w:rsid w:val="00E70145"/>
    <w:rsid w:val="00E70239"/>
    <w:rsid w:val="00E703A2"/>
    <w:rsid w:val="00E705CF"/>
    <w:rsid w:val="00E70C8B"/>
    <w:rsid w:val="00E71B9E"/>
    <w:rsid w:val="00E71D59"/>
    <w:rsid w:val="00E71DB9"/>
    <w:rsid w:val="00E72180"/>
    <w:rsid w:val="00E7287E"/>
    <w:rsid w:val="00E743F4"/>
    <w:rsid w:val="00E74405"/>
    <w:rsid w:val="00E7446E"/>
    <w:rsid w:val="00E74B9E"/>
    <w:rsid w:val="00E74E4C"/>
    <w:rsid w:val="00E759F0"/>
    <w:rsid w:val="00E76403"/>
    <w:rsid w:val="00E77180"/>
    <w:rsid w:val="00E774CE"/>
    <w:rsid w:val="00E774FB"/>
    <w:rsid w:val="00E8125B"/>
    <w:rsid w:val="00E812BB"/>
    <w:rsid w:val="00E816EC"/>
    <w:rsid w:val="00E8189A"/>
    <w:rsid w:val="00E81CC9"/>
    <w:rsid w:val="00E83B5C"/>
    <w:rsid w:val="00E83F70"/>
    <w:rsid w:val="00E84FDB"/>
    <w:rsid w:val="00E858F2"/>
    <w:rsid w:val="00E85DA7"/>
    <w:rsid w:val="00E85E76"/>
    <w:rsid w:val="00E8600A"/>
    <w:rsid w:val="00E86367"/>
    <w:rsid w:val="00E872BE"/>
    <w:rsid w:val="00E90326"/>
    <w:rsid w:val="00E9037C"/>
    <w:rsid w:val="00E9137E"/>
    <w:rsid w:val="00E91E5D"/>
    <w:rsid w:val="00E9229C"/>
    <w:rsid w:val="00E924DA"/>
    <w:rsid w:val="00E9367A"/>
    <w:rsid w:val="00E93C22"/>
    <w:rsid w:val="00E93E51"/>
    <w:rsid w:val="00E947B7"/>
    <w:rsid w:val="00E94A37"/>
    <w:rsid w:val="00E94C53"/>
    <w:rsid w:val="00E95196"/>
    <w:rsid w:val="00E96240"/>
    <w:rsid w:val="00E9658B"/>
    <w:rsid w:val="00E966E1"/>
    <w:rsid w:val="00E9693D"/>
    <w:rsid w:val="00E9783A"/>
    <w:rsid w:val="00E9797F"/>
    <w:rsid w:val="00E97EDF"/>
    <w:rsid w:val="00EA06FB"/>
    <w:rsid w:val="00EA0D4E"/>
    <w:rsid w:val="00EA0E45"/>
    <w:rsid w:val="00EA185D"/>
    <w:rsid w:val="00EA3E24"/>
    <w:rsid w:val="00EA4E35"/>
    <w:rsid w:val="00EA5509"/>
    <w:rsid w:val="00EA591E"/>
    <w:rsid w:val="00EA5B69"/>
    <w:rsid w:val="00EA6032"/>
    <w:rsid w:val="00EA666E"/>
    <w:rsid w:val="00EA7CF4"/>
    <w:rsid w:val="00EB1319"/>
    <w:rsid w:val="00EB2579"/>
    <w:rsid w:val="00EB2CDD"/>
    <w:rsid w:val="00EB40A9"/>
    <w:rsid w:val="00EB4129"/>
    <w:rsid w:val="00EB48EF"/>
    <w:rsid w:val="00EB4AC8"/>
    <w:rsid w:val="00EB545B"/>
    <w:rsid w:val="00EB5CC6"/>
    <w:rsid w:val="00EB77C9"/>
    <w:rsid w:val="00EB7D53"/>
    <w:rsid w:val="00EB7D84"/>
    <w:rsid w:val="00EC03A4"/>
    <w:rsid w:val="00EC04CB"/>
    <w:rsid w:val="00EC070D"/>
    <w:rsid w:val="00EC10C1"/>
    <w:rsid w:val="00EC1DF2"/>
    <w:rsid w:val="00EC23CC"/>
    <w:rsid w:val="00EC420C"/>
    <w:rsid w:val="00EC4271"/>
    <w:rsid w:val="00EC4297"/>
    <w:rsid w:val="00EC6029"/>
    <w:rsid w:val="00EC725F"/>
    <w:rsid w:val="00EC77F7"/>
    <w:rsid w:val="00ED038E"/>
    <w:rsid w:val="00ED0479"/>
    <w:rsid w:val="00ED088E"/>
    <w:rsid w:val="00ED17CD"/>
    <w:rsid w:val="00ED2AC5"/>
    <w:rsid w:val="00ED2D66"/>
    <w:rsid w:val="00ED382B"/>
    <w:rsid w:val="00ED459D"/>
    <w:rsid w:val="00ED49A2"/>
    <w:rsid w:val="00ED4D9A"/>
    <w:rsid w:val="00ED5A97"/>
    <w:rsid w:val="00ED5F7E"/>
    <w:rsid w:val="00ED6CF2"/>
    <w:rsid w:val="00EE0F78"/>
    <w:rsid w:val="00EE182D"/>
    <w:rsid w:val="00EE247D"/>
    <w:rsid w:val="00EE31AC"/>
    <w:rsid w:val="00EE3626"/>
    <w:rsid w:val="00EE393E"/>
    <w:rsid w:val="00EE4163"/>
    <w:rsid w:val="00EE49E2"/>
    <w:rsid w:val="00EE5173"/>
    <w:rsid w:val="00EE544B"/>
    <w:rsid w:val="00EE575C"/>
    <w:rsid w:val="00EE5A95"/>
    <w:rsid w:val="00EE5C22"/>
    <w:rsid w:val="00EE68E0"/>
    <w:rsid w:val="00EE6CDF"/>
    <w:rsid w:val="00EE70A7"/>
    <w:rsid w:val="00EE7A2F"/>
    <w:rsid w:val="00EF034A"/>
    <w:rsid w:val="00EF06C5"/>
    <w:rsid w:val="00EF125E"/>
    <w:rsid w:val="00EF1EF8"/>
    <w:rsid w:val="00EF2D91"/>
    <w:rsid w:val="00EF2E33"/>
    <w:rsid w:val="00EF3DED"/>
    <w:rsid w:val="00EF4AF5"/>
    <w:rsid w:val="00EF5475"/>
    <w:rsid w:val="00EF6BCE"/>
    <w:rsid w:val="00EF728F"/>
    <w:rsid w:val="00F01D32"/>
    <w:rsid w:val="00F021E3"/>
    <w:rsid w:val="00F02697"/>
    <w:rsid w:val="00F02A00"/>
    <w:rsid w:val="00F034D3"/>
    <w:rsid w:val="00F0356F"/>
    <w:rsid w:val="00F041E5"/>
    <w:rsid w:val="00F04509"/>
    <w:rsid w:val="00F05024"/>
    <w:rsid w:val="00F05302"/>
    <w:rsid w:val="00F06191"/>
    <w:rsid w:val="00F0646C"/>
    <w:rsid w:val="00F0652B"/>
    <w:rsid w:val="00F07E90"/>
    <w:rsid w:val="00F10D85"/>
    <w:rsid w:val="00F10F6D"/>
    <w:rsid w:val="00F1118E"/>
    <w:rsid w:val="00F1163C"/>
    <w:rsid w:val="00F11B90"/>
    <w:rsid w:val="00F12260"/>
    <w:rsid w:val="00F12310"/>
    <w:rsid w:val="00F12556"/>
    <w:rsid w:val="00F12B3E"/>
    <w:rsid w:val="00F13E70"/>
    <w:rsid w:val="00F13EEB"/>
    <w:rsid w:val="00F141A3"/>
    <w:rsid w:val="00F14228"/>
    <w:rsid w:val="00F150F6"/>
    <w:rsid w:val="00F1544A"/>
    <w:rsid w:val="00F15AB1"/>
    <w:rsid w:val="00F15DE3"/>
    <w:rsid w:val="00F16A87"/>
    <w:rsid w:val="00F17199"/>
    <w:rsid w:val="00F2004D"/>
    <w:rsid w:val="00F211FF"/>
    <w:rsid w:val="00F2252E"/>
    <w:rsid w:val="00F25491"/>
    <w:rsid w:val="00F25727"/>
    <w:rsid w:val="00F2675A"/>
    <w:rsid w:val="00F26914"/>
    <w:rsid w:val="00F26B38"/>
    <w:rsid w:val="00F27308"/>
    <w:rsid w:val="00F30087"/>
    <w:rsid w:val="00F30AF6"/>
    <w:rsid w:val="00F331BD"/>
    <w:rsid w:val="00F34061"/>
    <w:rsid w:val="00F3434C"/>
    <w:rsid w:val="00F34996"/>
    <w:rsid w:val="00F35E3F"/>
    <w:rsid w:val="00F36CA7"/>
    <w:rsid w:val="00F40909"/>
    <w:rsid w:val="00F40B1E"/>
    <w:rsid w:val="00F41947"/>
    <w:rsid w:val="00F4292B"/>
    <w:rsid w:val="00F42AB3"/>
    <w:rsid w:val="00F42AE2"/>
    <w:rsid w:val="00F43CDA"/>
    <w:rsid w:val="00F4449A"/>
    <w:rsid w:val="00F44F01"/>
    <w:rsid w:val="00F4553E"/>
    <w:rsid w:val="00F46377"/>
    <w:rsid w:val="00F46C72"/>
    <w:rsid w:val="00F472D5"/>
    <w:rsid w:val="00F47451"/>
    <w:rsid w:val="00F5139E"/>
    <w:rsid w:val="00F518C0"/>
    <w:rsid w:val="00F52293"/>
    <w:rsid w:val="00F53F3C"/>
    <w:rsid w:val="00F53FEC"/>
    <w:rsid w:val="00F545EE"/>
    <w:rsid w:val="00F56AA5"/>
    <w:rsid w:val="00F56DE7"/>
    <w:rsid w:val="00F574C2"/>
    <w:rsid w:val="00F5768C"/>
    <w:rsid w:val="00F57EE0"/>
    <w:rsid w:val="00F60525"/>
    <w:rsid w:val="00F61132"/>
    <w:rsid w:val="00F61863"/>
    <w:rsid w:val="00F62081"/>
    <w:rsid w:val="00F62611"/>
    <w:rsid w:val="00F628A7"/>
    <w:rsid w:val="00F62B0C"/>
    <w:rsid w:val="00F63397"/>
    <w:rsid w:val="00F64792"/>
    <w:rsid w:val="00F65778"/>
    <w:rsid w:val="00F6592A"/>
    <w:rsid w:val="00F662CD"/>
    <w:rsid w:val="00F66CCA"/>
    <w:rsid w:val="00F703CA"/>
    <w:rsid w:val="00F70EB4"/>
    <w:rsid w:val="00F7121C"/>
    <w:rsid w:val="00F72834"/>
    <w:rsid w:val="00F72902"/>
    <w:rsid w:val="00F72C9B"/>
    <w:rsid w:val="00F72E67"/>
    <w:rsid w:val="00F73CAF"/>
    <w:rsid w:val="00F73FEA"/>
    <w:rsid w:val="00F742B1"/>
    <w:rsid w:val="00F7459B"/>
    <w:rsid w:val="00F75B04"/>
    <w:rsid w:val="00F76446"/>
    <w:rsid w:val="00F76610"/>
    <w:rsid w:val="00F769A7"/>
    <w:rsid w:val="00F775D2"/>
    <w:rsid w:val="00F8118A"/>
    <w:rsid w:val="00F81504"/>
    <w:rsid w:val="00F81583"/>
    <w:rsid w:val="00F824F9"/>
    <w:rsid w:val="00F8282D"/>
    <w:rsid w:val="00F828A0"/>
    <w:rsid w:val="00F83A5F"/>
    <w:rsid w:val="00F8434C"/>
    <w:rsid w:val="00F85C97"/>
    <w:rsid w:val="00F85EA6"/>
    <w:rsid w:val="00F8674C"/>
    <w:rsid w:val="00F86F55"/>
    <w:rsid w:val="00F87AAE"/>
    <w:rsid w:val="00F900D4"/>
    <w:rsid w:val="00F900FE"/>
    <w:rsid w:val="00F910A4"/>
    <w:rsid w:val="00F91362"/>
    <w:rsid w:val="00F91478"/>
    <w:rsid w:val="00F92334"/>
    <w:rsid w:val="00F9290B"/>
    <w:rsid w:val="00F92F7A"/>
    <w:rsid w:val="00F93E9D"/>
    <w:rsid w:val="00F94A4E"/>
    <w:rsid w:val="00F95EF9"/>
    <w:rsid w:val="00F9603E"/>
    <w:rsid w:val="00F96083"/>
    <w:rsid w:val="00F962D4"/>
    <w:rsid w:val="00F9699F"/>
    <w:rsid w:val="00F9720F"/>
    <w:rsid w:val="00F97328"/>
    <w:rsid w:val="00FA0157"/>
    <w:rsid w:val="00FA05B4"/>
    <w:rsid w:val="00FA06C6"/>
    <w:rsid w:val="00FA06D2"/>
    <w:rsid w:val="00FA0A2F"/>
    <w:rsid w:val="00FA1085"/>
    <w:rsid w:val="00FA1110"/>
    <w:rsid w:val="00FA13A9"/>
    <w:rsid w:val="00FA1D10"/>
    <w:rsid w:val="00FA233D"/>
    <w:rsid w:val="00FA2537"/>
    <w:rsid w:val="00FA2C74"/>
    <w:rsid w:val="00FA48EF"/>
    <w:rsid w:val="00FA4C6C"/>
    <w:rsid w:val="00FA5A04"/>
    <w:rsid w:val="00FA5CA8"/>
    <w:rsid w:val="00FA77AA"/>
    <w:rsid w:val="00FA7E7E"/>
    <w:rsid w:val="00FA7E9B"/>
    <w:rsid w:val="00FB0748"/>
    <w:rsid w:val="00FB076E"/>
    <w:rsid w:val="00FB153D"/>
    <w:rsid w:val="00FB2228"/>
    <w:rsid w:val="00FB3621"/>
    <w:rsid w:val="00FB3863"/>
    <w:rsid w:val="00FB3C72"/>
    <w:rsid w:val="00FB4256"/>
    <w:rsid w:val="00FB499E"/>
    <w:rsid w:val="00FB4BAF"/>
    <w:rsid w:val="00FB5AFB"/>
    <w:rsid w:val="00FB6791"/>
    <w:rsid w:val="00FB67EE"/>
    <w:rsid w:val="00FB7C22"/>
    <w:rsid w:val="00FC13E2"/>
    <w:rsid w:val="00FC1522"/>
    <w:rsid w:val="00FC2138"/>
    <w:rsid w:val="00FC3474"/>
    <w:rsid w:val="00FC355D"/>
    <w:rsid w:val="00FC3AEA"/>
    <w:rsid w:val="00FC3CA4"/>
    <w:rsid w:val="00FC3E19"/>
    <w:rsid w:val="00FC4063"/>
    <w:rsid w:val="00FC439C"/>
    <w:rsid w:val="00FC5F2F"/>
    <w:rsid w:val="00FC60BC"/>
    <w:rsid w:val="00FC65A8"/>
    <w:rsid w:val="00FC6B25"/>
    <w:rsid w:val="00FC71CA"/>
    <w:rsid w:val="00FC7B7B"/>
    <w:rsid w:val="00FD0774"/>
    <w:rsid w:val="00FD0FAB"/>
    <w:rsid w:val="00FD19DD"/>
    <w:rsid w:val="00FD20F1"/>
    <w:rsid w:val="00FD2589"/>
    <w:rsid w:val="00FD2E72"/>
    <w:rsid w:val="00FD32D2"/>
    <w:rsid w:val="00FD3AF4"/>
    <w:rsid w:val="00FD6411"/>
    <w:rsid w:val="00FD6427"/>
    <w:rsid w:val="00FD661B"/>
    <w:rsid w:val="00FD6AF3"/>
    <w:rsid w:val="00FD71ED"/>
    <w:rsid w:val="00FD7C6B"/>
    <w:rsid w:val="00FE0EA0"/>
    <w:rsid w:val="00FE1390"/>
    <w:rsid w:val="00FE1413"/>
    <w:rsid w:val="00FE148E"/>
    <w:rsid w:val="00FE201F"/>
    <w:rsid w:val="00FE26DB"/>
    <w:rsid w:val="00FE26E7"/>
    <w:rsid w:val="00FE29B6"/>
    <w:rsid w:val="00FE3617"/>
    <w:rsid w:val="00FE3979"/>
    <w:rsid w:val="00FE4786"/>
    <w:rsid w:val="00FE4BF6"/>
    <w:rsid w:val="00FE5667"/>
    <w:rsid w:val="00FE6627"/>
    <w:rsid w:val="00FE6C26"/>
    <w:rsid w:val="00FE7350"/>
    <w:rsid w:val="00FE7B59"/>
    <w:rsid w:val="00FF1F43"/>
    <w:rsid w:val="00FF271D"/>
    <w:rsid w:val="00FF2C87"/>
    <w:rsid w:val="00FF41FC"/>
    <w:rsid w:val="00FF5778"/>
    <w:rsid w:val="00FF62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FE3"/>
    <w:pPr>
      <w:bidi/>
    </w:pPr>
  </w:style>
  <w:style w:type="paragraph" w:styleId="Heading1">
    <w:name w:val="heading 1"/>
    <w:basedOn w:val="Normal"/>
    <w:next w:val="Normal"/>
    <w:link w:val="Heading1Char"/>
    <w:autoRedefine/>
    <w:uiPriority w:val="9"/>
    <w:qFormat/>
    <w:rsid w:val="001977BC"/>
    <w:pPr>
      <w:keepNext/>
      <w:keepLines/>
      <w:numPr>
        <w:numId w:val="13"/>
      </w:numPr>
      <w:bidi w:val="0"/>
      <w:spacing w:after="360" w:line="240" w:lineRule="auto"/>
      <w:outlineLvl w:val="0"/>
    </w:pPr>
    <w:rPr>
      <w:rFonts w:ascii="Arial" w:eastAsia="Arial" w:hAnsi="Arial" w:cs="Arial"/>
      <w:b/>
      <w:bCs/>
      <w:sz w:val="36"/>
      <w:szCs w:val="36"/>
    </w:rPr>
  </w:style>
  <w:style w:type="paragraph" w:styleId="Heading2">
    <w:name w:val="heading 2"/>
    <w:basedOn w:val="Normal"/>
    <w:next w:val="Normal"/>
    <w:link w:val="Heading2Char"/>
    <w:autoRedefine/>
    <w:uiPriority w:val="9"/>
    <w:unhideWhenUsed/>
    <w:qFormat/>
    <w:rsid w:val="00B30602"/>
    <w:pPr>
      <w:keepNext/>
      <w:keepLines/>
      <w:numPr>
        <w:ilvl w:val="1"/>
        <w:numId w:val="13"/>
      </w:numPr>
      <w:bidi w:val="0"/>
      <w:spacing w:before="360" w:after="120"/>
      <w:outlineLvl w:val="1"/>
    </w:pPr>
    <w:rPr>
      <w:rFonts w:asciiTheme="majorBidi" w:hAnsiTheme="majorBidi" w:cstheme="majorBidi"/>
      <w:b/>
      <w:bCs/>
      <w:sz w:val="31"/>
      <w:szCs w:val="31"/>
    </w:rPr>
  </w:style>
  <w:style w:type="paragraph" w:styleId="Heading3">
    <w:name w:val="heading 3"/>
    <w:basedOn w:val="Normal"/>
    <w:next w:val="Normal"/>
    <w:link w:val="Heading3Char"/>
    <w:uiPriority w:val="9"/>
    <w:unhideWhenUsed/>
    <w:qFormat/>
    <w:rsid w:val="00401F38"/>
    <w:pPr>
      <w:keepNext/>
      <w:keepLines/>
      <w:numPr>
        <w:ilvl w:val="2"/>
        <w:numId w:val="13"/>
      </w:numPr>
      <w:spacing w:before="200" w:after="24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2773"/>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2773"/>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2773"/>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2773"/>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2773"/>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2773"/>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C7B"/>
    <w:rPr>
      <w:rFonts w:ascii="Tahoma" w:hAnsi="Tahoma" w:cs="Tahoma"/>
      <w:sz w:val="16"/>
      <w:szCs w:val="16"/>
    </w:rPr>
  </w:style>
  <w:style w:type="character" w:styleId="CommentReference">
    <w:name w:val="annotation reference"/>
    <w:basedOn w:val="DefaultParagraphFont"/>
    <w:uiPriority w:val="99"/>
    <w:semiHidden/>
    <w:unhideWhenUsed/>
    <w:rsid w:val="0022778B"/>
    <w:rPr>
      <w:sz w:val="16"/>
      <w:szCs w:val="16"/>
    </w:rPr>
  </w:style>
  <w:style w:type="paragraph" w:styleId="CommentText">
    <w:name w:val="annotation text"/>
    <w:basedOn w:val="Normal"/>
    <w:link w:val="CommentTextChar"/>
    <w:uiPriority w:val="99"/>
    <w:unhideWhenUsed/>
    <w:rsid w:val="0022778B"/>
    <w:pPr>
      <w:spacing w:line="240" w:lineRule="auto"/>
    </w:pPr>
    <w:rPr>
      <w:sz w:val="20"/>
      <w:szCs w:val="20"/>
    </w:rPr>
  </w:style>
  <w:style w:type="character" w:customStyle="1" w:styleId="CommentTextChar">
    <w:name w:val="Comment Text Char"/>
    <w:basedOn w:val="DefaultParagraphFont"/>
    <w:link w:val="CommentText"/>
    <w:uiPriority w:val="99"/>
    <w:rsid w:val="0022778B"/>
    <w:rPr>
      <w:sz w:val="20"/>
      <w:szCs w:val="20"/>
    </w:rPr>
  </w:style>
  <w:style w:type="paragraph" w:styleId="CommentSubject">
    <w:name w:val="annotation subject"/>
    <w:basedOn w:val="CommentText"/>
    <w:next w:val="CommentText"/>
    <w:link w:val="CommentSubjectChar"/>
    <w:uiPriority w:val="99"/>
    <w:semiHidden/>
    <w:unhideWhenUsed/>
    <w:rsid w:val="0022778B"/>
    <w:rPr>
      <w:b/>
      <w:bCs/>
    </w:rPr>
  </w:style>
  <w:style w:type="character" w:customStyle="1" w:styleId="CommentSubjectChar">
    <w:name w:val="Comment Subject Char"/>
    <w:basedOn w:val="CommentTextChar"/>
    <w:link w:val="CommentSubject"/>
    <w:uiPriority w:val="99"/>
    <w:semiHidden/>
    <w:rsid w:val="0022778B"/>
    <w:rPr>
      <w:b/>
      <w:bCs/>
      <w:sz w:val="20"/>
      <w:szCs w:val="20"/>
    </w:rPr>
  </w:style>
  <w:style w:type="paragraph" w:styleId="ListParagraph">
    <w:name w:val="List Paragraph"/>
    <w:basedOn w:val="Normal"/>
    <w:uiPriority w:val="34"/>
    <w:qFormat/>
    <w:rsid w:val="00F62081"/>
    <w:pPr>
      <w:ind w:left="720"/>
      <w:contextualSpacing/>
    </w:pPr>
  </w:style>
  <w:style w:type="character" w:styleId="PlaceholderText">
    <w:name w:val="Placeholder Text"/>
    <w:basedOn w:val="DefaultParagraphFont"/>
    <w:uiPriority w:val="99"/>
    <w:semiHidden/>
    <w:rsid w:val="00CE3769"/>
    <w:rPr>
      <w:color w:val="808080"/>
    </w:rPr>
  </w:style>
  <w:style w:type="character" w:styleId="Hyperlink">
    <w:name w:val="Hyperlink"/>
    <w:basedOn w:val="DefaultParagraphFont"/>
    <w:uiPriority w:val="99"/>
    <w:unhideWhenUsed/>
    <w:rsid w:val="00140565"/>
    <w:rPr>
      <w:color w:val="636318"/>
      <w:u w:val="single"/>
    </w:rPr>
  </w:style>
  <w:style w:type="paragraph" w:styleId="Header">
    <w:name w:val="header"/>
    <w:basedOn w:val="Normal"/>
    <w:link w:val="HeaderChar"/>
    <w:uiPriority w:val="99"/>
    <w:unhideWhenUsed/>
    <w:rsid w:val="00FF27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271D"/>
  </w:style>
  <w:style w:type="paragraph" w:styleId="Footer">
    <w:name w:val="footer"/>
    <w:basedOn w:val="Normal"/>
    <w:link w:val="FooterChar"/>
    <w:uiPriority w:val="99"/>
    <w:unhideWhenUsed/>
    <w:rsid w:val="00FF27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271D"/>
  </w:style>
  <w:style w:type="paragraph" w:styleId="TOC1">
    <w:name w:val="toc 1"/>
    <w:basedOn w:val="Normal"/>
    <w:next w:val="Normal"/>
    <w:autoRedefine/>
    <w:uiPriority w:val="39"/>
    <w:rsid w:val="00B03D02"/>
    <w:pPr>
      <w:spacing w:before="120" w:after="0"/>
    </w:pPr>
    <w:rPr>
      <w:rFonts w:cs="Times New Roman"/>
      <w:b/>
      <w:bCs/>
      <w:i/>
      <w:iCs/>
      <w:sz w:val="24"/>
      <w:szCs w:val="24"/>
    </w:rPr>
  </w:style>
  <w:style w:type="paragraph" w:styleId="TOC2">
    <w:name w:val="toc 2"/>
    <w:basedOn w:val="Normal"/>
    <w:next w:val="Normal"/>
    <w:autoRedefine/>
    <w:uiPriority w:val="39"/>
    <w:rsid w:val="00094F43"/>
    <w:pPr>
      <w:spacing w:before="120" w:after="0"/>
      <w:ind w:left="220"/>
    </w:pPr>
    <w:rPr>
      <w:rFonts w:cs="Times New Roman"/>
      <w:b/>
      <w:bCs/>
    </w:rPr>
  </w:style>
  <w:style w:type="paragraph" w:styleId="TOC3">
    <w:name w:val="toc 3"/>
    <w:basedOn w:val="Normal"/>
    <w:next w:val="Normal"/>
    <w:autoRedefine/>
    <w:uiPriority w:val="39"/>
    <w:rsid w:val="00094F43"/>
    <w:pPr>
      <w:spacing w:after="0"/>
      <w:ind w:left="440"/>
    </w:pPr>
    <w:rPr>
      <w:rFonts w:cs="Times New Roman"/>
      <w:sz w:val="20"/>
      <w:szCs w:val="20"/>
    </w:rPr>
  </w:style>
  <w:style w:type="table" w:styleId="TableGrid">
    <w:name w:val="Table Grid"/>
    <w:basedOn w:val="TableNormal"/>
    <w:uiPriority w:val="59"/>
    <w:rsid w:val="00813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8131F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1-Accent3">
    <w:name w:val="Medium List 1 Accent 3"/>
    <w:basedOn w:val="TableNormal"/>
    <w:uiPriority w:val="65"/>
    <w:rsid w:val="008131F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8131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8131F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3861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uiPriority w:val="9"/>
    <w:rsid w:val="001977BC"/>
    <w:rPr>
      <w:rFonts w:ascii="Arial" w:eastAsia="Arial" w:hAnsi="Arial" w:cs="Arial"/>
      <w:b/>
      <w:bCs/>
      <w:sz w:val="36"/>
      <w:szCs w:val="36"/>
    </w:rPr>
  </w:style>
  <w:style w:type="paragraph" w:styleId="TOCHeading">
    <w:name w:val="TOC Heading"/>
    <w:basedOn w:val="Heading1"/>
    <w:next w:val="Normal"/>
    <w:uiPriority w:val="39"/>
    <w:unhideWhenUsed/>
    <w:qFormat/>
    <w:rsid w:val="003E29E0"/>
    <w:pPr>
      <w:outlineLvl w:val="9"/>
    </w:pPr>
    <w:rPr>
      <w:lang w:bidi="ar-SA"/>
    </w:rPr>
  </w:style>
  <w:style w:type="character" w:customStyle="1" w:styleId="apple-style-span">
    <w:name w:val="apple-style-span"/>
    <w:basedOn w:val="DefaultParagraphFont"/>
    <w:rsid w:val="0037726E"/>
  </w:style>
  <w:style w:type="character" w:customStyle="1" w:styleId="Heading2Char">
    <w:name w:val="Heading 2 Char"/>
    <w:basedOn w:val="DefaultParagraphFont"/>
    <w:link w:val="Heading2"/>
    <w:uiPriority w:val="9"/>
    <w:rsid w:val="00B30602"/>
    <w:rPr>
      <w:rFonts w:asciiTheme="majorBidi" w:hAnsiTheme="majorBidi" w:cstheme="majorBidi"/>
      <w:b/>
      <w:bCs/>
      <w:sz w:val="31"/>
      <w:szCs w:val="31"/>
    </w:rPr>
  </w:style>
  <w:style w:type="character" w:customStyle="1" w:styleId="Heading3Char">
    <w:name w:val="Heading 3 Char"/>
    <w:basedOn w:val="DefaultParagraphFont"/>
    <w:link w:val="Heading3"/>
    <w:uiPriority w:val="9"/>
    <w:rsid w:val="00401F3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6516F"/>
    <w:rPr>
      <w:color w:val="800080" w:themeColor="followedHyperlink"/>
      <w:u w:val="single"/>
    </w:rPr>
  </w:style>
  <w:style w:type="character" w:customStyle="1" w:styleId="apple-converted-space">
    <w:name w:val="apple-converted-space"/>
    <w:basedOn w:val="DefaultParagraphFont"/>
    <w:rsid w:val="00D17BAA"/>
  </w:style>
  <w:style w:type="character" w:styleId="Emphasis">
    <w:name w:val="Emphasis"/>
    <w:basedOn w:val="DefaultParagraphFont"/>
    <w:uiPriority w:val="20"/>
    <w:qFormat/>
    <w:rsid w:val="00976F4A"/>
    <w:rPr>
      <w:i/>
      <w:iCs/>
    </w:rPr>
  </w:style>
  <w:style w:type="paragraph" w:styleId="NormalWeb">
    <w:name w:val="Normal (Web)"/>
    <w:basedOn w:val="Normal"/>
    <w:uiPriority w:val="99"/>
    <w:unhideWhenUsed/>
    <w:rsid w:val="00BA3493"/>
    <w:pPr>
      <w:bidi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semiHidden/>
    <w:rsid w:val="009027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027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027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027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027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2773"/>
    <w:rPr>
      <w:rFonts w:asciiTheme="majorHAnsi" w:eastAsiaTheme="majorEastAsia" w:hAnsiTheme="majorHAnsi" w:cstheme="majorBidi"/>
      <w:i/>
      <w:iCs/>
      <w:color w:val="404040" w:themeColor="text1" w:themeTint="BF"/>
      <w:sz w:val="20"/>
      <w:szCs w:val="20"/>
    </w:rPr>
  </w:style>
  <w:style w:type="paragraph" w:styleId="TOC5">
    <w:name w:val="toc 5"/>
    <w:basedOn w:val="Normal"/>
    <w:next w:val="Normal"/>
    <w:autoRedefine/>
    <w:uiPriority w:val="39"/>
    <w:unhideWhenUsed/>
    <w:rsid w:val="00D018A5"/>
    <w:pPr>
      <w:spacing w:after="0"/>
      <w:ind w:left="880"/>
    </w:pPr>
    <w:rPr>
      <w:rFonts w:cs="Times New Roman"/>
      <w:sz w:val="20"/>
      <w:szCs w:val="20"/>
    </w:rPr>
  </w:style>
  <w:style w:type="paragraph" w:styleId="TOC4">
    <w:name w:val="toc 4"/>
    <w:basedOn w:val="Normal"/>
    <w:next w:val="Normal"/>
    <w:autoRedefine/>
    <w:uiPriority w:val="39"/>
    <w:unhideWhenUsed/>
    <w:rsid w:val="00B03D02"/>
    <w:pPr>
      <w:spacing w:after="0"/>
      <w:ind w:left="660"/>
    </w:pPr>
    <w:rPr>
      <w:rFonts w:cs="Times New Roman"/>
      <w:sz w:val="20"/>
      <w:szCs w:val="20"/>
    </w:rPr>
  </w:style>
  <w:style w:type="paragraph" w:styleId="TOC6">
    <w:name w:val="toc 6"/>
    <w:basedOn w:val="Normal"/>
    <w:next w:val="Normal"/>
    <w:autoRedefine/>
    <w:uiPriority w:val="39"/>
    <w:unhideWhenUsed/>
    <w:rsid w:val="00D018A5"/>
    <w:pPr>
      <w:spacing w:after="0"/>
      <w:ind w:left="1100"/>
    </w:pPr>
    <w:rPr>
      <w:rFonts w:cs="Times New Roman"/>
      <w:sz w:val="20"/>
      <w:szCs w:val="20"/>
    </w:rPr>
  </w:style>
  <w:style w:type="paragraph" w:styleId="TOC7">
    <w:name w:val="toc 7"/>
    <w:basedOn w:val="Normal"/>
    <w:next w:val="Normal"/>
    <w:autoRedefine/>
    <w:uiPriority w:val="39"/>
    <w:unhideWhenUsed/>
    <w:rsid w:val="00D018A5"/>
    <w:pPr>
      <w:spacing w:after="0"/>
      <w:ind w:left="1320"/>
    </w:pPr>
    <w:rPr>
      <w:rFonts w:cs="Times New Roman"/>
      <w:sz w:val="20"/>
      <w:szCs w:val="20"/>
    </w:rPr>
  </w:style>
  <w:style w:type="paragraph" w:styleId="TOC8">
    <w:name w:val="toc 8"/>
    <w:basedOn w:val="Normal"/>
    <w:next w:val="Normal"/>
    <w:autoRedefine/>
    <w:uiPriority w:val="39"/>
    <w:unhideWhenUsed/>
    <w:rsid w:val="00D018A5"/>
    <w:pPr>
      <w:spacing w:after="0"/>
      <w:ind w:left="1540"/>
    </w:pPr>
    <w:rPr>
      <w:rFonts w:cs="Times New Roman"/>
      <w:sz w:val="20"/>
      <w:szCs w:val="20"/>
    </w:rPr>
  </w:style>
  <w:style w:type="paragraph" w:styleId="TOC9">
    <w:name w:val="toc 9"/>
    <w:basedOn w:val="Normal"/>
    <w:next w:val="Normal"/>
    <w:autoRedefine/>
    <w:uiPriority w:val="39"/>
    <w:unhideWhenUsed/>
    <w:rsid w:val="00D018A5"/>
    <w:pPr>
      <w:spacing w:after="0"/>
      <w:ind w:left="1760"/>
    </w:pPr>
    <w:rPr>
      <w:rFonts w:cs="Times New Roman"/>
      <w:sz w:val="20"/>
      <w:szCs w:val="20"/>
    </w:rPr>
  </w:style>
  <w:style w:type="character" w:styleId="HTMLCite">
    <w:name w:val="HTML Cite"/>
    <w:basedOn w:val="DefaultParagraphFont"/>
    <w:uiPriority w:val="99"/>
    <w:semiHidden/>
    <w:unhideWhenUsed/>
    <w:rsid w:val="00F01D32"/>
    <w:rPr>
      <w:i/>
      <w:iCs/>
    </w:rPr>
  </w:style>
  <w:style w:type="paragraph" w:styleId="DocumentMap">
    <w:name w:val="Document Map"/>
    <w:basedOn w:val="Normal"/>
    <w:link w:val="DocumentMapChar"/>
    <w:uiPriority w:val="99"/>
    <w:semiHidden/>
    <w:unhideWhenUsed/>
    <w:rsid w:val="00D76A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76A8C"/>
    <w:rPr>
      <w:rFonts w:ascii="Tahoma" w:hAnsi="Tahoma" w:cs="Tahoma"/>
      <w:sz w:val="16"/>
      <w:szCs w:val="16"/>
    </w:rPr>
  </w:style>
  <w:style w:type="paragraph" w:styleId="Revision">
    <w:name w:val="Revision"/>
    <w:hidden/>
    <w:uiPriority w:val="99"/>
    <w:semiHidden/>
    <w:rsid w:val="000A1E2C"/>
    <w:pPr>
      <w:spacing w:after="0" w:line="240" w:lineRule="auto"/>
    </w:pPr>
  </w:style>
  <w:style w:type="paragraph" w:styleId="Title">
    <w:name w:val="Title"/>
    <w:basedOn w:val="Normal"/>
    <w:next w:val="Normal"/>
    <w:link w:val="TitleChar"/>
    <w:uiPriority w:val="10"/>
    <w:qFormat/>
    <w:rsid w:val="00D332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327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0DCA"/>
    <w:pPr>
      <w:spacing w:line="240" w:lineRule="auto"/>
      <w:jc w:val="center"/>
    </w:pPr>
    <w:rPr>
      <w:b/>
      <w:bCs/>
      <w:color w:val="4F81BD" w:themeColor="accent1"/>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FE3"/>
    <w:pPr>
      <w:bidi/>
    </w:pPr>
  </w:style>
  <w:style w:type="paragraph" w:styleId="Heading1">
    <w:name w:val="heading 1"/>
    <w:basedOn w:val="Normal"/>
    <w:next w:val="Normal"/>
    <w:link w:val="Heading1Char"/>
    <w:autoRedefine/>
    <w:uiPriority w:val="9"/>
    <w:qFormat/>
    <w:rsid w:val="001977BC"/>
    <w:pPr>
      <w:keepNext/>
      <w:keepLines/>
      <w:numPr>
        <w:numId w:val="13"/>
      </w:numPr>
      <w:bidi w:val="0"/>
      <w:spacing w:after="360" w:line="240" w:lineRule="auto"/>
      <w:outlineLvl w:val="0"/>
    </w:pPr>
    <w:rPr>
      <w:rFonts w:ascii="Arial" w:eastAsia="Arial" w:hAnsi="Arial" w:cs="Arial"/>
      <w:b/>
      <w:bCs/>
      <w:sz w:val="36"/>
      <w:szCs w:val="36"/>
    </w:rPr>
  </w:style>
  <w:style w:type="paragraph" w:styleId="Heading2">
    <w:name w:val="heading 2"/>
    <w:basedOn w:val="Normal"/>
    <w:next w:val="Normal"/>
    <w:link w:val="Heading2Char"/>
    <w:autoRedefine/>
    <w:uiPriority w:val="9"/>
    <w:unhideWhenUsed/>
    <w:qFormat/>
    <w:rsid w:val="00B30602"/>
    <w:pPr>
      <w:keepNext/>
      <w:keepLines/>
      <w:numPr>
        <w:ilvl w:val="1"/>
        <w:numId w:val="13"/>
      </w:numPr>
      <w:bidi w:val="0"/>
      <w:spacing w:before="360" w:after="120"/>
      <w:outlineLvl w:val="1"/>
    </w:pPr>
    <w:rPr>
      <w:rFonts w:asciiTheme="majorBidi" w:hAnsiTheme="majorBidi" w:cstheme="majorBidi"/>
      <w:b/>
      <w:bCs/>
      <w:sz w:val="31"/>
      <w:szCs w:val="31"/>
    </w:rPr>
  </w:style>
  <w:style w:type="paragraph" w:styleId="Heading3">
    <w:name w:val="heading 3"/>
    <w:basedOn w:val="Normal"/>
    <w:next w:val="Normal"/>
    <w:link w:val="Heading3Char"/>
    <w:uiPriority w:val="9"/>
    <w:unhideWhenUsed/>
    <w:qFormat/>
    <w:rsid w:val="00401F38"/>
    <w:pPr>
      <w:keepNext/>
      <w:keepLines/>
      <w:numPr>
        <w:ilvl w:val="2"/>
        <w:numId w:val="13"/>
      </w:numPr>
      <w:spacing w:before="200" w:after="24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2773"/>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2773"/>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2773"/>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2773"/>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2773"/>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2773"/>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C7B"/>
    <w:rPr>
      <w:rFonts w:ascii="Tahoma" w:hAnsi="Tahoma" w:cs="Tahoma"/>
      <w:sz w:val="16"/>
      <w:szCs w:val="16"/>
    </w:rPr>
  </w:style>
  <w:style w:type="character" w:styleId="CommentReference">
    <w:name w:val="annotation reference"/>
    <w:basedOn w:val="DefaultParagraphFont"/>
    <w:uiPriority w:val="99"/>
    <w:semiHidden/>
    <w:unhideWhenUsed/>
    <w:rsid w:val="0022778B"/>
    <w:rPr>
      <w:sz w:val="16"/>
      <w:szCs w:val="16"/>
    </w:rPr>
  </w:style>
  <w:style w:type="paragraph" w:styleId="CommentText">
    <w:name w:val="annotation text"/>
    <w:basedOn w:val="Normal"/>
    <w:link w:val="CommentTextChar"/>
    <w:uiPriority w:val="99"/>
    <w:unhideWhenUsed/>
    <w:rsid w:val="0022778B"/>
    <w:pPr>
      <w:spacing w:line="240" w:lineRule="auto"/>
    </w:pPr>
    <w:rPr>
      <w:sz w:val="20"/>
      <w:szCs w:val="20"/>
    </w:rPr>
  </w:style>
  <w:style w:type="character" w:customStyle="1" w:styleId="CommentTextChar">
    <w:name w:val="Comment Text Char"/>
    <w:basedOn w:val="DefaultParagraphFont"/>
    <w:link w:val="CommentText"/>
    <w:uiPriority w:val="99"/>
    <w:rsid w:val="0022778B"/>
    <w:rPr>
      <w:sz w:val="20"/>
      <w:szCs w:val="20"/>
    </w:rPr>
  </w:style>
  <w:style w:type="paragraph" w:styleId="CommentSubject">
    <w:name w:val="annotation subject"/>
    <w:basedOn w:val="CommentText"/>
    <w:next w:val="CommentText"/>
    <w:link w:val="CommentSubjectChar"/>
    <w:uiPriority w:val="99"/>
    <w:semiHidden/>
    <w:unhideWhenUsed/>
    <w:rsid w:val="0022778B"/>
    <w:rPr>
      <w:b/>
      <w:bCs/>
    </w:rPr>
  </w:style>
  <w:style w:type="character" w:customStyle="1" w:styleId="CommentSubjectChar">
    <w:name w:val="Comment Subject Char"/>
    <w:basedOn w:val="CommentTextChar"/>
    <w:link w:val="CommentSubject"/>
    <w:uiPriority w:val="99"/>
    <w:semiHidden/>
    <w:rsid w:val="0022778B"/>
    <w:rPr>
      <w:b/>
      <w:bCs/>
      <w:sz w:val="20"/>
      <w:szCs w:val="20"/>
    </w:rPr>
  </w:style>
  <w:style w:type="paragraph" w:styleId="ListParagraph">
    <w:name w:val="List Paragraph"/>
    <w:basedOn w:val="Normal"/>
    <w:uiPriority w:val="34"/>
    <w:qFormat/>
    <w:rsid w:val="00F62081"/>
    <w:pPr>
      <w:ind w:left="720"/>
      <w:contextualSpacing/>
    </w:pPr>
  </w:style>
  <w:style w:type="character" w:styleId="PlaceholderText">
    <w:name w:val="Placeholder Text"/>
    <w:basedOn w:val="DefaultParagraphFont"/>
    <w:uiPriority w:val="99"/>
    <w:semiHidden/>
    <w:rsid w:val="00CE3769"/>
    <w:rPr>
      <w:color w:val="808080"/>
    </w:rPr>
  </w:style>
  <w:style w:type="character" w:styleId="Hyperlink">
    <w:name w:val="Hyperlink"/>
    <w:basedOn w:val="DefaultParagraphFont"/>
    <w:uiPriority w:val="99"/>
    <w:unhideWhenUsed/>
    <w:rsid w:val="00140565"/>
    <w:rPr>
      <w:color w:val="636318"/>
      <w:u w:val="single"/>
    </w:rPr>
  </w:style>
  <w:style w:type="paragraph" w:styleId="Header">
    <w:name w:val="header"/>
    <w:basedOn w:val="Normal"/>
    <w:link w:val="HeaderChar"/>
    <w:uiPriority w:val="99"/>
    <w:unhideWhenUsed/>
    <w:rsid w:val="00FF27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271D"/>
  </w:style>
  <w:style w:type="paragraph" w:styleId="Footer">
    <w:name w:val="footer"/>
    <w:basedOn w:val="Normal"/>
    <w:link w:val="FooterChar"/>
    <w:uiPriority w:val="99"/>
    <w:unhideWhenUsed/>
    <w:rsid w:val="00FF27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271D"/>
  </w:style>
  <w:style w:type="paragraph" w:styleId="TOC1">
    <w:name w:val="toc 1"/>
    <w:basedOn w:val="Normal"/>
    <w:next w:val="Normal"/>
    <w:autoRedefine/>
    <w:uiPriority w:val="39"/>
    <w:rsid w:val="00B03D02"/>
    <w:pPr>
      <w:spacing w:before="120" w:after="0"/>
    </w:pPr>
    <w:rPr>
      <w:rFonts w:cs="Times New Roman"/>
      <w:b/>
      <w:bCs/>
      <w:i/>
      <w:iCs/>
      <w:sz w:val="24"/>
      <w:szCs w:val="24"/>
    </w:rPr>
  </w:style>
  <w:style w:type="paragraph" w:styleId="TOC2">
    <w:name w:val="toc 2"/>
    <w:basedOn w:val="Normal"/>
    <w:next w:val="Normal"/>
    <w:autoRedefine/>
    <w:uiPriority w:val="39"/>
    <w:rsid w:val="00094F43"/>
    <w:pPr>
      <w:spacing w:before="120" w:after="0"/>
      <w:ind w:left="220"/>
    </w:pPr>
    <w:rPr>
      <w:rFonts w:cs="Times New Roman"/>
      <w:b/>
      <w:bCs/>
    </w:rPr>
  </w:style>
  <w:style w:type="paragraph" w:styleId="TOC3">
    <w:name w:val="toc 3"/>
    <w:basedOn w:val="Normal"/>
    <w:next w:val="Normal"/>
    <w:autoRedefine/>
    <w:uiPriority w:val="39"/>
    <w:rsid w:val="00094F43"/>
    <w:pPr>
      <w:spacing w:after="0"/>
      <w:ind w:left="440"/>
    </w:pPr>
    <w:rPr>
      <w:rFonts w:cs="Times New Roman"/>
      <w:sz w:val="20"/>
      <w:szCs w:val="20"/>
    </w:rPr>
  </w:style>
  <w:style w:type="table" w:styleId="TableGrid">
    <w:name w:val="Table Grid"/>
    <w:basedOn w:val="TableNormal"/>
    <w:uiPriority w:val="59"/>
    <w:rsid w:val="00813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8131F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List1-Accent3">
    <w:name w:val="Medium List 1 Accent 3"/>
    <w:basedOn w:val="TableNormal"/>
    <w:uiPriority w:val="65"/>
    <w:rsid w:val="008131F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8131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8131F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Shading-Accent3">
    <w:name w:val="Light Shading Accent 3"/>
    <w:basedOn w:val="TableNormal"/>
    <w:uiPriority w:val="60"/>
    <w:rsid w:val="003861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basedOn w:val="DefaultParagraphFont"/>
    <w:link w:val="Heading1"/>
    <w:uiPriority w:val="9"/>
    <w:rsid w:val="001977BC"/>
    <w:rPr>
      <w:rFonts w:ascii="Arial" w:eastAsia="Arial" w:hAnsi="Arial" w:cs="Arial"/>
      <w:b/>
      <w:bCs/>
      <w:sz w:val="36"/>
      <w:szCs w:val="36"/>
    </w:rPr>
  </w:style>
  <w:style w:type="paragraph" w:styleId="TOCHeading">
    <w:name w:val="TOC Heading"/>
    <w:basedOn w:val="Heading1"/>
    <w:next w:val="Normal"/>
    <w:uiPriority w:val="39"/>
    <w:unhideWhenUsed/>
    <w:qFormat/>
    <w:rsid w:val="003E29E0"/>
    <w:pPr>
      <w:outlineLvl w:val="9"/>
    </w:pPr>
    <w:rPr>
      <w:lang w:bidi="ar-SA"/>
    </w:rPr>
  </w:style>
  <w:style w:type="character" w:customStyle="1" w:styleId="apple-style-span">
    <w:name w:val="apple-style-span"/>
    <w:basedOn w:val="DefaultParagraphFont"/>
    <w:rsid w:val="0037726E"/>
  </w:style>
  <w:style w:type="character" w:customStyle="1" w:styleId="Heading2Char">
    <w:name w:val="Heading 2 Char"/>
    <w:basedOn w:val="DefaultParagraphFont"/>
    <w:link w:val="Heading2"/>
    <w:uiPriority w:val="9"/>
    <w:rsid w:val="00B30602"/>
    <w:rPr>
      <w:rFonts w:asciiTheme="majorBidi" w:hAnsiTheme="majorBidi" w:cstheme="majorBidi"/>
      <w:b/>
      <w:bCs/>
      <w:sz w:val="31"/>
      <w:szCs w:val="31"/>
    </w:rPr>
  </w:style>
  <w:style w:type="character" w:customStyle="1" w:styleId="Heading3Char">
    <w:name w:val="Heading 3 Char"/>
    <w:basedOn w:val="DefaultParagraphFont"/>
    <w:link w:val="Heading3"/>
    <w:uiPriority w:val="9"/>
    <w:rsid w:val="00401F3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6516F"/>
    <w:rPr>
      <w:color w:val="800080" w:themeColor="followedHyperlink"/>
      <w:u w:val="single"/>
    </w:rPr>
  </w:style>
  <w:style w:type="character" w:customStyle="1" w:styleId="apple-converted-space">
    <w:name w:val="apple-converted-space"/>
    <w:basedOn w:val="DefaultParagraphFont"/>
    <w:rsid w:val="00D17BAA"/>
  </w:style>
  <w:style w:type="character" w:styleId="Emphasis">
    <w:name w:val="Emphasis"/>
    <w:basedOn w:val="DefaultParagraphFont"/>
    <w:uiPriority w:val="20"/>
    <w:qFormat/>
    <w:rsid w:val="00976F4A"/>
    <w:rPr>
      <w:i/>
      <w:iCs/>
    </w:rPr>
  </w:style>
  <w:style w:type="paragraph" w:styleId="NormalWeb">
    <w:name w:val="Normal (Web)"/>
    <w:basedOn w:val="Normal"/>
    <w:uiPriority w:val="99"/>
    <w:unhideWhenUsed/>
    <w:rsid w:val="00BA3493"/>
    <w:pPr>
      <w:bidi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semiHidden/>
    <w:rsid w:val="009027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0277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027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027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027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2773"/>
    <w:rPr>
      <w:rFonts w:asciiTheme="majorHAnsi" w:eastAsiaTheme="majorEastAsia" w:hAnsiTheme="majorHAnsi" w:cstheme="majorBidi"/>
      <w:i/>
      <w:iCs/>
      <w:color w:val="404040" w:themeColor="text1" w:themeTint="BF"/>
      <w:sz w:val="20"/>
      <w:szCs w:val="20"/>
    </w:rPr>
  </w:style>
  <w:style w:type="paragraph" w:styleId="TOC5">
    <w:name w:val="toc 5"/>
    <w:basedOn w:val="Normal"/>
    <w:next w:val="Normal"/>
    <w:autoRedefine/>
    <w:uiPriority w:val="39"/>
    <w:unhideWhenUsed/>
    <w:rsid w:val="00D018A5"/>
    <w:pPr>
      <w:spacing w:after="0"/>
      <w:ind w:left="880"/>
    </w:pPr>
    <w:rPr>
      <w:rFonts w:cs="Times New Roman"/>
      <w:sz w:val="20"/>
      <w:szCs w:val="20"/>
    </w:rPr>
  </w:style>
  <w:style w:type="paragraph" w:styleId="TOC4">
    <w:name w:val="toc 4"/>
    <w:basedOn w:val="Normal"/>
    <w:next w:val="Normal"/>
    <w:autoRedefine/>
    <w:uiPriority w:val="39"/>
    <w:unhideWhenUsed/>
    <w:rsid w:val="00B03D02"/>
    <w:pPr>
      <w:spacing w:after="0"/>
      <w:ind w:left="660"/>
    </w:pPr>
    <w:rPr>
      <w:rFonts w:cs="Times New Roman"/>
      <w:sz w:val="20"/>
      <w:szCs w:val="20"/>
    </w:rPr>
  </w:style>
  <w:style w:type="paragraph" w:styleId="TOC6">
    <w:name w:val="toc 6"/>
    <w:basedOn w:val="Normal"/>
    <w:next w:val="Normal"/>
    <w:autoRedefine/>
    <w:uiPriority w:val="39"/>
    <w:unhideWhenUsed/>
    <w:rsid w:val="00D018A5"/>
    <w:pPr>
      <w:spacing w:after="0"/>
      <w:ind w:left="1100"/>
    </w:pPr>
    <w:rPr>
      <w:rFonts w:cs="Times New Roman"/>
      <w:sz w:val="20"/>
      <w:szCs w:val="20"/>
    </w:rPr>
  </w:style>
  <w:style w:type="paragraph" w:styleId="TOC7">
    <w:name w:val="toc 7"/>
    <w:basedOn w:val="Normal"/>
    <w:next w:val="Normal"/>
    <w:autoRedefine/>
    <w:uiPriority w:val="39"/>
    <w:unhideWhenUsed/>
    <w:rsid w:val="00D018A5"/>
    <w:pPr>
      <w:spacing w:after="0"/>
      <w:ind w:left="1320"/>
    </w:pPr>
    <w:rPr>
      <w:rFonts w:cs="Times New Roman"/>
      <w:sz w:val="20"/>
      <w:szCs w:val="20"/>
    </w:rPr>
  </w:style>
  <w:style w:type="paragraph" w:styleId="TOC8">
    <w:name w:val="toc 8"/>
    <w:basedOn w:val="Normal"/>
    <w:next w:val="Normal"/>
    <w:autoRedefine/>
    <w:uiPriority w:val="39"/>
    <w:unhideWhenUsed/>
    <w:rsid w:val="00D018A5"/>
    <w:pPr>
      <w:spacing w:after="0"/>
      <w:ind w:left="1540"/>
    </w:pPr>
    <w:rPr>
      <w:rFonts w:cs="Times New Roman"/>
      <w:sz w:val="20"/>
      <w:szCs w:val="20"/>
    </w:rPr>
  </w:style>
  <w:style w:type="paragraph" w:styleId="TOC9">
    <w:name w:val="toc 9"/>
    <w:basedOn w:val="Normal"/>
    <w:next w:val="Normal"/>
    <w:autoRedefine/>
    <w:uiPriority w:val="39"/>
    <w:unhideWhenUsed/>
    <w:rsid w:val="00D018A5"/>
    <w:pPr>
      <w:spacing w:after="0"/>
      <w:ind w:left="1760"/>
    </w:pPr>
    <w:rPr>
      <w:rFonts w:cs="Times New Roman"/>
      <w:sz w:val="20"/>
      <w:szCs w:val="20"/>
    </w:rPr>
  </w:style>
  <w:style w:type="character" w:styleId="HTMLCite">
    <w:name w:val="HTML Cite"/>
    <w:basedOn w:val="DefaultParagraphFont"/>
    <w:uiPriority w:val="99"/>
    <w:semiHidden/>
    <w:unhideWhenUsed/>
    <w:rsid w:val="00F01D32"/>
    <w:rPr>
      <w:i/>
      <w:iCs/>
    </w:rPr>
  </w:style>
  <w:style w:type="paragraph" w:styleId="DocumentMap">
    <w:name w:val="Document Map"/>
    <w:basedOn w:val="Normal"/>
    <w:link w:val="DocumentMapChar"/>
    <w:uiPriority w:val="99"/>
    <w:semiHidden/>
    <w:unhideWhenUsed/>
    <w:rsid w:val="00D76A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76A8C"/>
    <w:rPr>
      <w:rFonts w:ascii="Tahoma" w:hAnsi="Tahoma" w:cs="Tahoma"/>
      <w:sz w:val="16"/>
      <w:szCs w:val="16"/>
    </w:rPr>
  </w:style>
  <w:style w:type="paragraph" w:styleId="Revision">
    <w:name w:val="Revision"/>
    <w:hidden/>
    <w:uiPriority w:val="99"/>
    <w:semiHidden/>
    <w:rsid w:val="000A1E2C"/>
    <w:pPr>
      <w:spacing w:after="0" w:line="240" w:lineRule="auto"/>
    </w:pPr>
  </w:style>
  <w:style w:type="paragraph" w:styleId="Title">
    <w:name w:val="Title"/>
    <w:basedOn w:val="Normal"/>
    <w:next w:val="Normal"/>
    <w:link w:val="TitleChar"/>
    <w:uiPriority w:val="10"/>
    <w:qFormat/>
    <w:rsid w:val="00D332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327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0DCA"/>
    <w:pPr>
      <w:spacing w:line="240" w:lineRule="auto"/>
      <w:jc w:val="center"/>
    </w:pPr>
    <w:rPr>
      <w:b/>
      <w:bCs/>
      <w:color w:val="4F81BD" w:themeColor="accent1"/>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7887">
      <w:bodyDiv w:val="1"/>
      <w:marLeft w:val="0"/>
      <w:marRight w:val="0"/>
      <w:marTop w:val="0"/>
      <w:marBottom w:val="0"/>
      <w:divBdr>
        <w:top w:val="none" w:sz="0" w:space="0" w:color="auto"/>
        <w:left w:val="none" w:sz="0" w:space="0" w:color="auto"/>
        <w:bottom w:val="none" w:sz="0" w:space="0" w:color="auto"/>
        <w:right w:val="none" w:sz="0" w:space="0" w:color="auto"/>
      </w:divBdr>
    </w:div>
    <w:div w:id="463694703">
      <w:bodyDiv w:val="1"/>
      <w:marLeft w:val="0"/>
      <w:marRight w:val="0"/>
      <w:marTop w:val="0"/>
      <w:marBottom w:val="0"/>
      <w:divBdr>
        <w:top w:val="none" w:sz="0" w:space="0" w:color="auto"/>
        <w:left w:val="none" w:sz="0" w:space="0" w:color="auto"/>
        <w:bottom w:val="none" w:sz="0" w:space="0" w:color="auto"/>
        <w:right w:val="none" w:sz="0" w:space="0" w:color="auto"/>
      </w:divBdr>
      <w:divsChild>
        <w:div w:id="829253463">
          <w:marLeft w:val="432"/>
          <w:marRight w:val="0"/>
          <w:marTop w:val="120"/>
          <w:marBottom w:val="0"/>
          <w:divBdr>
            <w:top w:val="none" w:sz="0" w:space="0" w:color="auto"/>
            <w:left w:val="none" w:sz="0" w:space="0" w:color="auto"/>
            <w:bottom w:val="none" w:sz="0" w:space="0" w:color="auto"/>
            <w:right w:val="none" w:sz="0" w:space="0" w:color="auto"/>
          </w:divBdr>
        </w:div>
      </w:divsChild>
    </w:div>
    <w:div w:id="563760812">
      <w:bodyDiv w:val="1"/>
      <w:marLeft w:val="0"/>
      <w:marRight w:val="0"/>
      <w:marTop w:val="0"/>
      <w:marBottom w:val="0"/>
      <w:divBdr>
        <w:top w:val="none" w:sz="0" w:space="0" w:color="auto"/>
        <w:left w:val="none" w:sz="0" w:space="0" w:color="auto"/>
        <w:bottom w:val="none" w:sz="0" w:space="0" w:color="auto"/>
        <w:right w:val="none" w:sz="0" w:space="0" w:color="auto"/>
      </w:divBdr>
    </w:div>
    <w:div w:id="1159079356">
      <w:bodyDiv w:val="1"/>
      <w:marLeft w:val="0"/>
      <w:marRight w:val="0"/>
      <w:marTop w:val="0"/>
      <w:marBottom w:val="0"/>
      <w:divBdr>
        <w:top w:val="none" w:sz="0" w:space="0" w:color="auto"/>
        <w:left w:val="none" w:sz="0" w:space="0" w:color="auto"/>
        <w:bottom w:val="none" w:sz="0" w:space="0" w:color="auto"/>
        <w:right w:val="none" w:sz="0" w:space="0" w:color="auto"/>
      </w:divBdr>
      <w:divsChild>
        <w:div w:id="1933394500">
          <w:marLeft w:val="1"/>
          <w:marRight w:val="1"/>
          <w:marTop w:val="0"/>
          <w:marBottom w:val="0"/>
          <w:divBdr>
            <w:top w:val="single" w:sz="6" w:space="0" w:color="FFFFFF"/>
            <w:left w:val="none" w:sz="0" w:space="0" w:color="auto"/>
            <w:bottom w:val="none" w:sz="0" w:space="0" w:color="auto"/>
            <w:right w:val="none" w:sz="0" w:space="0" w:color="auto"/>
          </w:divBdr>
          <w:divsChild>
            <w:div w:id="294219820">
              <w:marLeft w:val="0"/>
              <w:marRight w:val="0"/>
              <w:marTop w:val="0"/>
              <w:marBottom w:val="0"/>
              <w:divBdr>
                <w:top w:val="none" w:sz="0" w:space="0" w:color="E7E7E7"/>
                <w:left w:val="single" w:sz="6" w:space="8" w:color="E7E7E7"/>
                <w:bottom w:val="none" w:sz="0" w:space="0" w:color="E7E7E7"/>
                <w:right w:val="single" w:sz="6" w:space="8" w:color="E7E7E7"/>
              </w:divBdr>
            </w:div>
          </w:divsChild>
        </w:div>
      </w:divsChild>
    </w:div>
    <w:div w:id="1625110242">
      <w:bodyDiv w:val="1"/>
      <w:marLeft w:val="0"/>
      <w:marRight w:val="0"/>
      <w:marTop w:val="0"/>
      <w:marBottom w:val="0"/>
      <w:divBdr>
        <w:top w:val="none" w:sz="0" w:space="0" w:color="auto"/>
        <w:left w:val="none" w:sz="0" w:space="0" w:color="auto"/>
        <w:bottom w:val="none" w:sz="0" w:space="0" w:color="auto"/>
        <w:right w:val="none" w:sz="0" w:space="0" w:color="auto"/>
      </w:divBdr>
      <w:divsChild>
        <w:div w:id="250705215">
          <w:marLeft w:val="0"/>
          <w:marRight w:val="0"/>
          <w:marTop w:val="0"/>
          <w:marBottom w:val="0"/>
          <w:divBdr>
            <w:top w:val="none" w:sz="0" w:space="0" w:color="auto"/>
            <w:left w:val="none" w:sz="0" w:space="0" w:color="auto"/>
            <w:bottom w:val="none" w:sz="0" w:space="0" w:color="auto"/>
            <w:right w:val="none" w:sz="0" w:space="0" w:color="auto"/>
          </w:divBdr>
          <w:divsChild>
            <w:div w:id="370309072">
              <w:marLeft w:val="0"/>
              <w:marRight w:val="0"/>
              <w:marTop w:val="0"/>
              <w:marBottom w:val="0"/>
              <w:divBdr>
                <w:top w:val="none" w:sz="0" w:space="0" w:color="auto"/>
                <w:left w:val="none" w:sz="0" w:space="0" w:color="auto"/>
                <w:bottom w:val="none" w:sz="0" w:space="0" w:color="auto"/>
                <w:right w:val="none" w:sz="0" w:space="0" w:color="auto"/>
              </w:divBdr>
              <w:divsChild>
                <w:div w:id="1644038046">
                  <w:marLeft w:val="0"/>
                  <w:marRight w:val="0"/>
                  <w:marTop w:val="0"/>
                  <w:marBottom w:val="0"/>
                  <w:divBdr>
                    <w:top w:val="none" w:sz="0" w:space="0" w:color="auto"/>
                    <w:left w:val="none" w:sz="0" w:space="0" w:color="auto"/>
                    <w:bottom w:val="none" w:sz="0" w:space="0" w:color="auto"/>
                    <w:right w:val="none" w:sz="0" w:space="0" w:color="auto"/>
                  </w:divBdr>
                  <w:divsChild>
                    <w:div w:id="1617445048">
                      <w:marLeft w:val="0"/>
                      <w:marRight w:val="0"/>
                      <w:marTop w:val="0"/>
                      <w:marBottom w:val="0"/>
                      <w:divBdr>
                        <w:top w:val="none" w:sz="0" w:space="0" w:color="auto"/>
                        <w:left w:val="none" w:sz="0" w:space="0" w:color="auto"/>
                        <w:bottom w:val="none" w:sz="0" w:space="0" w:color="auto"/>
                        <w:right w:val="none" w:sz="0" w:space="0" w:color="auto"/>
                      </w:divBdr>
                      <w:divsChild>
                        <w:div w:id="474375213">
                          <w:marLeft w:val="0"/>
                          <w:marRight w:val="0"/>
                          <w:marTop w:val="0"/>
                          <w:marBottom w:val="0"/>
                          <w:divBdr>
                            <w:top w:val="none" w:sz="0" w:space="0" w:color="auto"/>
                            <w:left w:val="none" w:sz="0" w:space="0" w:color="auto"/>
                            <w:bottom w:val="none" w:sz="0" w:space="0" w:color="auto"/>
                            <w:right w:val="none" w:sz="0" w:space="0" w:color="auto"/>
                          </w:divBdr>
                          <w:divsChild>
                            <w:div w:id="758326999">
                              <w:marLeft w:val="0"/>
                              <w:marRight w:val="0"/>
                              <w:marTop w:val="0"/>
                              <w:marBottom w:val="0"/>
                              <w:divBdr>
                                <w:top w:val="none" w:sz="0" w:space="0" w:color="auto"/>
                                <w:left w:val="none" w:sz="0" w:space="0" w:color="auto"/>
                                <w:bottom w:val="none" w:sz="0" w:space="0" w:color="auto"/>
                                <w:right w:val="none" w:sz="0" w:space="0" w:color="auto"/>
                              </w:divBdr>
                              <w:divsChild>
                                <w:div w:id="1873419987">
                                  <w:marLeft w:val="0"/>
                                  <w:marRight w:val="0"/>
                                  <w:marTop w:val="0"/>
                                  <w:marBottom w:val="0"/>
                                  <w:divBdr>
                                    <w:top w:val="none" w:sz="0" w:space="0" w:color="auto"/>
                                    <w:left w:val="none" w:sz="0" w:space="0" w:color="auto"/>
                                    <w:bottom w:val="none" w:sz="0" w:space="0" w:color="auto"/>
                                    <w:right w:val="none" w:sz="0" w:space="0" w:color="auto"/>
                                  </w:divBdr>
                                  <w:divsChild>
                                    <w:div w:id="2137213046">
                                      <w:marLeft w:val="0"/>
                                      <w:marRight w:val="0"/>
                                      <w:marTop w:val="0"/>
                                      <w:marBottom w:val="0"/>
                                      <w:divBdr>
                                        <w:top w:val="none" w:sz="0" w:space="0" w:color="auto"/>
                                        <w:left w:val="none" w:sz="0" w:space="0" w:color="auto"/>
                                        <w:bottom w:val="none" w:sz="0" w:space="0" w:color="auto"/>
                                        <w:right w:val="none" w:sz="0" w:space="0" w:color="auto"/>
                                      </w:divBdr>
                                      <w:divsChild>
                                        <w:div w:id="182744336">
                                          <w:marLeft w:val="0"/>
                                          <w:marRight w:val="0"/>
                                          <w:marTop w:val="0"/>
                                          <w:marBottom w:val="0"/>
                                          <w:divBdr>
                                            <w:top w:val="none" w:sz="0" w:space="0" w:color="auto"/>
                                            <w:left w:val="none" w:sz="0" w:space="0" w:color="auto"/>
                                            <w:bottom w:val="none" w:sz="0" w:space="0" w:color="auto"/>
                                            <w:right w:val="none" w:sz="0" w:space="0" w:color="auto"/>
                                          </w:divBdr>
                                          <w:divsChild>
                                            <w:div w:id="1663775345">
                                              <w:marLeft w:val="0"/>
                                              <w:marRight w:val="0"/>
                                              <w:marTop w:val="0"/>
                                              <w:marBottom w:val="0"/>
                                              <w:divBdr>
                                                <w:top w:val="none" w:sz="0" w:space="0" w:color="auto"/>
                                                <w:left w:val="none" w:sz="0" w:space="0" w:color="auto"/>
                                                <w:bottom w:val="none" w:sz="0" w:space="0" w:color="auto"/>
                                                <w:right w:val="none" w:sz="0" w:space="0" w:color="auto"/>
                                              </w:divBdr>
                                              <w:divsChild>
                                                <w:div w:id="1242831403">
                                                  <w:marLeft w:val="0"/>
                                                  <w:marRight w:val="0"/>
                                                  <w:marTop w:val="0"/>
                                                  <w:marBottom w:val="0"/>
                                                  <w:divBdr>
                                                    <w:top w:val="none" w:sz="0" w:space="0" w:color="auto"/>
                                                    <w:left w:val="none" w:sz="0" w:space="0" w:color="auto"/>
                                                    <w:bottom w:val="none" w:sz="0" w:space="0" w:color="auto"/>
                                                    <w:right w:val="none" w:sz="0" w:space="0" w:color="auto"/>
                                                  </w:divBdr>
                                                  <w:divsChild>
                                                    <w:div w:id="1020349618">
                                                      <w:marLeft w:val="0"/>
                                                      <w:marRight w:val="0"/>
                                                      <w:marTop w:val="0"/>
                                                      <w:marBottom w:val="0"/>
                                                      <w:divBdr>
                                                        <w:top w:val="none" w:sz="0" w:space="0" w:color="auto"/>
                                                        <w:left w:val="none" w:sz="0" w:space="0" w:color="auto"/>
                                                        <w:bottom w:val="none" w:sz="0" w:space="0" w:color="auto"/>
                                                        <w:right w:val="none" w:sz="0" w:space="0" w:color="auto"/>
                                                      </w:divBdr>
                                                      <w:divsChild>
                                                        <w:div w:id="40832119">
                                                          <w:marLeft w:val="0"/>
                                                          <w:marRight w:val="0"/>
                                                          <w:marTop w:val="0"/>
                                                          <w:marBottom w:val="0"/>
                                                          <w:divBdr>
                                                            <w:top w:val="none" w:sz="0" w:space="0" w:color="auto"/>
                                                            <w:left w:val="none" w:sz="0" w:space="0" w:color="auto"/>
                                                            <w:bottom w:val="none" w:sz="0" w:space="0" w:color="auto"/>
                                                            <w:right w:val="none" w:sz="0" w:space="0" w:color="auto"/>
                                                          </w:divBdr>
                                                          <w:divsChild>
                                                            <w:div w:id="1020469774">
                                                              <w:marLeft w:val="0"/>
                                                              <w:marRight w:val="0"/>
                                                              <w:marTop w:val="0"/>
                                                              <w:marBottom w:val="0"/>
                                                              <w:divBdr>
                                                                <w:top w:val="none" w:sz="0" w:space="0" w:color="auto"/>
                                                                <w:left w:val="none" w:sz="0" w:space="0" w:color="auto"/>
                                                                <w:bottom w:val="none" w:sz="0" w:space="0" w:color="auto"/>
                                                                <w:right w:val="none" w:sz="0" w:space="0" w:color="auto"/>
                                                              </w:divBdr>
                                                              <w:divsChild>
                                                                <w:div w:id="447431691">
                                                                  <w:marLeft w:val="0"/>
                                                                  <w:marRight w:val="0"/>
                                                                  <w:marTop w:val="0"/>
                                                                  <w:marBottom w:val="0"/>
                                                                  <w:divBdr>
                                                                    <w:top w:val="none" w:sz="0" w:space="0" w:color="auto"/>
                                                                    <w:left w:val="none" w:sz="0" w:space="0" w:color="auto"/>
                                                                    <w:bottom w:val="none" w:sz="0" w:space="0" w:color="auto"/>
                                                                    <w:right w:val="none" w:sz="0" w:space="0" w:color="auto"/>
                                                                  </w:divBdr>
                                                                  <w:divsChild>
                                                                    <w:div w:id="918640954">
                                                                      <w:marLeft w:val="0"/>
                                                                      <w:marRight w:val="0"/>
                                                                      <w:marTop w:val="0"/>
                                                                      <w:marBottom w:val="0"/>
                                                                      <w:divBdr>
                                                                        <w:top w:val="none" w:sz="0" w:space="0" w:color="auto"/>
                                                                        <w:left w:val="none" w:sz="0" w:space="0" w:color="auto"/>
                                                                        <w:bottom w:val="none" w:sz="0" w:space="0" w:color="auto"/>
                                                                        <w:right w:val="none" w:sz="0" w:space="0" w:color="auto"/>
                                                                      </w:divBdr>
                                                                      <w:divsChild>
                                                                        <w:div w:id="2117631872">
                                                                          <w:marLeft w:val="0"/>
                                                                          <w:marRight w:val="0"/>
                                                                          <w:marTop w:val="0"/>
                                                                          <w:marBottom w:val="0"/>
                                                                          <w:divBdr>
                                                                            <w:top w:val="none" w:sz="0" w:space="0" w:color="auto"/>
                                                                            <w:left w:val="none" w:sz="0" w:space="0" w:color="auto"/>
                                                                            <w:bottom w:val="none" w:sz="0" w:space="0" w:color="auto"/>
                                                                            <w:right w:val="none" w:sz="0" w:space="0" w:color="auto"/>
                                                                          </w:divBdr>
                                                                          <w:divsChild>
                                                                            <w:div w:id="1144278594">
                                                                              <w:marLeft w:val="0"/>
                                                                              <w:marRight w:val="0"/>
                                                                              <w:marTop w:val="0"/>
                                                                              <w:marBottom w:val="0"/>
                                                                              <w:divBdr>
                                                                                <w:top w:val="none" w:sz="0" w:space="0" w:color="auto"/>
                                                                                <w:left w:val="none" w:sz="0" w:space="0" w:color="auto"/>
                                                                                <w:bottom w:val="none" w:sz="0" w:space="0" w:color="auto"/>
                                                                                <w:right w:val="none" w:sz="0" w:space="0" w:color="auto"/>
                                                                              </w:divBdr>
                                                                              <w:divsChild>
                                                                                <w:div w:id="319701489">
                                                                                  <w:marLeft w:val="0"/>
                                                                                  <w:marRight w:val="0"/>
                                                                                  <w:marTop w:val="0"/>
                                                                                  <w:marBottom w:val="0"/>
                                                                                  <w:divBdr>
                                                                                    <w:top w:val="none" w:sz="0" w:space="0" w:color="auto"/>
                                                                                    <w:left w:val="none" w:sz="0" w:space="0" w:color="auto"/>
                                                                                    <w:bottom w:val="none" w:sz="0" w:space="0" w:color="auto"/>
                                                                                    <w:right w:val="none" w:sz="0" w:space="0" w:color="auto"/>
                                                                                  </w:divBdr>
                                                                                  <w:divsChild>
                                                                                    <w:div w:id="2015449417">
                                                                                      <w:marLeft w:val="0"/>
                                                                                      <w:marRight w:val="0"/>
                                                                                      <w:marTop w:val="0"/>
                                                                                      <w:marBottom w:val="0"/>
                                                                                      <w:divBdr>
                                                                                        <w:top w:val="none" w:sz="0" w:space="0" w:color="auto"/>
                                                                                        <w:left w:val="none" w:sz="0" w:space="0" w:color="auto"/>
                                                                                        <w:bottom w:val="none" w:sz="0" w:space="0" w:color="auto"/>
                                                                                        <w:right w:val="none" w:sz="0" w:space="0" w:color="auto"/>
                                                                                      </w:divBdr>
                                                                                      <w:divsChild>
                                                                                        <w:div w:id="712970181">
                                                                                          <w:marLeft w:val="0"/>
                                                                                          <w:marRight w:val="0"/>
                                                                                          <w:marTop w:val="0"/>
                                                                                          <w:marBottom w:val="0"/>
                                                                                          <w:divBdr>
                                                                                            <w:top w:val="none" w:sz="0" w:space="0" w:color="auto"/>
                                                                                            <w:left w:val="none" w:sz="0" w:space="0" w:color="auto"/>
                                                                                            <w:bottom w:val="none" w:sz="0" w:space="0" w:color="auto"/>
                                                                                            <w:right w:val="none" w:sz="0" w:space="0" w:color="auto"/>
                                                                                          </w:divBdr>
                                                                                          <w:divsChild>
                                                                                            <w:div w:id="532184805">
                                                                                              <w:marLeft w:val="0"/>
                                                                                              <w:marRight w:val="0"/>
                                                                                              <w:marTop w:val="0"/>
                                                                                              <w:marBottom w:val="0"/>
                                                                                              <w:divBdr>
                                                                                                <w:top w:val="none" w:sz="0" w:space="0" w:color="auto"/>
                                                                                                <w:left w:val="none" w:sz="0" w:space="0" w:color="auto"/>
                                                                                                <w:bottom w:val="none" w:sz="0" w:space="0" w:color="auto"/>
                                                                                                <w:right w:val="none" w:sz="0" w:space="0" w:color="auto"/>
                                                                                              </w:divBdr>
                                                                                              <w:divsChild>
                                                                                                <w:div w:id="1213691021">
                                                                                                  <w:marLeft w:val="0"/>
                                                                                                  <w:marRight w:val="0"/>
                                                                                                  <w:marTop w:val="0"/>
                                                                                                  <w:marBottom w:val="0"/>
                                                                                                  <w:divBdr>
                                                                                                    <w:top w:val="none" w:sz="0" w:space="0" w:color="auto"/>
                                                                                                    <w:left w:val="none" w:sz="0" w:space="0" w:color="auto"/>
                                                                                                    <w:bottom w:val="none" w:sz="0" w:space="0" w:color="auto"/>
                                                                                                    <w:right w:val="none" w:sz="0" w:space="0" w:color="auto"/>
                                                                                                  </w:divBdr>
                                                                                                  <w:divsChild>
                                                                                                    <w:div w:id="210844521">
                                                                                                      <w:marLeft w:val="0"/>
                                                                                                      <w:marRight w:val="0"/>
                                                                                                      <w:marTop w:val="0"/>
                                                                                                      <w:marBottom w:val="0"/>
                                                                                                      <w:divBdr>
                                                                                                        <w:top w:val="none" w:sz="0" w:space="0" w:color="auto"/>
                                                                                                        <w:left w:val="none" w:sz="0" w:space="0" w:color="auto"/>
                                                                                                        <w:bottom w:val="none" w:sz="0" w:space="0" w:color="auto"/>
                                                                                                        <w:right w:val="none" w:sz="0" w:space="0" w:color="auto"/>
                                                                                                      </w:divBdr>
                                                                                                      <w:divsChild>
                                                                                                        <w:div w:id="93942285">
                                                                                                          <w:marLeft w:val="0"/>
                                                                                                          <w:marRight w:val="0"/>
                                                                                                          <w:marTop w:val="0"/>
                                                                                                          <w:marBottom w:val="0"/>
                                                                                                          <w:divBdr>
                                                                                                            <w:top w:val="none" w:sz="0" w:space="0" w:color="auto"/>
                                                                                                            <w:left w:val="none" w:sz="0" w:space="0" w:color="auto"/>
                                                                                                            <w:bottom w:val="none" w:sz="0" w:space="0" w:color="auto"/>
                                                                                                            <w:right w:val="none" w:sz="0" w:space="0" w:color="auto"/>
                                                                                                          </w:divBdr>
                                                                                                          <w:divsChild>
                                                                                                            <w:div w:id="14313020">
                                                                                                              <w:marLeft w:val="0"/>
                                                                                                              <w:marRight w:val="0"/>
                                                                                                              <w:marTop w:val="0"/>
                                                                                                              <w:marBottom w:val="0"/>
                                                                                                              <w:divBdr>
                                                                                                                <w:top w:val="none" w:sz="0" w:space="0" w:color="auto"/>
                                                                                                                <w:left w:val="none" w:sz="0" w:space="0" w:color="auto"/>
                                                                                                                <w:bottom w:val="none" w:sz="0" w:space="0" w:color="auto"/>
                                                                                                                <w:right w:val="none" w:sz="0" w:space="0" w:color="auto"/>
                                                                                                              </w:divBdr>
                                                                                                              <w:divsChild>
                                                                                                                <w:div w:id="1094283686">
                                                                                                                  <w:marLeft w:val="0"/>
                                                                                                                  <w:marRight w:val="0"/>
                                                                                                                  <w:marTop w:val="0"/>
                                                                                                                  <w:marBottom w:val="0"/>
                                                                                                                  <w:divBdr>
                                                                                                                    <w:top w:val="none" w:sz="0" w:space="0" w:color="auto"/>
                                                                                                                    <w:left w:val="none" w:sz="0" w:space="0" w:color="auto"/>
                                                                                                                    <w:bottom w:val="none" w:sz="0" w:space="0" w:color="auto"/>
                                                                                                                    <w:right w:val="none" w:sz="0" w:space="0" w:color="auto"/>
                                                                                                                  </w:divBdr>
                                                                                                                  <w:divsChild>
                                                                                                                    <w:div w:id="1020165674">
                                                                                                                      <w:marLeft w:val="0"/>
                                                                                                                      <w:marRight w:val="0"/>
                                                                                                                      <w:marTop w:val="0"/>
                                                                                                                      <w:marBottom w:val="0"/>
                                                                                                                      <w:divBdr>
                                                                                                                        <w:top w:val="none" w:sz="0" w:space="0" w:color="auto"/>
                                                                                                                        <w:left w:val="none" w:sz="0" w:space="0" w:color="auto"/>
                                                                                                                        <w:bottom w:val="none" w:sz="0" w:space="0" w:color="auto"/>
                                                                                                                        <w:right w:val="none" w:sz="0" w:space="0" w:color="auto"/>
                                                                                                                      </w:divBdr>
                                                                                                                      <w:divsChild>
                                                                                                                        <w:div w:id="1158574679">
                                                                                                                          <w:marLeft w:val="0"/>
                                                                                                                          <w:marRight w:val="0"/>
                                                                                                                          <w:marTop w:val="0"/>
                                                                                                                          <w:marBottom w:val="0"/>
                                                                                                                          <w:divBdr>
                                                                                                                            <w:top w:val="none" w:sz="0" w:space="0" w:color="auto"/>
                                                                                                                            <w:left w:val="none" w:sz="0" w:space="0" w:color="auto"/>
                                                                                                                            <w:bottom w:val="none" w:sz="0" w:space="0" w:color="auto"/>
                                                                                                                            <w:right w:val="none" w:sz="0" w:space="0" w:color="auto"/>
                                                                                                                          </w:divBdr>
                                                                                                                          <w:divsChild>
                                                                                                                            <w:div w:id="826869159">
                                                                                                                              <w:marLeft w:val="0"/>
                                                                                                                              <w:marRight w:val="0"/>
                                                                                                                              <w:marTop w:val="0"/>
                                                                                                                              <w:marBottom w:val="0"/>
                                                                                                                              <w:divBdr>
                                                                                                                                <w:top w:val="none" w:sz="0" w:space="0" w:color="auto"/>
                                                                                                                                <w:left w:val="none" w:sz="0" w:space="0" w:color="auto"/>
                                                                                                                                <w:bottom w:val="none" w:sz="0" w:space="0" w:color="auto"/>
                                                                                                                                <w:right w:val="none" w:sz="0" w:space="0" w:color="auto"/>
                                                                                                                              </w:divBdr>
                                                                                                                              <w:divsChild>
                                                                                                                                <w:div w:id="1622570031">
                                                                                                                                  <w:marLeft w:val="0"/>
                                                                                                                                  <w:marRight w:val="0"/>
                                                                                                                                  <w:marTop w:val="0"/>
                                                                                                                                  <w:marBottom w:val="0"/>
                                                                                                                                  <w:divBdr>
                                                                                                                                    <w:top w:val="none" w:sz="0" w:space="0" w:color="auto"/>
                                                                                                                                    <w:left w:val="none" w:sz="0" w:space="0" w:color="auto"/>
                                                                                                                                    <w:bottom w:val="none" w:sz="0" w:space="0" w:color="auto"/>
                                                                                                                                    <w:right w:val="none" w:sz="0" w:space="0" w:color="auto"/>
                                                                                                                                  </w:divBdr>
                                                                                                                                  <w:divsChild>
                                                                                                                                    <w:div w:id="22874868">
                                                                                                                                      <w:marLeft w:val="0"/>
                                                                                                                                      <w:marRight w:val="0"/>
                                                                                                                                      <w:marTop w:val="0"/>
                                                                                                                                      <w:marBottom w:val="0"/>
                                                                                                                                      <w:divBdr>
                                                                                                                                        <w:top w:val="none" w:sz="0" w:space="0" w:color="auto"/>
                                                                                                                                        <w:left w:val="none" w:sz="0" w:space="0" w:color="auto"/>
                                                                                                                                        <w:bottom w:val="none" w:sz="0" w:space="0" w:color="auto"/>
                                                                                                                                        <w:right w:val="none" w:sz="0" w:space="0" w:color="auto"/>
                                                                                                                                      </w:divBdr>
                                                                                                                                      <w:divsChild>
                                                                                                                                        <w:div w:id="1958826680">
                                                                                                                                          <w:marLeft w:val="0"/>
                                                                                                                                          <w:marRight w:val="0"/>
                                                                                                                                          <w:marTop w:val="0"/>
                                                                                                                                          <w:marBottom w:val="0"/>
                                                                                                                                          <w:divBdr>
                                                                                                                                            <w:top w:val="none" w:sz="0" w:space="0" w:color="auto"/>
                                                                                                                                            <w:left w:val="none" w:sz="0" w:space="0" w:color="auto"/>
                                                                                                                                            <w:bottom w:val="none" w:sz="0" w:space="0" w:color="auto"/>
                                                                                                                                            <w:right w:val="none" w:sz="0" w:space="0" w:color="auto"/>
                                                                                                                                          </w:divBdr>
                                                                                                                                          <w:divsChild>
                                                                                                                                            <w:div w:id="855927128">
                                                                                                                                              <w:marLeft w:val="0"/>
                                                                                                                                              <w:marRight w:val="0"/>
                                                                                                                                              <w:marTop w:val="0"/>
                                                                                                                                              <w:marBottom w:val="0"/>
                                                                                                                                              <w:divBdr>
                                                                                                                                                <w:top w:val="none" w:sz="0" w:space="0" w:color="auto"/>
                                                                                                                                                <w:left w:val="none" w:sz="0" w:space="0" w:color="auto"/>
                                                                                                                                                <w:bottom w:val="none" w:sz="0" w:space="0" w:color="auto"/>
                                                                                                                                                <w:right w:val="none" w:sz="0" w:space="0" w:color="auto"/>
                                                                                                                                              </w:divBdr>
                                                                                                                                              <w:divsChild>
                                                                                                                                                <w:div w:id="599945776">
                                                                                                                                                  <w:marLeft w:val="0"/>
                                                                                                                                                  <w:marRight w:val="0"/>
                                                                                                                                                  <w:marTop w:val="0"/>
                                                                                                                                                  <w:marBottom w:val="0"/>
                                                                                                                                                  <w:divBdr>
                                                                                                                                                    <w:top w:val="none" w:sz="0" w:space="0" w:color="auto"/>
                                                                                                                                                    <w:left w:val="none" w:sz="0" w:space="0" w:color="auto"/>
                                                                                                                                                    <w:bottom w:val="none" w:sz="0" w:space="0" w:color="auto"/>
                                                                                                                                                    <w:right w:val="none" w:sz="0" w:space="0" w:color="auto"/>
                                                                                                                                                  </w:divBdr>
                                                                                                                                                  <w:divsChild>
                                                                                                                                                    <w:div w:id="1765762841">
                                                                                                                                                      <w:marLeft w:val="0"/>
                                                                                                                                                      <w:marRight w:val="0"/>
                                                                                                                                                      <w:marTop w:val="0"/>
                                                                                                                                                      <w:marBottom w:val="0"/>
                                                                                                                                                      <w:divBdr>
                                                                                                                                                        <w:top w:val="none" w:sz="0" w:space="0" w:color="auto"/>
                                                                                                                                                        <w:left w:val="none" w:sz="0" w:space="0" w:color="auto"/>
                                                                                                                                                        <w:bottom w:val="none" w:sz="0" w:space="0" w:color="auto"/>
                                                                                                                                                        <w:right w:val="none" w:sz="0" w:space="0" w:color="auto"/>
                                                                                                                                                      </w:divBdr>
                                                                                                                                                      <w:divsChild>
                                                                                                                                                        <w:div w:id="415054418">
                                                                                                                                                          <w:marLeft w:val="0"/>
                                                                                                                                                          <w:marRight w:val="0"/>
                                                                                                                                                          <w:marTop w:val="0"/>
                                                                                                                                                          <w:marBottom w:val="0"/>
                                                                                                                                                          <w:divBdr>
                                                                                                                                                            <w:top w:val="none" w:sz="0" w:space="0" w:color="auto"/>
                                                                                                                                                            <w:left w:val="none" w:sz="0" w:space="0" w:color="auto"/>
                                                                                                                                                            <w:bottom w:val="none" w:sz="0" w:space="0" w:color="auto"/>
                                                                                                                                                            <w:right w:val="none" w:sz="0" w:space="0" w:color="auto"/>
                                                                                                                                                          </w:divBdr>
                                                                                                                                                          <w:divsChild>
                                                                                                                                                            <w:div w:id="49429255">
                                                                                                                                                              <w:marLeft w:val="0"/>
                                                                                                                                                              <w:marRight w:val="0"/>
                                                                                                                                                              <w:marTop w:val="0"/>
                                                                                                                                                              <w:marBottom w:val="0"/>
                                                                                                                                                              <w:divBdr>
                                                                                                                                                                <w:top w:val="none" w:sz="0" w:space="0" w:color="auto"/>
                                                                                                                                                                <w:left w:val="none" w:sz="0" w:space="0" w:color="auto"/>
                                                                                                                                                                <w:bottom w:val="none" w:sz="0" w:space="0" w:color="auto"/>
                                                                                                                                                                <w:right w:val="none" w:sz="0" w:space="0" w:color="auto"/>
                                                                                                                                                              </w:divBdr>
                                                                                                                                                              <w:divsChild>
                                                                                                                                                                <w:div w:id="1389955704">
                                                                                                                                                                  <w:marLeft w:val="0"/>
                                                                                                                                                                  <w:marRight w:val="0"/>
                                                                                                                                                                  <w:marTop w:val="0"/>
                                                                                                                                                                  <w:marBottom w:val="0"/>
                                                                                                                                                                  <w:divBdr>
                                                                                                                                                                    <w:top w:val="none" w:sz="0" w:space="0" w:color="auto"/>
                                                                                                                                                                    <w:left w:val="none" w:sz="0" w:space="0" w:color="auto"/>
                                                                                                                                                                    <w:bottom w:val="none" w:sz="0" w:space="0" w:color="auto"/>
                                                                                                                                                                    <w:right w:val="none" w:sz="0" w:space="0" w:color="auto"/>
                                                                                                                                                                  </w:divBdr>
                                                                                                                                                                  <w:divsChild>
                                                                                                                                                                    <w:div w:id="1421834263">
                                                                                                                                                                      <w:marLeft w:val="0"/>
                                                                                                                                                                      <w:marRight w:val="0"/>
                                                                                                                                                                      <w:marTop w:val="0"/>
                                                                                                                                                                      <w:marBottom w:val="0"/>
                                                                                                                                                                      <w:divBdr>
                                                                                                                                                                        <w:top w:val="none" w:sz="0" w:space="0" w:color="auto"/>
                                                                                                                                                                        <w:left w:val="none" w:sz="0" w:space="0" w:color="auto"/>
                                                                                                                                                                        <w:bottom w:val="none" w:sz="0" w:space="0" w:color="auto"/>
                                                                                                                                                                        <w:right w:val="none" w:sz="0" w:space="0" w:color="auto"/>
                                                                                                                                                                      </w:divBdr>
                                                                                                                                                                      <w:divsChild>
                                                                                                                                                                        <w:div w:id="2091543064">
                                                                                                                                                                          <w:marLeft w:val="0"/>
                                                                                                                                                                          <w:marRight w:val="0"/>
                                                                                                                                                                          <w:marTop w:val="0"/>
                                                                                                                                                                          <w:marBottom w:val="0"/>
                                                                                                                                                                          <w:divBdr>
                                                                                                                                                                            <w:top w:val="none" w:sz="0" w:space="0" w:color="auto"/>
                                                                                                                                                                            <w:left w:val="none" w:sz="0" w:space="0" w:color="auto"/>
                                                                                                                                                                            <w:bottom w:val="none" w:sz="0" w:space="0" w:color="auto"/>
                                                                                                                                                                            <w:right w:val="none" w:sz="0" w:space="0" w:color="auto"/>
                                                                                                                                                                          </w:divBdr>
                                                                                                                                                                          <w:divsChild>
                                                                                                                                                                            <w:div w:id="169833802">
                                                                                                                                                                              <w:marLeft w:val="0"/>
                                                                                                                                                                              <w:marRight w:val="0"/>
                                                                                                                                                                              <w:marTop w:val="0"/>
                                                                                                                                                                              <w:marBottom w:val="0"/>
                                                                                                                                                                              <w:divBdr>
                                                                                                                                                                                <w:top w:val="none" w:sz="0" w:space="0" w:color="auto"/>
                                                                                                                                                                                <w:left w:val="none" w:sz="0" w:space="0" w:color="auto"/>
                                                                                                                                                                                <w:bottom w:val="none" w:sz="0" w:space="0" w:color="auto"/>
                                                                                                                                                                                <w:right w:val="none" w:sz="0" w:space="0" w:color="auto"/>
                                                                                                                                                                              </w:divBdr>
                                                                                                                                                                              <w:divsChild>
                                                                                                                                                                                <w:div w:id="2024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719737">
      <w:bodyDiv w:val="1"/>
      <w:marLeft w:val="0"/>
      <w:marRight w:val="0"/>
      <w:marTop w:val="0"/>
      <w:marBottom w:val="0"/>
      <w:divBdr>
        <w:top w:val="none" w:sz="0" w:space="0" w:color="auto"/>
        <w:left w:val="none" w:sz="0" w:space="0" w:color="auto"/>
        <w:bottom w:val="none" w:sz="0" w:space="0" w:color="auto"/>
        <w:right w:val="none" w:sz="0" w:space="0" w:color="auto"/>
      </w:divBdr>
      <w:divsChild>
        <w:div w:id="104010889">
          <w:marLeft w:val="0"/>
          <w:marRight w:val="0"/>
          <w:marTop w:val="0"/>
          <w:marBottom w:val="0"/>
          <w:divBdr>
            <w:top w:val="none" w:sz="0" w:space="0" w:color="auto"/>
            <w:left w:val="none" w:sz="0" w:space="0" w:color="auto"/>
            <w:bottom w:val="none" w:sz="0" w:space="0" w:color="auto"/>
            <w:right w:val="none" w:sz="0" w:space="0" w:color="auto"/>
          </w:divBdr>
          <w:divsChild>
            <w:div w:id="12274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5258">
      <w:bodyDiv w:val="1"/>
      <w:marLeft w:val="0"/>
      <w:marRight w:val="0"/>
      <w:marTop w:val="0"/>
      <w:marBottom w:val="0"/>
      <w:divBdr>
        <w:top w:val="none" w:sz="0" w:space="0" w:color="auto"/>
        <w:left w:val="none" w:sz="0" w:space="0" w:color="auto"/>
        <w:bottom w:val="none" w:sz="0" w:space="0" w:color="auto"/>
        <w:right w:val="none" w:sz="0" w:space="0" w:color="auto"/>
      </w:divBdr>
    </w:div>
    <w:div w:id="176738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thworks.com/help/gads/how-simulated-annealing-works.html" TargetMode="External"/><Relationship Id="rId18" Type="http://schemas.openxmlformats.org/officeDocument/2006/relationships/hyperlink" Target="ftp://ftp.ncbi.nlm.nih.gov/genomes/Bacteri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ed-viewer.theseed.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7EEC9-FEE4-4553-AA7F-5B0C8E3E9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22</Pages>
  <Words>10180</Words>
  <Characters>58026</Characters>
  <Application>Microsoft Office Word</Application>
  <DocSecurity>0</DocSecurity>
  <Lines>483</Lines>
  <Paragraphs>136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Keren Yizhak</Company>
  <LinksUpToDate>false</LinksUpToDate>
  <CharactersWithSpaces>68070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Yizhak</dc:creator>
  <cp:lastModifiedBy>ishamor</cp:lastModifiedBy>
  <cp:revision>53</cp:revision>
  <cp:lastPrinted>2015-01-21T05:29:00Z</cp:lastPrinted>
  <dcterms:created xsi:type="dcterms:W3CDTF">2014-04-23T02:07:00Z</dcterms:created>
  <dcterms:modified xsi:type="dcterms:W3CDTF">2015-01-21T05:30:00Z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orenisham@mail.tau.ac.il@www.mendeley.com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