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51AC4" w14:textId="77777777" w:rsidR="007202A8" w:rsidRPr="005763CD" w:rsidRDefault="007202A8" w:rsidP="00D73F09">
      <w:pPr>
        <w:spacing w:line="480" w:lineRule="auto"/>
        <w:rPr>
          <w:rFonts w:eastAsia="AppleMyungjo"/>
          <w:b/>
          <w:sz w:val="40"/>
          <w:szCs w:val="40"/>
        </w:rPr>
      </w:pPr>
      <w:bookmarkStart w:id="0" w:name="OLE_LINK12"/>
      <w:bookmarkStart w:id="1" w:name="OLE_LINK11"/>
      <w:r w:rsidRPr="005763CD">
        <w:rPr>
          <w:rFonts w:eastAsia="AppleMyungjo"/>
          <w:b/>
          <w:sz w:val="40"/>
          <w:szCs w:val="40"/>
        </w:rPr>
        <w:t>Supporting Information</w:t>
      </w:r>
    </w:p>
    <w:p w14:paraId="0DC96078" w14:textId="64409277" w:rsidR="0065299A" w:rsidRPr="005763CD" w:rsidRDefault="0065299A" w:rsidP="00D73F09">
      <w:pPr>
        <w:spacing w:line="480" w:lineRule="auto"/>
        <w:jc w:val="center"/>
        <w:rPr>
          <w:b/>
          <w:sz w:val="32"/>
          <w:szCs w:val="32"/>
        </w:rPr>
      </w:pPr>
      <w:proofErr w:type="gramStart"/>
      <w:r w:rsidRPr="005763CD">
        <w:rPr>
          <w:b/>
          <w:sz w:val="32"/>
          <w:szCs w:val="32"/>
        </w:rPr>
        <w:t>miR</w:t>
      </w:r>
      <w:proofErr w:type="gramEnd"/>
      <w:r w:rsidRPr="005763CD">
        <w:rPr>
          <w:b/>
          <w:sz w:val="32"/>
          <w:szCs w:val="32"/>
        </w:rPr>
        <w:t xml:space="preserve">-185 plays an anti-hypertrophic role in </w:t>
      </w:r>
      <w:r w:rsidRPr="005763CD">
        <w:rPr>
          <w:b/>
          <w:sz w:val="32"/>
          <w:szCs w:val="32"/>
          <w:lang w:val="en-GB"/>
        </w:rPr>
        <w:t xml:space="preserve">the </w:t>
      </w:r>
      <w:r w:rsidRPr="005763CD">
        <w:rPr>
          <w:b/>
          <w:sz w:val="32"/>
          <w:szCs w:val="32"/>
        </w:rPr>
        <w:t>heart via multiple targets in the calcium-signalin</w:t>
      </w:r>
      <w:bookmarkStart w:id="2" w:name="_GoBack"/>
      <w:bookmarkEnd w:id="2"/>
      <w:r w:rsidRPr="005763CD">
        <w:rPr>
          <w:b/>
          <w:sz w:val="32"/>
          <w:szCs w:val="32"/>
        </w:rPr>
        <w:t>g pathways</w:t>
      </w:r>
    </w:p>
    <w:bookmarkEnd w:id="0"/>
    <w:bookmarkEnd w:id="1"/>
    <w:p w14:paraId="221A37FD" w14:textId="77777777" w:rsidR="0065299A" w:rsidRPr="005763CD" w:rsidRDefault="0065299A" w:rsidP="00D73F09">
      <w:pPr>
        <w:spacing w:line="480" w:lineRule="auto"/>
        <w:rPr>
          <w:sz w:val="32"/>
          <w:szCs w:val="32"/>
        </w:rPr>
      </w:pPr>
    </w:p>
    <w:p w14:paraId="62E2B0A9" w14:textId="77777777" w:rsidR="0065299A" w:rsidRPr="005763CD" w:rsidRDefault="0065299A" w:rsidP="00D73F09">
      <w:pPr>
        <w:widowControl w:val="0"/>
        <w:autoSpaceDE w:val="0"/>
        <w:autoSpaceDN w:val="0"/>
        <w:adjustRightInd w:val="0"/>
        <w:spacing w:line="480" w:lineRule="auto"/>
        <w:rPr>
          <w:sz w:val="24"/>
          <w:szCs w:val="24"/>
        </w:rPr>
      </w:pPr>
      <w:r w:rsidRPr="005763CD">
        <w:rPr>
          <w:sz w:val="24"/>
          <w:szCs w:val="24"/>
        </w:rPr>
        <w:t>Jin Ock Kim</w:t>
      </w:r>
      <w:r w:rsidRPr="005763CD">
        <w:rPr>
          <w:sz w:val="24"/>
          <w:szCs w:val="24"/>
          <w:vertAlign w:val="superscript"/>
        </w:rPr>
        <w:t>1</w:t>
      </w:r>
      <w:r w:rsidRPr="005763CD">
        <w:rPr>
          <w:sz w:val="24"/>
          <w:szCs w:val="24"/>
        </w:rPr>
        <w:t>, Dong Woo Song</w:t>
      </w:r>
      <w:r w:rsidRPr="005763CD">
        <w:rPr>
          <w:sz w:val="24"/>
          <w:szCs w:val="24"/>
          <w:vertAlign w:val="superscript"/>
        </w:rPr>
        <w:t>1</w:t>
      </w:r>
      <w:r w:rsidRPr="005763CD">
        <w:rPr>
          <w:sz w:val="24"/>
          <w:szCs w:val="24"/>
        </w:rPr>
        <w:t xml:space="preserve">, </w:t>
      </w:r>
      <w:proofErr w:type="spellStart"/>
      <w:r w:rsidRPr="005763CD">
        <w:rPr>
          <w:sz w:val="24"/>
          <w:szCs w:val="24"/>
        </w:rPr>
        <w:t>Eun</w:t>
      </w:r>
      <w:proofErr w:type="spellEnd"/>
      <w:r w:rsidRPr="005763CD">
        <w:rPr>
          <w:sz w:val="24"/>
          <w:szCs w:val="24"/>
        </w:rPr>
        <w:t xml:space="preserve"> </w:t>
      </w:r>
      <w:proofErr w:type="spellStart"/>
      <w:r w:rsidRPr="005763CD">
        <w:rPr>
          <w:sz w:val="24"/>
          <w:szCs w:val="24"/>
        </w:rPr>
        <w:t>Jeong</w:t>
      </w:r>
      <w:proofErr w:type="spellEnd"/>
      <w:r w:rsidRPr="005763CD">
        <w:rPr>
          <w:sz w:val="24"/>
          <w:szCs w:val="24"/>
        </w:rPr>
        <w:t xml:space="preserve"> Kwon</w:t>
      </w:r>
      <w:r w:rsidRPr="005763CD">
        <w:rPr>
          <w:sz w:val="24"/>
          <w:szCs w:val="24"/>
          <w:vertAlign w:val="superscript"/>
        </w:rPr>
        <w:t>1</w:t>
      </w:r>
      <w:r w:rsidRPr="005763CD">
        <w:rPr>
          <w:sz w:val="24"/>
          <w:szCs w:val="24"/>
        </w:rPr>
        <w:t xml:space="preserve">, </w:t>
      </w:r>
      <w:proofErr w:type="spellStart"/>
      <w:r w:rsidRPr="005763CD">
        <w:rPr>
          <w:sz w:val="24"/>
          <w:szCs w:val="24"/>
        </w:rPr>
        <w:t>Seong-Eui</w:t>
      </w:r>
      <w:proofErr w:type="spellEnd"/>
      <w:r w:rsidRPr="005763CD">
        <w:rPr>
          <w:sz w:val="24"/>
          <w:szCs w:val="24"/>
        </w:rPr>
        <w:t xml:space="preserve"> Hong</w:t>
      </w:r>
      <w:r w:rsidRPr="005763CD">
        <w:rPr>
          <w:sz w:val="24"/>
          <w:szCs w:val="24"/>
          <w:vertAlign w:val="superscript"/>
        </w:rPr>
        <w:t>1</w:t>
      </w:r>
      <w:r w:rsidRPr="005763CD">
        <w:rPr>
          <w:sz w:val="24"/>
          <w:szCs w:val="24"/>
        </w:rPr>
        <w:t>,</w:t>
      </w:r>
    </w:p>
    <w:p w14:paraId="2DA0413D" w14:textId="77777777" w:rsidR="0065299A" w:rsidRPr="005763CD" w:rsidRDefault="0065299A" w:rsidP="00D73F09">
      <w:pPr>
        <w:widowControl w:val="0"/>
        <w:autoSpaceDE w:val="0"/>
        <w:autoSpaceDN w:val="0"/>
        <w:adjustRightInd w:val="0"/>
        <w:spacing w:line="480" w:lineRule="auto"/>
        <w:rPr>
          <w:sz w:val="24"/>
          <w:szCs w:val="24"/>
        </w:rPr>
      </w:pPr>
      <w:r w:rsidRPr="005763CD">
        <w:rPr>
          <w:sz w:val="24"/>
          <w:szCs w:val="24"/>
        </w:rPr>
        <w:t>Hong Ki Song</w:t>
      </w:r>
      <w:r w:rsidRPr="005763CD">
        <w:rPr>
          <w:sz w:val="24"/>
          <w:szCs w:val="24"/>
          <w:vertAlign w:val="superscript"/>
        </w:rPr>
        <w:t>1</w:t>
      </w:r>
      <w:r w:rsidRPr="005763CD">
        <w:rPr>
          <w:sz w:val="24"/>
          <w:szCs w:val="24"/>
        </w:rPr>
        <w:t xml:space="preserve">, </w:t>
      </w:r>
      <w:proofErr w:type="spellStart"/>
      <w:r w:rsidRPr="005763CD">
        <w:rPr>
          <w:sz w:val="24"/>
          <w:szCs w:val="24"/>
        </w:rPr>
        <w:t>Choon</w:t>
      </w:r>
      <w:proofErr w:type="spellEnd"/>
      <w:r w:rsidRPr="005763CD">
        <w:rPr>
          <w:sz w:val="24"/>
          <w:szCs w:val="24"/>
        </w:rPr>
        <w:t xml:space="preserve"> </w:t>
      </w:r>
      <w:proofErr w:type="spellStart"/>
      <w:r w:rsidRPr="005763CD">
        <w:rPr>
          <w:sz w:val="24"/>
          <w:szCs w:val="24"/>
        </w:rPr>
        <w:t>Kee</w:t>
      </w:r>
      <w:proofErr w:type="spellEnd"/>
      <w:r w:rsidRPr="005763CD">
        <w:rPr>
          <w:sz w:val="24"/>
          <w:szCs w:val="24"/>
        </w:rPr>
        <w:t xml:space="preserve"> Min</w:t>
      </w:r>
      <w:r w:rsidRPr="005763CD">
        <w:rPr>
          <w:sz w:val="24"/>
          <w:szCs w:val="24"/>
          <w:vertAlign w:val="superscript"/>
        </w:rPr>
        <w:t>1</w:t>
      </w:r>
      <w:r w:rsidRPr="005763CD">
        <w:rPr>
          <w:sz w:val="24"/>
          <w:szCs w:val="24"/>
        </w:rPr>
        <w:t xml:space="preserve"> and Do Han Kim</w:t>
      </w:r>
      <w:r w:rsidRPr="005763CD">
        <w:rPr>
          <w:sz w:val="24"/>
          <w:szCs w:val="24"/>
          <w:vertAlign w:val="superscript"/>
        </w:rPr>
        <w:t>1*</w:t>
      </w:r>
      <w:r w:rsidRPr="005763CD">
        <w:rPr>
          <w:rStyle w:val="FootnoteReference"/>
          <w:color w:val="FFFFFF" w:themeColor="background1"/>
          <w:sz w:val="24"/>
          <w:szCs w:val="24"/>
        </w:rPr>
        <w:footnoteReference w:customMarkFollows="1" w:id="1"/>
        <w:t>†</w:t>
      </w:r>
    </w:p>
    <w:p w14:paraId="73320254" w14:textId="77777777" w:rsidR="0065299A" w:rsidRPr="005763CD" w:rsidRDefault="0065299A" w:rsidP="00D73F09">
      <w:pPr>
        <w:widowControl w:val="0"/>
        <w:autoSpaceDE w:val="0"/>
        <w:autoSpaceDN w:val="0"/>
        <w:adjustRightInd w:val="0"/>
        <w:spacing w:line="480" w:lineRule="auto"/>
        <w:rPr>
          <w:sz w:val="24"/>
          <w:szCs w:val="24"/>
        </w:rPr>
      </w:pPr>
    </w:p>
    <w:p w14:paraId="60904541" w14:textId="77777777" w:rsidR="0065299A" w:rsidRPr="005763CD" w:rsidRDefault="0065299A" w:rsidP="00D73F09">
      <w:pPr>
        <w:widowControl w:val="0"/>
        <w:autoSpaceDE w:val="0"/>
        <w:autoSpaceDN w:val="0"/>
        <w:adjustRightInd w:val="0"/>
        <w:spacing w:line="480" w:lineRule="auto"/>
        <w:rPr>
          <w:sz w:val="24"/>
          <w:szCs w:val="24"/>
        </w:rPr>
      </w:pPr>
      <w:r w:rsidRPr="005763CD">
        <w:rPr>
          <w:sz w:val="24"/>
          <w:szCs w:val="24"/>
          <w:vertAlign w:val="superscript"/>
        </w:rPr>
        <w:t>1</w:t>
      </w:r>
      <w:r w:rsidRPr="005763CD">
        <w:rPr>
          <w:sz w:val="24"/>
          <w:szCs w:val="24"/>
        </w:rPr>
        <w:t>School of Life Sciences and Systems Biology Research Center,</w:t>
      </w:r>
    </w:p>
    <w:p w14:paraId="19BDA874" w14:textId="2476CB59" w:rsidR="0065299A" w:rsidRPr="005763CD" w:rsidRDefault="0065299A" w:rsidP="00D73F09">
      <w:pPr>
        <w:widowControl w:val="0"/>
        <w:autoSpaceDE w:val="0"/>
        <w:autoSpaceDN w:val="0"/>
        <w:adjustRightInd w:val="0"/>
        <w:spacing w:line="480" w:lineRule="auto"/>
        <w:rPr>
          <w:sz w:val="24"/>
          <w:szCs w:val="24"/>
        </w:rPr>
      </w:pPr>
      <w:proofErr w:type="spellStart"/>
      <w:r w:rsidRPr="005763CD">
        <w:rPr>
          <w:sz w:val="24"/>
          <w:szCs w:val="24"/>
        </w:rPr>
        <w:t>Gwangju</w:t>
      </w:r>
      <w:proofErr w:type="spellEnd"/>
      <w:r w:rsidRPr="005763CD">
        <w:rPr>
          <w:sz w:val="24"/>
          <w:szCs w:val="24"/>
        </w:rPr>
        <w:t xml:space="preserve"> Institute of Science and Te</w:t>
      </w:r>
      <w:r w:rsidR="007202A8" w:rsidRPr="005763CD">
        <w:rPr>
          <w:sz w:val="24"/>
          <w:szCs w:val="24"/>
        </w:rPr>
        <w:t xml:space="preserve">chnology (GIST), </w:t>
      </w:r>
      <w:proofErr w:type="spellStart"/>
      <w:r w:rsidR="007202A8" w:rsidRPr="005763CD">
        <w:rPr>
          <w:sz w:val="24"/>
          <w:szCs w:val="24"/>
        </w:rPr>
        <w:t>Gwangju</w:t>
      </w:r>
      <w:proofErr w:type="spellEnd"/>
      <w:r w:rsidRPr="005763CD">
        <w:rPr>
          <w:sz w:val="24"/>
          <w:szCs w:val="24"/>
        </w:rPr>
        <w:t>, Korea</w:t>
      </w:r>
    </w:p>
    <w:p w14:paraId="40CA7540" w14:textId="77777777" w:rsidR="0065299A" w:rsidRPr="005763CD" w:rsidRDefault="0065299A" w:rsidP="00D73F09">
      <w:pPr>
        <w:pStyle w:val="FootnoteText"/>
        <w:spacing w:line="480" w:lineRule="auto"/>
        <w:jc w:val="both"/>
      </w:pPr>
    </w:p>
    <w:p w14:paraId="6C7E1865" w14:textId="77777777" w:rsidR="0065299A" w:rsidRPr="005763CD" w:rsidRDefault="0065299A" w:rsidP="00D73F09">
      <w:pPr>
        <w:pStyle w:val="FootnoteText"/>
        <w:spacing w:line="480" w:lineRule="auto"/>
        <w:jc w:val="both"/>
      </w:pPr>
      <w:r w:rsidRPr="005763CD">
        <w:rPr>
          <w:rStyle w:val="FootnoteReference"/>
        </w:rPr>
        <w:t>*</w:t>
      </w:r>
      <w:r w:rsidRPr="005763CD">
        <w:t>Corresponding author</w:t>
      </w:r>
    </w:p>
    <w:p w14:paraId="3C7ABB93" w14:textId="744AA8DF" w:rsidR="0065299A" w:rsidRPr="005763CD" w:rsidRDefault="0065299A" w:rsidP="00D73F09">
      <w:pPr>
        <w:pStyle w:val="FootnoteText"/>
        <w:spacing w:line="480" w:lineRule="auto"/>
        <w:jc w:val="both"/>
      </w:pPr>
      <w:r w:rsidRPr="005763CD">
        <w:t xml:space="preserve">E-mail: </w:t>
      </w:r>
      <w:hyperlink r:id="rId8" w:history="1">
        <w:r w:rsidRPr="005763CD">
          <w:rPr>
            <w:rStyle w:val="Hyperlink"/>
            <w:u w:val="none"/>
          </w:rPr>
          <w:t>dhkim@gist.ac.kr</w:t>
        </w:r>
      </w:hyperlink>
      <w:r w:rsidR="007202A8" w:rsidRPr="005763CD">
        <w:rPr>
          <w:rStyle w:val="Hyperlink"/>
          <w:u w:val="none"/>
        </w:rPr>
        <w:t xml:space="preserve"> (DHK)</w:t>
      </w:r>
    </w:p>
    <w:p w14:paraId="2A755981" w14:textId="77777777" w:rsidR="008D5A1B" w:rsidRPr="005763CD" w:rsidRDefault="008D5A1B" w:rsidP="00D73F09">
      <w:pPr>
        <w:widowControl w:val="0"/>
        <w:autoSpaceDE w:val="0"/>
        <w:autoSpaceDN w:val="0"/>
        <w:adjustRightInd w:val="0"/>
        <w:spacing w:line="480" w:lineRule="auto"/>
        <w:jc w:val="both"/>
        <w:rPr>
          <w:rFonts w:eastAsiaTheme="minorEastAsia"/>
          <w:b/>
          <w:sz w:val="22"/>
          <w:szCs w:val="22"/>
        </w:rPr>
      </w:pPr>
    </w:p>
    <w:p w14:paraId="2D57EA01" w14:textId="77777777" w:rsidR="007202A8" w:rsidRPr="005763CD" w:rsidRDefault="007202A8" w:rsidP="00D73F09">
      <w:pPr>
        <w:widowControl w:val="0"/>
        <w:autoSpaceDE w:val="0"/>
        <w:autoSpaceDN w:val="0"/>
        <w:adjustRightInd w:val="0"/>
        <w:spacing w:line="480" w:lineRule="auto"/>
        <w:jc w:val="both"/>
        <w:rPr>
          <w:rFonts w:eastAsiaTheme="minorEastAsia"/>
          <w:b/>
          <w:sz w:val="40"/>
          <w:szCs w:val="40"/>
        </w:rPr>
      </w:pPr>
      <w:r w:rsidRPr="005763CD">
        <w:rPr>
          <w:rFonts w:eastAsiaTheme="minorEastAsia"/>
          <w:b/>
          <w:sz w:val="40"/>
          <w:szCs w:val="40"/>
        </w:rPr>
        <w:t>Materials And Methods</w:t>
      </w:r>
    </w:p>
    <w:p w14:paraId="33903762" w14:textId="20B8F445" w:rsidR="00F63886" w:rsidRPr="005763CD" w:rsidRDefault="00F63886" w:rsidP="00D73F09">
      <w:pPr>
        <w:widowControl w:val="0"/>
        <w:autoSpaceDE w:val="0"/>
        <w:autoSpaceDN w:val="0"/>
        <w:adjustRightInd w:val="0"/>
        <w:spacing w:line="480" w:lineRule="auto"/>
        <w:jc w:val="both"/>
        <w:rPr>
          <w:rFonts w:eastAsia="AppleMyungjo"/>
          <w:b/>
          <w:bCs/>
          <w:sz w:val="32"/>
          <w:szCs w:val="32"/>
        </w:rPr>
      </w:pPr>
      <w:r w:rsidRPr="005763CD">
        <w:rPr>
          <w:rFonts w:eastAsia="AppleMyungjo"/>
          <w:b/>
          <w:bCs/>
          <w:sz w:val="32"/>
          <w:szCs w:val="32"/>
        </w:rPr>
        <w:t>Pathway databases</w:t>
      </w:r>
    </w:p>
    <w:p w14:paraId="3EA96AAA" w14:textId="0B3B47C1" w:rsidR="00F63886" w:rsidRPr="005763CD" w:rsidRDefault="00F63886" w:rsidP="00D73F09">
      <w:pPr>
        <w:widowControl w:val="0"/>
        <w:autoSpaceDE w:val="0"/>
        <w:autoSpaceDN w:val="0"/>
        <w:adjustRightInd w:val="0"/>
        <w:spacing w:line="480" w:lineRule="auto"/>
        <w:jc w:val="both"/>
        <w:rPr>
          <w:rFonts w:eastAsia="AppleMyungjo"/>
          <w:sz w:val="24"/>
          <w:szCs w:val="24"/>
        </w:rPr>
      </w:pPr>
      <w:r w:rsidRPr="005763CD">
        <w:rPr>
          <w:rFonts w:eastAsia="AppleMyungjo"/>
          <w:sz w:val="24"/>
          <w:szCs w:val="24"/>
        </w:rPr>
        <w:t>To generate a collection of gene sets, the following databases were utilized: Kyoto Encyclopedia of Genes and Genomes (KEGG) pathway database, Wiki Pathways, Molecu</w:t>
      </w:r>
      <w:r w:rsidR="00F2031F" w:rsidRPr="005763CD">
        <w:rPr>
          <w:rFonts w:eastAsia="AppleMyungjo"/>
          <w:sz w:val="24"/>
          <w:szCs w:val="24"/>
        </w:rPr>
        <w:t>lar Signature Database (</w:t>
      </w:r>
      <w:proofErr w:type="spellStart"/>
      <w:r w:rsidR="00F2031F" w:rsidRPr="005763CD">
        <w:rPr>
          <w:rFonts w:eastAsia="AppleMyungjo"/>
          <w:sz w:val="24"/>
          <w:szCs w:val="24"/>
        </w:rPr>
        <w:t>MSigDB</w:t>
      </w:r>
      <w:proofErr w:type="spellEnd"/>
      <w:r w:rsidR="00F2031F" w:rsidRPr="005763CD">
        <w:rPr>
          <w:rFonts w:eastAsia="AppleMyungjo"/>
          <w:sz w:val="24"/>
          <w:szCs w:val="24"/>
        </w:rPr>
        <w:t>)</w:t>
      </w:r>
      <w:r w:rsidRPr="005763CD">
        <w:rPr>
          <w:rFonts w:eastAsia="AppleMyungjo"/>
          <w:sz w:val="24"/>
          <w:szCs w:val="24"/>
        </w:rPr>
        <w:t xml:space="preserve"> v2.5, </w:t>
      </w:r>
      <w:proofErr w:type="spellStart"/>
      <w:r w:rsidRPr="005763CD">
        <w:rPr>
          <w:rFonts w:eastAsia="AppleMyungjo"/>
          <w:sz w:val="24"/>
          <w:szCs w:val="24"/>
        </w:rPr>
        <w:t>Ambion</w:t>
      </w:r>
      <w:proofErr w:type="spellEnd"/>
      <w:r w:rsidRPr="005763CD">
        <w:rPr>
          <w:rFonts w:eastAsia="AppleMyungjo"/>
          <w:sz w:val="24"/>
          <w:szCs w:val="24"/>
        </w:rPr>
        <w:t xml:space="preserve"> </w:t>
      </w:r>
      <w:proofErr w:type="spellStart"/>
      <w:r w:rsidRPr="005763CD">
        <w:rPr>
          <w:rFonts w:eastAsia="AppleMyungjo"/>
          <w:sz w:val="24"/>
          <w:szCs w:val="24"/>
        </w:rPr>
        <w:t>GeneAssist</w:t>
      </w:r>
      <w:proofErr w:type="spellEnd"/>
      <w:r w:rsidRPr="005763CD">
        <w:rPr>
          <w:rFonts w:eastAsia="AppleMyungjo"/>
          <w:sz w:val="24"/>
          <w:szCs w:val="24"/>
        </w:rPr>
        <w:t xml:space="preserve"> (GA) Pathway Atlas, OMIM Morbid map and Ingenuity Pathway Analysis (IPA).</w:t>
      </w:r>
    </w:p>
    <w:p w14:paraId="56D24F15" w14:textId="77777777" w:rsidR="00F63886" w:rsidRPr="005763CD" w:rsidRDefault="00F63886" w:rsidP="00D73F09">
      <w:pPr>
        <w:widowControl w:val="0"/>
        <w:autoSpaceDE w:val="0"/>
        <w:autoSpaceDN w:val="0"/>
        <w:adjustRightInd w:val="0"/>
        <w:spacing w:line="480" w:lineRule="auto"/>
        <w:jc w:val="both"/>
        <w:rPr>
          <w:rFonts w:eastAsia="AppleMyungjo"/>
          <w:sz w:val="22"/>
          <w:szCs w:val="22"/>
        </w:rPr>
      </w:pPr>
    </w:p>
    <w:p w14:paraId="058C540F" w14:textId="3A07DB33" w:rsidR="00F63886" w:rsidRPr="005763CD" w:rsidRDefault="009F7F38" w:rsidP="00D73F09">
      <w:pPr>
        <w:widowControl w:val="0"/>
        <w:autoSpaceDE w:val="0"/>
        <w:autoSpaceDN w:val="0"/>
        <w:adjustRightInd w:val="0"/>
        <w:spacing w:line="480" w:lineRule="auto"/>
        <w:jc w:val="both"/>
        <w:rPr>
          <w:rFonts w:eastAsia="AppleMyungjo"/>
          <w:b/>
          <w:bCs/>
          <w:sz w:val="32"/>
          <w:szCs w:val="32"/>
        </w:rPr>
      </w:pPr>
      <w:r w:rsidRPr="005763CD">
        <w:rPr>
          <w:rFonts w:eastAsia="AppleMyungjo"/>
          <w:b/>
          <w:bCs/>
          <w:sz w:val="32"/>
          <w:szCs w:val="32"/>
        </w:rPr>
        <w:t>Heart-</w:t>
      </w:r>
      <w:r w:rsidR="00F63886" w:rsidRPr="005763CD">
        <w:rPr>
          <w:rFonts w:eastAsia="AppleMyungjo"/>
          <w:b/>
          <w:bCs/>
          <w:sz w:val="32"/>
          <w:szCs w:val="32"/>
        </w:rPr>
        <w:t xml:space="preserve">expressed </w:t>
      </w:r>
      <w:proofErr w:type="spellStart"/>
      <w:r w:rsidR="00F63886" w:rsidRPr="005763CD">
        <w:rPr>
          <w:rFonts w:eastAsia="AppleMyungjo"/>
          <w:b/>
          <w:bCs/>
          <w:sz w:val="32"/>
          <w:szCs w:val="32"/>
        </w:rPr>
        <w:t>miRNAs</w:t>
      </w:r>
      <w:proofErr w:type="spellEnd"/>
      <w:r w:rsidR="00F63886" w:rsidRPr="005763CD">
        <w:rPr>
          <w:rFonts w:eastAsia="AppleMyungjo"/>
          <w:b/>
          <w:bCs/>
          <w:sz w:val="32"/>
          <w:szCs w:val="32"/>
        </w:rPr>
        <w:t xml:space="preserve"> and mRNAs</w:t>
      </w:r>
    </w:p>
    <w:p w14:paraId="73817F04" w14:textId="2E8517A8" w:rsidR="00F63886" w:rsidRPr="005763CD" w:rsidRDefault="00F63886" w:rsidP="00D73F09">
      <w:pPr>
        <w:widowControl w:val="0"/>
        <w:tabs>
          <w:tab w:val="left" w:pos="720"/>
          <w:tab w:val="left" w:pos="1440"/>
          <w:tab w:val="left" w:pos="2160"/>
          <w:tab w:val="left" w:pos="2880"/>
          <w:tab w:val="left" w:pos="3600"/>
          <w:tab w:val="left" w:pos="4320"/>
        </w:tabs>
        <w:autoSpaceDE w:val="0"/>
        <w:autoSpaceDN w:val="0"/>
        <w:adjustRightInd w:val="0"/>
        <w:spacing w:line="480" w:lineRule="auto"/>
        <w:jc w:val="both"/>
        <w:rPr>
          <w:rFonts w:eastAsia="AppleMyungjo"/>
          <w:sz w:val="24"/>
          <w:szCs w:val="24"/>
        </w:rPr>
      </w:pPr>
      <w:r w:rsidRPr="005763CD">
        <w:rPr>
          <w:rFonts w:eastAsia="AppleMyungjo"/>
          <w:sz w:val="24"/>
          <w:szCs w:val="24"/>
        </w:rPr>
        <w:t xml:space="preserve">Since </w:t>
      </w:r>
      <w:proofErr w:type="spellStart"/>
      <w:r w:rsidRPr="005763CD">
        <w:rPr>
          <w:rFonts w:eastAsia="AppleMyungjo"/>
          <w:sz w:val="24"/>
          <w:szCs w:val="24"/>
        </w:rPr>
        <w:t>miRNA</w:t>
      </w:r>
      <w:proofErr w:type="spellEnd"/>
      <w:r w:rsidRPr="005763CD">
        <w:rPr>
          <w:rFonts w:eastAsia="AppleMyungjo"/>
          <w:sz w:val="24"/>
          <w:szCs w:val="24"/>
        </w:rPr>
        <w:t xml:space="preserve">-mRNA base-paring is highly dependent on the identity and quantity of </w:t>
      </w:r>
      <w:proofErr w:type="spellStart"/>
      <w:r w:rsidRPr="005763CD">
        <w:rPr>
          <w:rFonts w:eastAsia="AppleMyungjo"/>
          <w:sz w:val="24"/>
          <w:szCs w:val="24"/>
        </w:rPr>
        <w:lastRenderedPageBreak/>
        <w:t>miRNAs</w:t>
      </w:r>
      <w:proofErr w:type="spellEnd"/>
      <w:r w:rsidRPr="005763CD">
        <w:rPr>
          <w:rFonts w:eastAsia="AppleMyungjo"/>
          <w:sz w:val="24"/>
          <w:szCs w:val="24"/>
        </w:rPr>
        <w:t xml:space="preserve"> and mRNAs in particular tissues, we utilized potential </w:t>
      </w:r>
      <w:proofErr w:type="spellStart"/>
      <w:r w:rsidRPr="005763CD">
        <w:rPr>
          <w:rFonts w:eastAsia="AppleMyungjo"/>
          <w:sz w:val="24"/>
          <w:szCs w:val="24"/>
        </w:rPr>
        <w:t>miRNA</w:t>
      </w:r>
      <w:proofErr w:type="spellEnd"/>
      <w:r w:rsidRPr="005763CD">
        <w:rPr>
          <w:rFonts w:eastAsia="AppleMyungjo"/>
          <w:sz w:val="24"/>
          <w:szCs w:val="24"/>
        </w:rPr>
        <w:t xml:space="preserve">-mRNA base paring of 143 consensus </w:t>
      </w:r>
      <w:r w:rsidR="009F7F38" w:rsidRPr="005763CD">
        <w:rPr>
          <w:rFonts w:eastAsia="AppleMyungjo"/>
          <w:sz w:val="24"/>
          <w:szCs w:val="24"/>
        </w:rPr>
        <w:t>heart-</w:t>
      </w:r>
      <w:r w:rsidRPr="005763CD">
        <w:rPr>
          <w:rFonts w:eastAsia="AppleMyungjo"/>
          <w:sz w:val="24"/>
          <w:szCs w:val="24"/>
        </w:rPr>
        <w:t xml:space="preserve">expressed </w:t>
      </w:r>
      <w:proofErr w:type="spellStart"/>
      <w:r w:rsidRPr="005763CD">
        <w:rPr>
          <w:rFonts w:eastAsia="AppleMyungjo"/>
          <w:sz w:val="24"/>
          <w:szCs w:val="24"/>
        </w:rPr>
        <w:t>miRNAs</w:t>
      </w:r>
      <w:proofErr w:type="spellEnd"/>
      <w:r w:rsidRPr="005763CD">
        <w:rPr>
          <w:rFonts w:eastAsia="AppleMyungjo"/>
          <w:sz w:val="24"/>
          <w:szCs w:val="24"/>
        </w:rPr>
        <w:t xml:space="preserve"> (97 </w:t>
      </w:r>
      <w:proofErr w:type="spellStart"/>
      <w:r w:rsidRPr="005763CD">
        <w:rPr>
          <w:rFonts w:eastAsia="AppleMyungjo"/>
          <w:sz w:val="24"/>
          <w:szCs w:val="24"/>
        </w:rPr>
        <w:t>miRNA</w:t>
      </w:r>
      <w:proofErr w:type="spellEnd"/>
      <w:r w:rsidRPr="005763CD">
        <w:rPr>
          <w:rFonts w:eastAsia="AppleMyungjo"/>
          <w:sz w:val="24"/>
          <w:szCs w:val="24"/>
        </w:rPr>
        <w:t xml:space="preserve"> families based on the seed identity) from the literatures</w:t>
      </w:r>
      <w:r w:rsidR="00D00EDE" w:rsidRPr="005763CD">
        <w:rPr>
          <w:rFonts w:eastAsia="AppleMyungjo"/>
          <w:sz w:val="24"/>
          <w:szCs w:val="24"/>
        </w:rPr>
        <w:t xml:space="preserve"> </w:t>
      </w:r>
      <w:r w:rsidR="00CE296F" w:rsidRPr="005763CD">
        <w:rPr>
          <w:rFonts w:eastAsia="AppleMyungjo"/>
          <w:sz w:val="24"/>
          <w:szCs w:val="24"/>
          <w:vertAlign w:val="superscript"/>
        </w:rPr>
        <w:fldChar w:fldCharType="begin" w:fldLock="1"/>
      </w:r>
      <w:r w:rsidR="00DB35F9" w:rsidRPr="005763CD">
        <w:rPr>
          <w:rFonts w:eastAsia="AppleMyungjo"/>
          <w:sz w:val="24"/>
          <w:szCs w:val="24"/>
          <w:vertAlign w:val="superscript"/>
        </w:rPr>
        <w:instrText>ADDIN CSL_CITATION { "citationItems" : [ { "id" : "ITEM-1", "itemData" : { "DOI" : "10.1186/1423-0127-18-15", "ISSN" : "1423-0127", "PMID" : "21303526", "abstract" : "Serum response factor (SRF) regulates certain microRNAs that play a role in cardiac and skeletal muscle development. However, the role of SRF in the regulation of microRNA expression and microRNA biogenesis in cardiac hypertrophy has not been well established. In this report, we employed two distinct transgenic mouse models to study the impact of SRF on cardiac microRNA expression and microRNA biogenesis. Cardiac-specific overexpression of SRF (SRF-Tg) led to altered expression of a number of microRNAs. Interestingly, downregulation of miR-1, miR-133a and upregulation of miR-21 occurred by 7 days of age in these mice, long before the onset of cardiac hypertrophy, suggesting that SRF overexpression impacted the expression of microRNAs which contribute to cardiac hypertrophy. Reducing cardiac SRF level using the antisense-SRF transgenic approach (Anti-SRF-Tg) resulted in the expression of miR-1, miR-133a and miR-21 in the opposite direction. Furthermore, we observed that SRF regulates microRNA biogenesis, specifically the transcription of pri-microRNA, thereby affecting the mature microRNA level. The mir-21 promoter sequence is conserved among mouse, rat and human; one SRF binding site was found to be in the mir-21 proximal promoter region of all three species. The mir-21 gene is regulated by SRF and its cofactors, including myocardin and p49/Strap. Our study demonstrates that the downregulation of miR-1, miR-133a, and upregulation of miR-21 can be reversed by one single upstream regulator, SRF. These results may help to develop novel therapeutic interventions targeting microRNA biogenesis.", "author" : [ { "dropping-particle" : "", "family" : "Zhang", "given" : "Xiaomin", "non-dropping-particle" : "", "parse-names" : false, "suffix" : "" }, { "dropping-particle" : "", "family" : "Azhar", "given" : "Gohar", "non-dropping-particle" : "", "parse-names" : false, "suffix" : "" }, { "dropping-particle" : "", "family" : "Helms", "given" : "Scott a", "non-dropping-particle" : "", "parse-names" : false, "suffix" : "" }, { "dropping-particle" : "", "family" : "Wei", "given" : "Jeanne Y", "non-dropping-particle" : "", "parse-names" : false, "suffix" : "" } ], "container-title" : "Journal of biomedical science", "id" : "ITEM-1", "issued" : { "date-parts" : [ [ "2011", "1" ] ] }, "page" : "15", "title" : "Regulation of cardiac microRNAs by serum response factor.", "type" : "article-journal", "volume" : "18" }, "uris" : [ "http://www.mendeley.com/documents/?uuid=a6b58493-75ea-4aee-a1ce-b63e4a829658" ] }, { "id" : "ITEM-2", "itemData" : { "DOI" : "10.1152/physiolgenomics.00144.2007", "ISSN" : "1531-2267", "PMID" : "17712037", "abstract" : "MicroRNAs are recently discovered regulators of gene expression and are becoming increasingly recognized as important regulators of heart function. Genome-wide profiling of microRNAs in human heart failure has not been reported previously. We measured expression of 428 microRNAs in 67 human left ventricular samples belonging to control (n = 10), ischemic cardiomyopathy (ICM, n = 19), dilated cardiomyopathy (DCM, n = 25), or aortic stenosis (AS, n = 13) diagnostic groups. miRNA expression between disease and control groups was compared by ANOVA with Dunnett's post hoc test. We controlled for multiple testing by estimating the false discovery rate. Out of 428 microRNAs measured, 87 were confidently detected; 43 were differentially expressed in at least one disease group. In supervised clustering, microRNA expression profiles correctly grouped samples by their clinical diagnosis, indicating that microRNA expression profiles are distinct between diagnostic groups. This was further supported by class prediction approaches, in which the class (control, ICM, DCM, AS) predicted by a microRNA-based classifier matched the clinical diagnosis 69% of the time (P &lt; 0.001). These data show that expression of many microRNAs is altered in heart disease and that different types of heart disease are associated with distinct changes in microRNA expression. These data will guide further studies of the contribution of microRNAs to heart disease pathogenesis.", "author" : [ { "dropping-particle" : "", "family" : "Ikeda", "given" : "Sadakatsu", "non-dropping-particle" : "", "parse-names" : false, "suffix" : "" }, { "dropping-particle" : "", "family" : "Kong", "given" : "Sek Won", "non-dropping-particle" : "", "parse-names" : false, "suffix" : "" }, { "dropping-particle" : "", "family" : "Lu", "given" : "Jun", "non-dropping-particle" : "", "parse-names" : false, "suffix" : "" }, { "dropping-particle" : "", "family" : "Bisping", "given" : "Egbert", "non-dropping-particle" : "", "parse-names" : false, "suffix" : "" }, { "dropping-particle" : "", "family" : "Zhang", "given" : "Hao", "non-dropping-particle" : "", "parse-names" : false, "suffix" : "" }, { "dropping-particle" : "", "family" : "Allen", "given" : "Paul D", "non-dropping-particle" : "", "parse-names" : false, "suffix" : "" }, { "dropping-particle" : "", "family" : "Golub", "given" : "Todd R", "non-dropping-particle" : "", "parse-names" : false, "suffix" : "" }, { "dropping-particle" : "", "family" : "Pieske", "given" : "Burkert", "non-dropping-particle" : "", "parse-names" : false, "suffix" : "" }, { "dropping-particle" : "", "family" : "Pu", "given" : "William T", "non-dropping-particle" : "", "parse-names" : false, "suffix" : "" } ], "container-title" : "Physiological genomics", "id" : "ITEM-2", "issue" : "3", "issued" : { "date-parts" : [ [ "2007", "11", "14" ] ] }, "page" : "367-73", "title" : "Altered microRNA expression in human heart disease.", "type" : "article-journal", "volume" : "31" }, "uris" : [ "http://www.mendeley.com/documents/?uuid=6c7eef7b-e97c-4d80-af7d-a4c948f5e838" ] }, { "id" : "ITEM-3", "itemData" : { "DOI" : "10.1126/science.1138050", "ISSN" : "1095-9203", "PMID" : "17322061", "abstract" : "Primary transcripts of certain microRNA (miRNA) genes are subject to RNA editing that converts adenosine to inosine. However, the importance of miRNA editing remains largely undetermined. Here we report that tissue-specific adenosine-to-inosine editing of miR-376 cluster transcripts leads to predominant expression of edited miR-376 isoform RNAs. One highly edited site is positioned in the middle of the 5'-proximal half \"seed\" region critical for the hybridization of miRNAs to targets. We provide evidence that the edited miR-376 RNA silences specifically a different set of genes. Repression of phosphoribosyl pyrophosphate synthetase 1, a target of the edited miR-376 RNA and an enzyme involved in the uric-acid synthesis pathway, contributes to tight and tissue-specific regulation of uric-acid levels, revealing a previously unknown role for RNA editing in miRNA-mediated gene silencing.", "author" : [ { "dropping-particle" : "", "family" : "Kawahara", "given" : "Yukio", "non-dropping-particle" : "", "parse-names" : false, "suffix" : "" }, { "dropping-particle" : "", "family" : "Zinshteyn", "given" : "Boris", "non-dropping-particle" : "", "parse-names" : false, "suffix" : "" }, { "dropping-particle" : "", "family" : "Sethupathy", "given" : "Praveen", "non-dropping-particle" : "", "parse-names" : false, "suffix" : "" }, { "dropping-particle" : "", "family" : "Iizasa", "given" : "Hisashi", "non-dropping-particle" : "", "parse-names" : false, "suffix" : "" }, { "dropping-particle" : "", "family" : "Hatzigeorgiou", "given" : "Artemis G", "non-dropping-particle" : "", "parse-names" : false, "suffix" : "" }, { "dropping-particle" : "", "family" : "Nishikura", "given" : "Kazuko", "non-dropping-particle" : "", "parse-names" : false, "suffix" : "" } ], "container-title" : "Science (New York, N.Y.)", "id" : "ITEM-3", "issue" : "5815", "issued" : { "date-parts" : [ [ "2007", "2", "23" ] ] }, "page" : "1137-40", "title" : "Redirection of silencing targets by adenosine-to-inosine editing of miRNAs.", "type" : "article-journal", "volume" : "315" }, "uris" : [ "http://www.mendeley.com/documents/?uuid=d6950f5d-8709-4b07-a7a6-3dd80af4e3e2" ] }, { "id" : "ITEM-4", "itemData" : { "DOI" : "10.1074/jbc.M109.036541", "author" : [ { "dropping-particle" : "", "family" : "Prasad", "given" : "Sathyamangla V Naga", "non-dropping-particle" : "", "parse-names" : false, "suffix" : "" }, { "dropping-particle" : "", "family" : "Duan", "given" : "Zhong-hui", "non-dropping-particle" : "", "parse-names" : false, "suffix" : "" }, { "dropping-particle" : "", "family" : "Gupta", "given" : "Manveen K", "non-dropping-particle" : "", "parse-names" : false, "suffix" : "" }, { "dropping-particle" : "", "family" : "Surampudi", "given" : "Venkata Suresh K", "non-dropping-particle" : "", "parse-names" : false, "suffix" : "" }, { "dropping-particle" : "", "family" : "Volinia", "given" : "Stefano", "non-dropping-particle" : "", "parse-names" : false, "suffix" : "" }, { "dropping-particle" : "", "family" : "Calin", "given" : "George A", "non-dropping-particle" : "", "parse-names" : false, "suffix" : "" }, { "dropping-particle" : "", "family" : "Liu", "given" : "Chang-gong", "non-dropping-particle" : "", "parse-names" : false, "suffix" : "" }, { "dropping-particle" : "", "family" : "Kotwal", "given" : "Ashwin", "non-dropping-particle" : "", "parse-names" : false, "suffix" : "" }, { "dropping-particle" : "", "family" : "Moravec", "given" : "Christine S", "non-dropping-particle" : "", "parse-names" : false, "suffix" : "" }, { "dropping-particle" : "", "family" : "Starling", "given" : "Randall C", "non-dropping-particle" : "", "parse-names" : false, "suffix" : "" }, { "dropping-particle" : "", "family" : "Perez", "given" : "Dianne M", "non-dropping-particle" : "", "parse-names" : false, "suffix" : "" }, { "dropping-particle" : "", "family" : "Sen", "given" : "Subha", "non-dropping-particle" : "", "parse-names" : false, "suffix" : "" }, { "dropping-particle" : "", "family" : "Wu", "given" : "Qingyu", "non-dropping-particle" : "", "parse-names" : false, "suffix" : "" }, { "dropping-particle" : "", "family" : "Plow", "given" : "Edward F", "non-dropping-particle" : "", "parse-names" : false, "suffix" : "" }, { "dropping-particle" : "", "family" : "Croce", "given" : "Carlo M", "non-dropping-particle" : "", "parse-names" : false, "suffix" : "" }, { "dropping-particle" : "", "family" : "Karnik", "given" : "Sadashiva", "non-dropping-particle" : "", "parse-names" : false, "suffix" : "" } ], "id" : "ITEM-4", "issue" : "40", "issued" : { "date-parts" : [ [ "2009" ] ] }, "page" : "27487-27499", "title" : "Unique MicroRNA Profile in End-stage Heart Failure Indicates Alterations in Specific Cardiovascular Signaling Networks * \u25a1", "type" : "article-journal", "volume" : "284" }, "uris" : [ "http://www.mendeley.com/documents/?uuid=7fb6ee6b-3639-4ad4-9d5f-2852623b9657" ] }, { "id" : "ITEM-5", "itemData" : { "DOI" : "10.1074/jbc.M109.098004", "ISSN" : "1083-351X", "PMID" : "20177053", "abstract" : "Myocardial hypertrophy is frequently associated with poor clinical outcomes including the development of cardiac systolic and diastolic dysfunction and ultimately heart failure. To prevent cardiac hypertrophy and heart failure, it is necessary to identify and characterize molecules that may regulate the hypertrophic program. Our present study reveals that nuclear factor of activated T cells c3 (NFATc3) and myocardin constitute a hypertrophic pathway that can be targeted by miR-9. Our results show that myocardin expression is elevated in response to hypertrophic stimulation with isoproterenol and aldosterone. In exploring the molecular mechanism by which myocardin expression is elevated, we identified that NFATc3 can bind to the promoter region of myocardin and transcriptionally activate its expression. Knockdown of myocardin can attenuate hypertrophic responses triggered by NFATc3, suggesting that myocardin can be a downstream mediator of NFATc3 in the hypertrophic cascades. MicroRNAs are a class of small noncoding RNAs that mediate post-transcriptional gene silencing. Our data reveal that miR-9 can suppress myocardin expression. However, the hypertrophic stimulation with isoproterenol and aldosterone leads to a decrease in the expression levels of miR-9. Administration of miR-9 could attenuate cardiac hypertrophy and ameliorate cardiac function. Taken together, our data demonstrate that NFATc3 can promote myocardin expression, whereas miR-9 is able to suppress myocardin expression, thereby regulating cardiac hypertrophy.", "author" : [ { "dropping-particle" : "", "family" : "Wang", "given" : "Kun", "non-dropping-particle" : "", "parse-names" : false, "suffix" : "" }, { "dropping-particle" : "", "family" : "Long", "given" : "Bo", "non-dropping-particle" : "", "parse-names" : false, "suffix" : "" }, { "dropping-particle" : "", "family" : "Zhou", "given" : "Jing", "non-dropping-particle" : "", "parse-names" : false, "suffix" : "" }, { "dropping-particle" : "", "family" : "Li", "given" : "Pei-Feng", "non-dropping-particle" : "", "parse-names" : false, "suffix" : "" } ], "container-title" : "The Journal of biological chemistry", "id" : "ITEM-5", "issue" : "16", "issued" : { "date-parts" : [ [ "2010", "4", "16" ] ] }, "page" : "11903-12", "title" : "miR-9 and NFATc3 regulate myocardin in cardiac hypertrophy.", "type" : "article-journal", "volume" : "285" }, "uris" : [ "http://www.mendeley.com/documents/?uuid=10df5005-1ba6-4851-ad96-13e678c8fb51" ] }, { "id" : "ITEM-6", "itemData" : { "DOI" : "10.1093/eurheartj/ehp573", "ISSN" : "1522-9645", "PMID" : "20118173", "abstract" : "microRNAs (miRs) are short, approximately 22-nucleotide-long non-coding RNAs involved in the control of gene expression. They guide ribonucleoprotein complexes that effect translational repression or messenger RNA degradation to targeted messenger RNAs. miRs were initially thought to be peculiar to the developmental regulation of the nematode worm, in which they were first described in 1993. Since then, hundreds of different miRs have been reported in diverse organisms, and many have been implicated in the regulation of physiological processes of adult animals. Of importance, misexpression of miRs has been uncovered as a pathogenic mechanism in several diseases. Here, we first outline the biogenesis and mechanism of action of miRs, and then discuss their relevance to heart biology, pathology, and medicine.", "author" : [ { "dropping-particle" : "", "family" : "Condorelli", "given" : "Gianluigi", "non-dropping-particle" : "", "parse-names" : false, "suffix" : "" }, { "dropping-particle" : "", "family" : "Latronico", "given" : "Michael V G", "non-dropping-particle" : "", "parse-names" : false, "suffix" : "" }, { "dropping-particle" : "", "family" : "Dorn", "given" : "Gerald W", "non-dropping-particle" : "", "parse-names" : false, "suffix" : "" } ], "container-title" : "European heart journal", "id" : "ITEM-6", "issue" : "6", "issued" : { "date-parts" : [ [ "2010", "3" ] ] }, "page" : "649-58", "title" : "microRNAs in heart disease: putative novel therapeutic targets?", "type" : "article-journal", "volume" : "31" }, "uris" : [ "http://www.mendeley.com/documents/?uuid=fb154f5c-7ce9-40e0-8a89-9e6191e61630" ] } ], "mendeley" : { "formattedCitation" : "[1\u20136]", "plainTextFormattedCitation" : "[1\u20136]", "previouslyFormattedCitation" : "[1\u20136]" }, "properties" : { "noteIndex" : 0 }, "schema" : "https://github.com/citation-style-language/schema/raw/master/csl-citation.json" }</w:instrText>
      </w:r>
      <w:r w:rsidR="00CE296F" w:rsidRPr="005763CD">
        <w:rPr>
          <w:rFonts w:eastAsia="AppleMyungjo"/>
          <w:sz w:val="24"/>
          <w:szCs w:val="24"/>
          <w:vertAlign w:val="superscript"/>
        </w:rPr>
        <w:fldChar w:fldCharType="separate"/>
      </w:r>
      <w:r w:rsidR="00CE296F" w:rsidRPr="005763CD">
        <w:rPr>
          <w:rFonts w:eastAsia="AppleMyungjo"/>
          <w:noProof/>
          <w:sz w:val="24"/>
          <w:szCs w:val="24"/>
        </w:rPr>
        <w:t>[1–6]</w:t>
      </w:r>
      <w:r w:rsidR="00CE296F" w:rsidRPr="005763CD">
        <w:rPr>
          <w:rFonts w:eastAsia="AppleMyungjo"/>
          <w:sz w:val="24"/>
          <w:szCs w:val="24"/>
          <w:vertAlign w:val="superscript"/>
        </w:rPr>
        <w:fldChar w:fldCharType="end"/>
      </w:r>
      <w:r w:rsidRPr="005763CD">
        <w:rPr>
          <w:rFonts w:eastAsia="AppleMyungjo"/>
          <w:sz w:val="24"/>
          <w:szCs w:val="24"/>
        </w:rPr>
        <w:t xml:space="preserve"> and 10,451 </w:t>
      </w:r>
      <w:r w:rsidR="009F7F38" w:rsidRPr="005763CD">
        <w:rPr>
          <w:rFonts w:eastAsia="AppleMyungjo"/>
          <w:sz w:val="24"/>
          <w:szCs w:val="24"/>
        </w:rPr>
        <w:t>heart-</w:t>
      </w:r>
      <w:r w:rsidRPr="005763CD">
        <w:rPr>
          <w:rFonts w:eastAsia="AppleMyungjo"/>
          <w:sz w:val="24"/>
          <w:szCs w:val="24"/>
        </w:rPr>
        <w:t>expressed mRNAs derived by RNA-</w:t>
      </w:r>
      <w:proofErr w:type="spellStart"/>
      <w:r w:rsidRPr="005763CD">
        <w:rPr>
          <w:rFonts w:eastAsia="AppleMyungjo"/>
          <w:sz w:val="24"/>
          <w:szCs w:val="24"/>
        </w:rPr>
        <w:t>Seq</w:t>
      </w:r>
      <w:proofErr w:type="spellEnd"/>
      <w:r w:rsidR="00D00EDE" w:rsidRPr="005763CD">
        <w:rPr>
          <w:rFonts w:eastAsia="AppleMyungjo"/>
          <w:sz w:val="24"/>
          <w:szCs w:val="24"/>
        </w:rPr>
        <w:t xml:space="preserve"> </w:t>
      </w:r>
      <w:r w:rsidR="00D00EDE" w:rsidRPr="005763CD">
        <w:rPr>
          <w:rFonts w:eastAsia="AppleMyungjo"/>
          <w:sz w:val="24"/>
          <w:szCs w:val="24"/>
          <w:vertAlign w:val="superscript"/>
        </w:rPr>
        <w:fldChar w:fldCharType="begin" w:fldLock="1"/>
      </w:r>
      <w:r w:rsidR="00DB35F9" w:rsidRPr="005763CD">
        <w:rPr>
          <w:rFonts w:eastAsia="AppleMyungjo"/>
          <w:sz w:val="24"/>
          <w:szCs w:val="24"/>
          <w:vertAlign w:val="superscript"/>
        </w:rPr>
        <w:instrText>ADDIN CSL_CITATION { "citationItems" : [ { "id" : "ITEM-1", "itemData" : { "DOI" : "10.1371/journal.pone.0035552", "ISSN" : "1932-6203", "PMID" : "22523601", "abstract" : "Although both physiological hypertrophy (PHH) and pathological hypertrophy (PAH) of the heart have similar morphological appearances, only PAH leads to fatal heart failure. In the present study, we used RNA sequencing (RNA-Seq) to determine the transcriptomic signatures for both PHH and PAH. Approximately 13-20 million reads were obtained for both models, among which PAH showed more differentially expressed genes (DEGs) (2,041) than PHH (245). The expression of 417 genes was barely detectable in the normal heart but was suddenly activated in PAH. Among them, Foxm1 and Plk1 are of particular interest, since Ingenuity Pathway Analysis (IPA) using DEGs and upstream motif analysis showed that they are essential hub proteins that regulate the expression of downstream proteins associated with PAH. Meanwhile, 52 genes related to collagen, chemokines, and actin showed opposite expression patterns between PHH and PAH. MAZ-binding motifs were enriched in the upstream region of the participating genes. Alternative splicing (AS) of exon variants was also examined using RNA-Seq data for PAH and PHH. We found 317 and 196 exon inclusions and exon exclusions, respectively, for PAH, and 242 and 172 exon inclusions and exclusions, respectively for PHH. The AS pattern was mostly related to gains or losses of domains, changes in activity, and localization of the encoded proteins. The splicing variants of 8 genes (i.e., Fhl1, Rcan1, Ndrg2, Synpo, Ttll1, Cxxc5, Egfl7, and Tmpo) were experimentally confirmed. Multilateral pathway analysis showed that the patterns of quantitative (DEG) and qualitative (AS) changes differ depending on the type of pathway in PAH and PHH. One of the most significant changes in PHH is the severe downregulation of autoimmune pathways accompanied by significant AS. These findings revealed the unique transcriptomic signatures of PAH and PHH and also provided a more comprehensive understanding at both the quantitative and qualitative levels.", "author" : [ { "dropping-particle" : "", "family" : "Song", "given" : "Hong Ki", "non-dropping-particle" : "", "parse-names" : false, "suffix" : "" }, { "dropping-particle" : "", "family" : "Hong", "given" : "Seong-Eui", "non-dropping-particle" : "", "parse-names" : false, "suffix" : "" }, { "dropping-particle" : "", "family" : "Kim", "given" : "Taeyong", "non-dropping-particle" : "", "parse-names" : false, "suffix" : "" }, { "dropping-particle" : "", "family" : "Kim", "given" : "Do Han", "non-dropping-particle" : "", "parse-names" : false, "suffix" : "" } ], "container-title" : "PloS one", "id" : "ITEM-1", "issue" : "4", "issued" : { "date-parts" : [ [ "2012", "1" ] ] }, "page" : "e35552", "title" : "Deep RNA sequencing reveals novel cardiac transcriptomic signatures for physiological and pathological hypertrophy.", "type" : "article-journal", "volume" : "7" }, "uris" : [ "http://www.mendeley.com/documents/?uuid=b254af30-6abe-4e93-b948-63a553df3c0b" ] } ], "mendeley" : { "formattedCitation" : "[7]", "plainTextFormattedCitation" : "[7]", "previouslyFormattedCitation" : "[7]" }, "properties" : { "noteIndex" : 0 }, "schema" : "https://github.com/citation-style-language/schema/raw/master/csl-citation.json" }</w:instrText>
      </w:r>
      <w:r w:rsidR="00D00EDE" w:rsidRPr="005763CD">
        <w:rPr>
          <w:rFonts w:eastAsia="AppleMyungjo"/>
          <w:sz w:val="24"/>
          <w:szCs w:val="24"/>
          <w:vertAlign w:val="superscript"/>
        </w:rPr>
        <w:fldChar w:fldCharType="separate"/>
      </w:r>
      <w:r w:rsidR="009002A3" w:rsidRPr="005763CD">
        <w:rPr>
          <w:rFonts w:eastAsia="AppleMyungjo"/>
          <w:noProof/>
          <w:sz w:val="24"/>
          <w:szCs w:val="24"/>
        </w:rPr>
        <w:t>[7]</w:t>
      </w:r>
      <w:r w:rsidR="00D00EDE" w:rsidRPr="005763CD">
        <w:rPr>
          <w:rFonts w:eastAsia="AppleMyungjo"/>
          <w:sz w:val="24"/>
          <w:szCs w:val="24"/>
          <w:vertAlign w:val="superscript"/>
        </w:rPr>
        <w:fldChar w:fldCharType="end"/>
      </w:r>
      <w:r w:rsidRPr="005763CD">
        <w:rPr>
          <w:rFonts w:eastAsia="AppleMyungjo"/>
          <w:sz w:val="24"/>
          <w:szCs w:val="24"/>
        </w:rPr>
        <w:t xml:space="preserve">. We determined </w:t>
      </w:r>
      <w:r w:rsidR="009F7F38" w:rsidRPr="005763CD">
        <w:rPr>
          <w:rFonts w:eastAsia="AppleMyungjo"/>
          <w:sz w:val="24"/>
          <w:szCs w:val="24"/>
        </w:rPr>
        <w:t>heart-</w:t>
      </w:r>
      <w:r w:rsidRPr="005763CD">
        <w:rPr>
          <w:rFonts w:eastAsia="AppleMyungjo"/>
          <w:sz w:val="24"/>
          <w:szCs w:val="24"/>
        </w:rPr>
        <w:t>expressed mRNAs based upon their expression levels in mouse with four different conditions such as sedentary, swim, TAC and sham, since gene expression levels are different in the different cellular conditions. Expression value of each gene from RNA-</w:t>
      </w:r>
      <w:proofErr w:type="spellStart"/>
      <w:r w:rsidRPr="005763CD">
        <w:rPr>
          <w:rFonts w:eastAsia="AppleMyungjo"/>
          <w:sz w:val="24"/>
          <w:szCs w:val="24"/>
        </w:rPr>
        <w:t>Seq</w:t>
      </w:r>
      <w:proofErr w:type="spellEnd"/>
      <w:r w:rsidRPr="005763CD">
        <w:rPr>
          <w:rFonts w:eastAsia="AppleMyungjo"/>
          <w:sz w:val="24"/>
          <w:szCs w:val="24"/>
        </w:rPr>
        <w:t xml:space="preserve"> is normalized to reads per </w:t>
      </w:r>
      <w:proofErr w:type="spellStart"/>
      <w:r w:rsidRPr="005763CD">
        <w:rPr>
          <w:rFonts w:eastAsia="AppleMyungjo"/>
          <w:sz w:val="24"/>
          <w:szCs w:val="24"/>
        </w:rPr>
        <w:t>kilobase</w:t>
      </w:r>
      <w:proofErr w:type="spellEnd"/>
      <w:r w:rsidRPr="005763CD">
        <w:rPr>
          <w:rFonts w:eastAsia="AppleMyungjo"/>
          <w:sz w:val="24"/>
          <w:szCs w:val="24"/>
        </w:rPr>
        <w:t xml:space="preserve"> of exon model per million mapped reads (RPKM)</w:t>
      </w:r>
      <w:r w:rsidR="00393D4A" w:rsidRPr="005763CD">
        <w:rPr>
          <w:rFonts w:eastAsia="AppleMyungjo"/>
          <w:sz w:val="24"/>
          <w:szCs w:val="24"/>
        </w:rPr>
        <w:t>, as described previously</w:t>
      </w:r>
      <w:r w:rsidR="00CE296F" w:rsidRPr="005763CD">
        <w:rPr>
          <w:rFonts w:eastAsia="AppleMyungjo"/>
          <w:sz w:val="24"/>
          <w:szCs w:val="24"/>
        </w:rPr>
        <w:t xml:space="preserve"> </w:t>
      </w:r>
      <w:r w:rsidR="00D00EDE" w:rsidRPr="005763CD">
        <w:rPr>
          <w:rFonts w:eastAsia="AppleMyungjo"/>
          <w:sz w:val="24"/>
          <w:szCs w:val="24"/>
          <w:vertAlign w:val="superscript"/>
        </w:rPr>
        <w:fldChar w:fldCharType="begin" w:fldLock="1"/>
      </w:r>
      <w:r w:rsidR="00DB35F9" w:rsidRPr="005763CD">
        <w:rPr>
          <w:rFonts w:eastAsia="AppleMyungjo"/>
          <w:sz w:val="24"/>
          <w:szCs w:val="24"/>
          <w:vertAlign w:val="superscript"/>
        </w:rPr>
        <w:instrText>ADDIN CSL_CITATION { "citationItems" : [ { "id" : "ITEM-1", "itemData" : { "DOI" : "10.1371/journal.pone.0035552", "ISSN" : "1932-6203", "PMID" : "22523601", "abstract" : "Although both physiological hypertrophy (PHH) and pathological hypertrophy (PAH) of the heart have similar morphological appearances, only PAH leads to fatal heart failure. In the present study, we used RNA sequencing (RNA-Seq) to determine the transcriptomic signatures for both PHH and PAH. Approximately 13-20 million reads were obtained for both models, among which PAH showed more differentially expressed genes (DEGs) (2,041) than PHH (245). The expression of 417 genes was barely detectable in the normal heart but was suddenly activated in PAH. Among them, Foxm1 and Plk1 are of particular interest, since Ingenuity Pathway Analysis (IPA) using DEGs and upstream motif analysis showed that they are essential hub proteins that regulate the expression of downstream proteins associated with PAH. Meanwhile, 52 genes related to collagen, chemokines, and actin showed opposite expression patterns between PHH and PAH. MAZ-binding motifs were enriched in the upstream region of the participating genes. Alternative splicing (AS) of exon variants was also examined using RNA-Seq data for PAH and PHH. We found 317 and 196 exon inclusions and exon exclusions, respectively, for PAH, and 242 and 172 exon inclusions and exclusions, respectively for PHH. The AS pattern was mostly related to gains or losses of domains, changes in activity, and localization of the encoded proteins. The splicing variants of 8 genes (i.e., Fhl1, Rcan1, Ndrg2, Synpo, Ttll1, Cxxc5, Egfl7, and Tmpo) were experimentally confirmed. Multilateral pathway analysis showed that the patterns of quantitative (DEG) and qualitative (AS) changes differ depending on the type of pathway in PAH and PHH. One of the most significant changes in PHH is the severe downregulation of autoimmune pathways accompanied by significant AS. These findings revealed the unique transcriptomic signatures of PAH and PHH and also provided a more comprehensive understanding at both the quantitative and qualitative levels.", "author" : [ { "dropping-particle" : "", "family" : "Song", "given" : "Hong Ki", "non-dropping-particle" : "", "parse-names" : false, "suffix" : "" }, { "dropping-particle" : "", "family" : "Hong", "given" : "Seong-Eui", "non-dropping-particle" : "", "parse-names" : false, "suffix" : "" }, { "dropping-particle" : "", "family" : "Kim", "given" : "Taeyong", "non-dropping-particle" : "", "parse-names" : false, "suffix" : "" }, { "dropping-particle" : "", "family" : "Kim", "given" : "Do Han", "non-dropping-particle" : "", "parse-names" : false, "suffix" : "" } ], "container-title" : "PloS one", "id" : "ITEM-1", "issue" : "4", "issued" : { "date-parts" : [ [ "2012", "1" ] ] }, "page" : "e35552", "title" : "Deep RNA sequencing reveals novel cardiac transcriptomic signatures for physiological and pathological hypertrophy.", "type" : "article-journal", "volume" : "7" }, "uris" : [ "http://www.mendeley.com/documents/?uuid=b254af30-6abe-4e93-b948-63a553df3c0b" ] } ], "mendeley" : { "formattedCitation" : "[7]", "plainTextFormattedCitation" : "[7]", "previouslyFormattedCitation" : "[7]" }, "properties" : { "noteIndex" : 0 }, "schema" : "https://github.com/citation-style-language/schema/raw/master/csl-citation.json" }</w:instrText>
      </w:r>
      <w:r w:rsidR="00D00EDE" w:rsidRPr="005763CD">
        <w:rPr>
          <w:rFonts w:eastAsia="AppleMyungjo"/>
          <w:sz w:val="24"/>
          <w:szCs w:val="24"/>
          <w:vertAlign w:val="superscript"/>
        </w:rPr>
        <w:fldChar w:fldCharType="separate"/>
      </w:r>
      <w:r w:rsidR="009002A3" w:rsidRPr="005763CD">
        <w:rPr>
          <w:rFonts w:eastAsia="AppleMyungjo"/>
          <w:noProof/>
          <w:sz w:val="24"/>
          <w:szCs w:val="24"/>
        </w:rPr>
        <w:t>[7]</w:t>
      </w:r>
      <w:r w:rsidR="00D00EDE" w:rsidRPr="005763CD">
        <w:rPr>
          <w:rFonts w:eastAsia="AppleMyungjo"/>
          <w:sz w:val="24"/>
          <w:szCs w:val="24"/>
          <w:vertAlign w:val="superscript"/>
        </w:rPr>
        <w:fldChar w:fldCharType="end"/>
      </w:r>
      <w:r w:rsidRPr="005763CD">
        <w:rPr>
          <w:rFonts w:eastAsia="AppleMyungjo"/>
          <w:sz w:val="24"/>
          <w:szCs w:val="24"/>
        </w:rPr>
        <w:t xml:space="preserve">. Although there is currently no gold standard to determine the threshold for gene expression in the heart, we decided to use </w:t>
      </w:r>
      <w:r w:rsidR="000D4D94" w:rsidRPr="005763CD">
        <w:rPr>
          <w:rFonts w:eastAsia="AppleMyungjo"/>
          <w:sz w:val="24"/>
          <w:szCs w:val="24"/>
        </w:rPr>
        <w:t xml:space="preserve">the double threshold values of </w:t>
      </w:r>
      <w:r w:rsidRPr="005763CD">
        <w:rPr>
          <w:rFonts w:eastAsia="AppleMyungjo"/>
          <w:sz w:val="24"/>
          <w:szCs w:val="24"/>
        </w:rPr>
        <w:t>≥2 average RPKM and ≥50 average read count in either one of the four conditions from RNA-</w:t>
      </w:r>
      <w:proofErr w:type="spellStart"/>
      <w:r w:rsidRPr="005763CD">
        <w:rPr>
          <w:rFonts w:eastAsia="AppleMyungjo"/>
          <w:sz w:val="24"/>
          <w:szCs w:val="24"/>
        </w:rPr>
        <w:t>Seq</w:t>
      </w:r>
      <w:proofErr w:type="spellEnd"/>
      <w:r w:rsidRPr="005763CD">
        <w:rPr>
          <w:rFonts w:eastAsia="AppleMyungjo"/>
          <w:sz w:val="24"/>
          <w:szCs w:val="24"/>
        </w:rPr>
        <w:t xml:space="preserve"> data. This cutoff restricted the </w:t>
      </w:r>
      <w:r w:rsidR="009F7F38" w:rsidRPr="005763CD">
        <w:rPr>
          <w:rFonts w:eastAsia="AppleMyungjo"/>
          <w:sz w:val="24"/>
          <w:szCs w:val="24"/>
        </w:rPr>
        <w:t>heart-</w:t>
      </w:r>
      <w:r w:rsidRPr="005763CD">
        <w:rPr>
          <w:rFonts w:eastAsia="AppleMyungjo"/>
          <w:sz w:val="24"/>
          <w:szCs w:val="24"/>
        </w:rPr>
        <w:t xml:space="preserve">expressed genes to 10,451, in concordance with the current estimation of ~10,000 </w:t>
      </w:r>
      <w:r w:rsidR="009F7F38" w:rsidRPr="005763CD">
        <w:rPr>
          <w:rFonts w:eastAsia="AppleMyungjo"/>
          <w:sz w:val="24"/>
          <w:szCs w:val="24"/>
        </w:rPr>
        <w:t>heart-</w:t>
      </w:r>
      <w:r w:rsidRPr="005763CD">
        <w:rPr>
          <w:rFonts w:eastAsia="AppleMyungjo"/>
          <w:sz w:val="24"/>
          <w:szCs w:val="24"/>
        </w:rPr>
        <w:t>expressed genes</w:t>
      </w:r>
      <w:r w:rsidR="005763CD" w:rsidRPr="005763CD">
        <w:rPr>
          <w:rFonts w:eastAsia="AppleMyungjo"/>
          <w:sz w:val="24"/>
          <w:szCs w:val="24"/>
        </w:rPr>
        <w:t xml:space="preserve"> </w:t>
      </w:r>
      <w:r w:rsidR="00D00EDE" w:rsidRPr="005763CD">
        <w:rPr>
          <w:sz w:val="24"/>
          <w:szCs w:val="24"/>
          <w:vertAlign w:val="superscript"/>
        </w:rPr>
        <w:fldChar w:fldCharType="begin" w:fldLock="1"/>
      </w:r>
      <w:r w:rsidR="00DB35F9" w:rsidRPr="005763CD">
        <w:rPr>
          <w:sz w:val="24"/>
          <w:szCs w:val="24"/>
          <w:vertAlign w:val="superscript"/>
        </w:rPr>
        <w:instrText>ADDIN CSL_CITATION { "citationItems" : [ { "id" : "ITEM-1", "itemData" : { "DOI" : "10.1016/j.trsl.2010.12.013", "ISSN" : "1878-1810", "PMID" : "21420033", "abstract" : "MicroRNAs (miRs) are transcriptionally regulated single-strand RNAs that depress protein expression through posttranscriptional mRNA silencing. A host of recent studies have established essential roles for miRs in cardiac development and cardiac health. Regulated myocardial miR expression is observed in a variety of cardiac syndromes, and serum miR levels are being evaluated as disease biomarkers. The manipulation of miR levels in mouse hearts using genetic techniques or engineered miR mimetics and antagonists is elucidating the roles of specific cardiac miRs in cardiac development, and in the cardiac response to injury or stress, and heart disease. The ability to target multiple factors within a single biological response pathway by a given miR has prompted the development of small miR-targeting molecules that can be readily delivered and have sustained in vivo effects. These advances establish a foundation for novel diagnostics and new therapeutic approaches for myocardial infarction, cardiac hypertrophy, and heart failure.", "author" : [ { "dropping-particle" : "", "family" : "Dorn", "given" : "Gerald W", "non-dropping-particle" : "", "parse-names" : false, "suffix" : "" } ], "container-title" : "Translational research : the journal of laboratory and clinical medicine", "id" : "ITEM-1", "issue" : "4", "issued" : { "date-parts" : [ [ "2011", "5" ] ] }, "page" : "226-35", "publisher" : "Mosby, Inc.", "title" : "MicroRNAs in cardiac disease.", "type" : "article-journal", "volume" : "157" }, "uris" : [ "http://www.mendeley.com/documents/?uuid=7404f5b8-f17d-436c-96e4-5a5115aaeec2" ] } ], "mendeley" : { "formattedCitation" : "[8]", "plainTextFormattedCitation" : "[8]", "previouslyFormattedCitation" : "[8]" }, "properties" : { "noteIndex" : 0 }, "schema" : "https://github.com/citation-style-language/schema/raw/master/csl-citation.json" }</w:instrText>
      </w:r>
      <w:r w:rsidR="00D00EDE" w:rsidRPr="005763CD">
        <w:rPr>
          <w:sz w:val="24"/>
          <w:szCs w:val="24"/>
          <w:vertAlign w:val="superscript"/>
        </w:rPr>
        <w:fldChar w:fldCharType="separate"/>
      </w:r>
      <w:r w:rsidR="009002A3" w:rsidRPr="005763CD">
        <w:rPr>
          <w:noProof/>
          <w:sz w:val="24"/>
          <w:szCs w:val="24"/>
        </w:rPr>
        <w:t>[8]</w:t>
      </w:r>
      <w:r w:rsidR="00D00EDE" w:rsidRPr="005763CD">
        <w:rPr>
          <w:sz w:val="24"/>
          <w:szCs w:val="24"/>
          <w:vertAlign w:val="superscript"/>
        </w:rPr>
        <w:fldChar w:fldCharType="end"/>
      </w:r>
      <w:r w:rsidRPr="005763CD">
        <w:rPr>
          <w:rFonts w:eastAsia="AppleMyungjo"/>
          <w:sz w:val="24"/>
          <w:szCs w:val="24"/>
        </w:rPr>
        <w:t>.</w:t>
      </w:r>
    </w:p>
    <w:p w14:paraId="345A67CE" w14:textId="77777777" w:rsidR="00F63886" w:rsidRPr="005763CD" w:rsidRDefault="00F63886" w:rsidP="00D73F09">
      <w:pPr>
        <w:widowControl w:val="0"/>
        <w:tabs>
          <w:tab w:val="left" w:pos="720"/>
          <w:tab w:val="left" w:pos="1440"/>
          <w:tab w:val="left" w:pos="2160"/>
          <w:tab w:val="left" w:pos="2880"/>
          <w:tab w:val="left" w:pos="3600"/>
          <w:tab w:val="left" w:pos="4320"/>
        </w:tabs>
        <w:autoSpaceDE w:val="0"/>
        <w:autoSpaceDN w:val="0"/>
        <w:adjustRightInd w:val="0"/>
        <w:spacing w:line="480" w:lineRule="auto"/>
        <w:jc w:val="both"/>
        <w:rPr>
          <w:rFonts w:eastAsia="AppleMyungjo"/>
          <w:sz w:val="22"/>
          <w:szCs w:val="22"/>
        </w:rPr>
      </w:pPr>
    </w:p>
    <w:p w14:paraId="49F2A5CD" w14:textId="77777777" w:rsidR="00F63886" w:rsidRPr="005763CD" w:rsidRDefault="00F63886" w:rsidP="00D73F09">
      <w:pPr>
        <w:widowControl w:val="0"/>
        <w:autoSpaceDE w:val="0"/>
        <w:autoSpaceDN w:val="0"/>
        <w:adjustRightInd w:val="0"/>
        <w:spacing w:line="480" w:lineRule="auto"/>
        <w:jc w:val="both"/>
        <w:rPr>
          <w:rFonts w:eastAsia="AppleMyungjo"/>
          <w:b/>
          <w:bCs/>
          <w:sz w:val="32"/>
          <w:szCs w:val="32"/>
        </w:rPr>
      </w:pPr>
      <w:r w:rsidRPr="005763CD">
        <w:rPr>
          <w:rFonts w:eastAsia="AppleMyungjo"/>
          <w:b/>
          <w:bCs/>
          <w:sz w:val="32"/>
          <w:szCs w:val="32"/>
        </w:rPr>
        <w:t xml:space="preserve">Cross-species </w:t>
      </w:r>
      <w:proofErr w:type="spellStart"/>
      <w:r w:rsidRPr="005763CD">
        <w:rPr>
          <w:rFonts w:eastAsia="AppleMyungjo"/>
          <w:b/>
          <w:bCs/>
          <w:sz w:val="32"/>
          <w:szCs w:val="32"/>
        </w:rPr>
        <w:t>miRNA</w:t>
      </w:r>
      <w:proofErr w:type="spellEnd"/>
      <w:r w:rsidRPr="005763CD">
        <w:rPr>
          <w:rFonts w:eastAsia="AppleMyungjo"/>
          <w:b/>
          <w:bCs/>
          <w:sz w:val="32"/>
          <w:szCs w:val="32"/>
        </w:rPr>
        <w:t xml:space="preserve"> target prediction</w:t>
      </w:r>
    </w:p>
    <w:p w14:paraId="7CCF924B" w14:textId="29694807" w:rsidR="00F63886" w:rsidRPr="005763CD" w:rsidRDefault="00F63886" w:rsidP="00D73F09">
      <w:pPr>
        <w:widowControl w:val="0"/>
        <w:autoSpaceDE w:val="0"/>
        <w:autoSpaceDN w:val="0"/>
        <w:adjustRightInd w:val="0"/>
        <w:spacing w:line="480" w:lineRule="auto"/>
        <w:jc w:val="both"/>
        <w:rPr>
          <w:rFonts w:eastAsia="AppleMyungjo"/>
          <w:sz w:val="24"/>
          <w:szCs w:val="24"/>
        </w:rPr>
      </w:pPr>
      <w:r w:rsidRPr="005763CD">
        <w:rPr>
          <w:rFonts w:eastAsia="AppleMyungjo"/>
          <w:sz w:val="24"/>
          <w:szCs w:val="24"/>
        </w:rPr>
        <w:t xml:space="preserve">The entire sets of </w:t>
      </w:r>
      <w:proofErr w:type="spellStart"/>
      <w:r w:rsidRPr="005763CD">
        <w:rPr>
          <w:rFonts w:eastAsia="AppleMyungjo"/>
          <w:sz w:val="24"/>
          <w:szCs w:val="24"/>
        </w:rPr>
        <w:t>miRNA</w:t>
      </w:r>
      <w:proofErr w:type="spellEnd"/>
      <w:r w:rsidRPr="005763CD">
        <w:rPr>
          <w:rFonts w:eastAsia="AppleMyungjo"/>
          <w:sz w:val="24"/>
          <w:szCs w:val="24"/>
        </w:rPr>
        <w:t xml:space="preserve">-mRNA target prediction were taken from </w:t>
      </w:r>
      <w:proofErr w:type="spellStart"/>
      <w:r w:rsidRPr="005763CD">
        <w:rPr>
          <w:rFonts w:eastAsia="AppleMyungjo"/>
          <w:sz w:val="24"/>
          <w:szCs w:val="24"/>
        </w:rPr>
        <w:t>TargetScanHuman</w:t>
      </w:r>
      <w:proofErr w:type="spellEnd"/>
      <w:r w:rsidRPr="005763CD">
        <w:rPr>
          <w:rFonts w:eastAsia="AppleMyungjo"/>
          <w:sz w:val="24"/>
          <w:szCs w:val="24"/>
        </w:rPr>
        <w:t xml:space="preserve"> (Version 5.1, release 2009/April, http://www.targetscan.org/vert_50) and </w:t>
      </w:r>
      <w:proofErr w:type="spellStart"/>
      <w:r w:rsidRPr="005763CD">
        <w:rPr>
          <w:rFonts w:eastAsia="AppleMyungjo"/>
          <w:sz w:val="24"/>
          <w:szCs w:val="24"/>
        </w:rPr>
        <w:t>TargetScanMouse</w:t>
      </w:r>
      <w:proofErr w:type="spellEnd"/>
      <w:r w:rsidRPr="005763CD">
        <w:rPr>
          <w:rFonts w:eastAsia="AppleMyungjo"/>
          <w:sz w:val="24"/>
          <w:szCs w:val="24"/>
        </w:rPr>
        <w:t xml:space="preserve"> (Version 5.1, release 2009/April, http://www.targetscan.org/mmu_50). For cross-species </w:t>
      </w:r>
      <w:proofErr w:type="spellStart"/>
      <w:r w:rsidRPr="005763CD">
        <w:rPr>
          <w:rFonts w:eastAsia="AppleMyungjo"/>
          <w:sz w:val="24"/>
          <w:szCs w:val="24"/>
        </w:rPr>
        <w:t>miRNA</w:t>
      </w:r>
      <w:proofErr w:type="spellEnd"/>
      <w:r w:rsidRPr="005763CD">
        <w:rPr>
          <w:rFonts w:eastAsia="AppleMyungjo"/>
          <w:sz w:val="24"/>
          <w:szCs w:val="24"/>
        </w:rPr>
        <w:t xml:space="preserve"> target predictions, we presumed the potential target of </w:t>
      </w:r>
      <w:proofErr w:type="spellStart"/>
      <w:r w:rsidRPr="005763CD">
        <w:rPr>
          <w:rFonts w:eastAsia="AppleMyungjo"/>
          <w:sz w:val="24"/>
          <w:szCs w:val="24"/>
        </w:rPr>
        <w:t>miRNA</w:t>
      </w:r>
      <w:proofErr w:type="spellEnd"/>
      <w:r w:rsidRPr="005763CD">
        <w:rPr>
          <w:rFonts w:eastAsia="AppleMyungjo"/>
          <w:sz w:val="24"/>
          <w:szCs w:val="24"/>
        </w:rPr>
        <w:t xml:space="preserve">, when the target gene embraces at least one conserved or non-conserved seed site for </w:t>
      </w:r>
      <w:proofErr w:type="spellStart"/>
      <w:r w:rsidRPr="005763CD">
        <w:rPr>
          <w:rFonts w:eastAsia="AppleMyungjo"/>
          <w:sz w:val="24"/>
          <w:szCs w:val="24"/>
        </w:rPr>
        <w:t>miRNA</w:t>
      </w:r>
      <w:proofErr w:type="spellEnd"/>
      <w:r w:rsidRPr="005763CD">
        <w:rPr>
          <w:rFonts w:eastAsia="AppleMyungjo"/>
          <w:sz w:val="24"/>
          <w:szCs w:val="24"/>
        </w:rPr>
        <w:t xml:space="preserve"> with maximum context score percentile (CSP) greater than 50 in </w:t>
      </w:r>
      <w:r w:rsidR="009D5C69" w:rsidRPr="005763CD">
        <w:rPr>
          <w:rFonts w:eastAsia="AppleMyungjo"/>
          <w:sz w:val="24"/>
          <w:szCs w:val="24"/>
        </w:rPr>
        <w:t>human and mouse</w:t>
      </w:r>
      <w:r w:rsidRPr="005763CD">
        <w:rPr>
          <w:rFonts w:eastAsia="AppleMyungjo"/>
          <w:sz w:val="24"/>
          <w:szCs w:val="24"/>
        </w:rPr>
        <w:t xml:space="preserve">. Official gene symbol identical in both species was used to contrast gene by gene across two species, since it is a clean and simple way to identify orthologous pairs (80.57% was identical in our analysis based on </w:t>
      </w:r>
      <w:proofErr w:type="spellStart"/>
      <w:r w:rsidRPr="005763CD">
        <w:rPr>
          <w:rFonts w:eastAsia="AppleMyungjo"/>
          <w:sz w:val="24"/>
          <w:szCs w:val="24"/>
        </w:rPr>
        <w:t>Entrez</w:t>
      </w:r>
      <w:proofErr w:type="spellEnd"/>
      <w:r w:rsidRPr="005763CD">
        <w:rPr>
          <w:rFonts w:eastAsia="AppleMyungjo"/>
          <w:sz w:val="24"/>
          <w:szCs w:val="24"/>
        </w:rPr>
        <w:t xml:space="preserve"> Gene). </w:t>
      </w:r>
      <w:proofErr w:type="spellStart"/>
      <w:proofErr w:type="gramStart"/>
      <w:r w:rsidRPr="005763CD">
        <w:rPr>
          <w:rFonts w:eastAsia="AppleMyungjo"/>
          <w:sz w:val="24"/>
          <w:szCs w:val="24"/>
        </w:rPr>
        <w:t>miRNAs</w:t>
      </w:r>
      <w:proofErr w:type="spellEnd"/>
      <w:proofErr w:type="gramEnd"/>
      <w:r w:rsidRPr="005763CD">
        <w:rPr>
          <w:rFonts w:eastAsia="AppleMyungjo"/>
          <w:sz w:val="24"/>
          <w:szCs w:val="24"/>
        </w:rPr>
        <w:t xml:space="preserve"> were grouped into families based on their seed identity and we only focused on the highly conserved </w:t>
      </w:r>
      <w:proofErr w:type="spellStart"/>
      <w:r w:rsidRPr="005763CD">
        <w:rPr>
          <w:rFonts w:eastAsia="AppleMyungjo"/>
          <w:sz w:val="24"/>
          <w:szCs w:val="24"/>
        </w:rPr>
        <w:t>miRNA</w:t>
      </w:r>
      <w:proofErr w:type="spellEnd"/>
      <w:r w:rsidRPr="005763CD">
        <w:rPr>
          <w:rFonts w:eastAsia="AppleMyungjo"/>
          <w:sz w:val="24"/>
          <w:szCs w:val="24"/>
        </w:rPr>
        <w:t xml:space="preserve"> families, since their functions can be conserved more across the species.</w:t>
      </w:r>
    </w:p>
    <w:p w14:paraId="0B4D12F8" w14:textId="77777777" w:rsidR="00F63886" w:rsidRPr="005763CD" w:rsidRDefault="00F63886" w:rsidP="00D73F09">
      <w:pPr>
        <w:widowControl w:val="0"/>
        <w:autoSpaceDE w:val="0"/>
        <w:autoSpaceDN w:val="0"/>
        <w:adjustRightInd w:val="0"/>
        <w:spacing w:line="480" w:lineRule="auto"/>
        <w:jc w:val="both"/>
        <w:rPr>
          <w:rFonts w:eastAsia="AppleMyungjo"/>
          <w:sz w:val="22"/>
          <w:szCs w:val="22"/>
        </w:rPr>
      </w:pPr>
    </w:p>
    <w:p w14:paraId="422C4BDF" w14:textId="77777777" w:rsidR="00F63886" w:rsidRPr="005763CD" w:rsidRDefault="00F63886" w:rsidP="00D73F09">
      <w:pPr>
        <w:widowControl w:val="0"/>
        <w:autoSpaceDE w:val="0"/>
        <w:autoSpaceDN w:val="0"/>
        <w:adjustRightInd w:val="0"/>
        <w:spacing w:line="480" w:lineRule="auto"/>
        <w:jc w:val="both"/>
        <w:rPr>
          <w:rFonts w:eastAsia="AppleMyungjo"/>
          <w:b/>
          <w:bCs/>
          <w:sz w:val="32"/>
          <w:szCs w:val="32"/>
        </w:rPr>
      </w:pPr>
      <w:proofErr w:type="spellStart"/>
      <w:proofErr w:type="gramStart"/>
      <w:r w:rsidRPr="005763CD">
        <w:rPr>
          <w:rFonts w:eastAsia="AppleMyungjo"/>
          <w:b/>
          <w:bCs/>
          <w:sz w:val="32"/>
          <w:szCs w:val="32"/>
        </w:rPr>
        <w:t>miRNA</w:t>
      </w:r>
      <w:proofErr w:type="spellEnd"/>
      <w:proofErr w:type="gramEnd"/>
      <w:r w:rsidRPr="005763CD">
        <w:rPr>
          <w:rFonts w:eastAsia="AppleMyungjo"/>
          <w:b/>
          <w:bCs/>
          <w:sz w:val="32"/>
          <w:szCs w:val="32"/>
        </w:rPr>
        <w:t xml:space="preserve"> target enrichment test</w:t>
      </w:r>
    </w:p>
    <w:p w14:paraId="36D8502E" w14:textId="3B4C009E" w:rsidR="001C52E0" w:rsidRPr="005763CD" w:rsidRDefault="00F63886" w:rsidP="00D73F09">
      <w:pPr>
        <w:widowControl w:val="0"/>
        <w:autoSpaceDE w:val="0"/>
        <w:autoSpaceDN w:val="0"/>
        <w:adjustRightInd w:val="0"/>
        <w:spacing w:line="480" w:lineRule="auto"/>
        <w:jc w:val="both"/>
        <w:rPr>
          <w:rFonts w:eastAsia="AppleMyungjo"/>
          <w:sz w:val="24"/>
          <w:szCs w:val="24"/>
        </w:rPr>
      </w:pPr>
      <w:r w:rsidRPr="005763CD">
        <w:rPr>
          <w:rFonts w:eastAsia="AppleMyungjo"/>
          <w:sz w:val="24"/>
          <w:szCs w:val="24"/>
        </w:rPr>
        <w:t xml:space="preserve">For enrichment analysis, we used the Fisher’s exact test to compute the significance of the overlap between each </w:t>
      </w:r>
      <w:proofErr w:type="spellStart"/>
      <w:r w:rsidRPr="005763CD">
        <w:rPr>
          <w:rFonts w:eastAsia="AppleMyungjo"/>
          <w:sz w:val="24"/>
          <w:szCs w:val="24"/>
        </w:rPr>
        <w:t>miRNA</w:t>
      </w:r>
      <w:proofErr w:type="spellEnd"/>
      <w:r w:rsidRPr="005763CD">
        <w:rPr>
          <w:rFonts w:eastAsia="AppleMyungjo"/>
          <w:sz w:val="24"/>
          <w:szCs w:val="24"/>
        </w:rPr>
        <w:t xml:space="preserve"> targets and known sets of genes with their functional and pathway information. Significant statistical analyses for associations were performed using in-house scripts written in </w:t>
      </w:r>
      <w:proofErr w:type="gramStart"/>
      <w:r w:rsidRPr="005763CD">
        <w:rPr>
          <w:rFonts w:eastAsia="AppleMyungjo"/>
          <w:sz w:val="24"/>
          <w:szCs w:val="24"/>
        </w:rPr>
        <w:t>Python ,</w:t>
      </w:r>
      <w:proofErr w:type="gramEnd"/>
      <w:r w:rsidRPr="005763CD">
        <w:rPr>
          <w:rFonts w:eastAsia="AppleMyungjo"/>
          <w:sz w:val="24"/>
          <w:szCs w:val="24"/>
        </w:rPr>
        <w:t xml:space="preserve"> MySQL or R  (www.bioconductor.org) and </w:t>
      </w:r>
      <w:r w:rsidRPr="005763CD">
        <w:rPr>
          <w:rFonts w:eastAsia="AppleMyungjo"/>
          <w:i/>
          <w:iCs/>
          <w:sz w:val="24"/>
          <w:szCs w:val="24"/>
        </w:rPr>
        <w:t>p</w:t>
      </w:r>
      <w:r w:rsidRPr="005763CD">
        <w:rPr>
          <w:rFonts w:eastAsia="AppleMyungjo"/>
          <w:sz w:val="24"/>
          <w:szCs w:val="24"/>
        </w:rPr>
        <w:t>-value was obtained from the Fisher’s exact test using 2x2 contingency table. In the analysis, we limited testing to 17</w:t>
      </w:r>
      <w:r w:rsidR="009F7F38" w:rsidRPr="005763CD">
        <w:rPr>
          <w:rFonts w:eastAsia="AppleMyungjo"/>
          <w:sz w:val="24"/>
          <w:szCs w:val="24"/>
        </w:rPr>
        <w:t>7</w:t>
      </w:r>
      <w:r w:rsidRPr="005763CD">
        <w:rPr>
          <w:rFonts w:eastAsia="AppleMyungjo"/>
          <w:sz w:val="24"/>
          <w:szCs w:val="24"/>
        </w:rPr>
        <w:t xml:space="preserve"> gene sets </w:t>
      </w:r>
      <w:r w:rsidR="00E41948" w:rsidRPr="005763CD">
        <w:rPr>
          <w:rFonts w:eastAsia="AppleMyungjo"/>
          <w:sz w:val="24"/>
          <w:szCs w:val="24"/>
        </w:rPr>
        <w:t>that</w:t>
      </w:r>
      <w:r w:rsidRPr="005763CD">
        <w:rPr>
          <w:rFonts w:eastAsia="AppleMyungjo"/>
          <w:sz w:val="24"/>
          <w:szCs w:val="24"/>
        </w:rPr>
        <w:t xml:space="preserve"> are functionally related with the heart</w:t>
      </w:r>
      <w:r w:rsidR="00E41948" w:rsidRPr="005763CD">
        <w:rPr>
          <w:rFonts w:eastAsia="AppleMyungjo"/>
          <w:sz w:val="24"/>
          <w:szCs w:val="24"/>
        </w:rPr>
        <w:t xml:space="preserve"> and</w:t>
      </w:r>
      <w:r w:rsidRPr="005763CD">
        <w:rPr>
          <w:rFonts w:eastAsia="AppleMyungjo"/>
          <w:sz w:val="24"/>
          <w:szCs w:val="24"/>
        </w:rPr>
        <w:t xml:space="preserve"> contain 10 ~ 300 genes. This step is important to avoid testing too narrowly or too broadly defined functional categories. We set the relevant number of target threshold ≥4, since if the number of predicted targets i</w:t>
      </w:r>
      <w:r w:rsidR="00A014BB" w:rsidRPr="005763CD">
        <w:rPr>
          <w:rFonts w:eastAsia="AppleMyungjo"/>
          <w:sz w:val="24"/>
          <w:szCs w:val="24"/>
        </w:rPr>
        <w:t>n a given pathway is not enough</w:t>
      </w:r>
      <w:r w:rsidRPr="005763CD">
        <w:rPr>
          <w:rFonts w:eastAsia="AppleMyungjo"/>
          <w:sz w:val="24"/>
          <w:szCs w:val="24"/>
        </w:rPr>
        <w:t xml:space="preserve"> it is hard to estimate the specific function of </w:t>
      </w:r>
      <w:proofErr w:type="spellStart"/>
      <w:r w:rsidRPr="005763CD">
        <w:rPr>
          <w:rFonts w:eastAsia="AppleMyungjo"/>
          <w:sz w:val="24"/>
          <w:szCs w:val="24"/>
        </w:rPr>
        <w:t>miRNA</w:t>
      </w:r>
      <w:proofErr w:type="spellEnd"/>
      <w:r w:rsidRPr="005763CD">
        <w:rPr>
          <w:rFonts w:eastAsia="AppleMyungjo"/>
          <w:sz w:val="24"/>
          <w:szCs w:val="24"/>
        </w:rPr>
        <w:t xml:space="preserve">. Although it could be relatively modest cutoff, we did not want to miss </w:t>
      </w:r>
      <w:proofErr w:type="spellStart"/>
      <w:r w:rsidRPr="005763CD">
        <w:rPr>
          <w:rFonts w:eastAsia="AppleMyungjo"/>
          <w:sz w:val="24"/>
          <w:szCs w:val="24"/>
        </w:rPr>
        <w:t>miRNAs</w:t>
      </w:r>
      <w:proofErr w:type="spellEnd"/>
      <w:r w:rsidRPr="005763CD">
        <w:rPr>
          <w:rFonts w:eastAsia="AppleMyungjo"/>
          <w:sz w:val="24"/>
          <w:szCs w:val="24"/>
        </w:rPr>
        <w:t xml:space="preserve"> of which targets are small, but critical in the signaling pathways.</w:t>
      </w:r>
    </w:p>
    <w:p w14:paraId="448D337D" w14:textId="77777777" w:rsidR="00256B29" w:rsidRPr="005763CD" w:rsidRDefault="00256B29" w:rsidP="00D73F09">
      <w:pPr>
        <w:widowControl w:val="0"/>
        <w:autoSpaceDE w:val="0"/>
        <w:autoSpaceDN w:val="0"/>
        <w:adjustRightInd w:val="0"/>
        <w:spacing w:line="480" w:lineRule="auto"/>
        <w:jc w:val="both"/>
        <w:rPr>
          <w:rFonts w:eastAsiaTheme="minorEastAsia"/>
          <w:b/>
          <w:bCs/>
          <w:sz w:val="22"/>
          <w:szCs w:val="22"/>
        </w:rPr>
      </w:pPr>
    </w:p>
    <w:p w14:paraId="44261570" w14:textId="77777777" w:rsidR="00256B29" w:rsidRPr="005763CD" w:rsidRDefault="00256B29" w:rsidP="00D73F09">
      <w:pPr>
        <w:spacing w:line="480" w:lineRule="auto"/>
        <w:rPr>
          <w:rFonts w:eastAsiaTheme="minorEastAsia"/>
          <w:b/>
          <w:bCs/>
          <w:sz w:val="22"/>
          <w:szCs w:val="22"/>
        </w:rPr>
      </w:pPr>
      <w:r w:rsidRPr="005763CD">
        <w:rPr>
          <w:rFonts w:eastAsiaTheme="minorEastAsia"/>
          <w:b/>
          <w:bCs/>
          <w:sz w:val="22"/>
          <w:szCs w:val="22"/>
        </w:rPr>
        <w:br w:type="page"/>
      </w:r>
    </w:p>
    <w:p w14:paraId="4FFBFE00" w14:textId="1AF4FD7B" w:rsidR="000363E3" w:rsidRPr="005763CD" w:rsidRDefault="005763CD" w:rsidP="00D73F09">
      <w:pPr>
        <w:widowControl w:val="0"/>
        <w:autoSpaceDE w:val="0"/>
        <w:autoSpaceDN w:val="0"/>
        <w:adjustRightInd w:val="0"/>
        <w:spacing w:line="480" w:lineRule="auto"/>
        <w:jc w:val="both"/>
        <w:rPr>
          <w:rFonts w:eastAsiaTheme="minorEastAsia"/>
          <w:b/>
          <w:bCs/>
          <w:sz w:val="22"/>
          <w:szCs w:val="22"/>
        </w:rPr>
      </w:pPr>
      <w:r w:rsidRPr="005763CD">
        <w:rPr>
          <w:rFonts w:eastAsiaTheme="minorEastAsia"/>
          <w:b/>
          <w:bCs/>
          <w:sz w:val="40"/>
          <w:szCs w:val="40"/>
        </w:rPr>
        <w:lastRenderedPageBreak/>
        <w:t>Supporting Figures and Tables</w:t>
      </w:r>
    </w:p>
    <w:p w14:paraId="5B69618C" w14:textId="77777777" w:rsidR="00244C85" w:rsidRPr="005763CD" w:rsidRDefault="00244C85" w:rsidP="00D73F09">
      <w:pPr>
        <w:widowControl w:val="0"/>
        <w:autoSpaceDE w:val="0"/>
        <w:autoSpaceDN w:val="0"/>
        <w:adjustRightInd w:val="0"/>
        <w:spacing w:line="480" w:lineRule="auto"/>
        <w:jc w:val="both"/>
        <w:rPr>
          <w:rFonts w:eastAsiaTheme="minorEastAsia"/>
          <w:b/>
          <w:bCs/>
          <w:sz w:val="22"/>
          <w:szCs w:val="22"/>
        </w:rPr>
      </w:pPr>
    </w:p>
    <w:p w14:paraId="43AE8E14" w14:textId="3AF482F2" w:rsidR="00FC3CE8" w:rsidRPr="005763CD" w:rsidRDefault="000363E3" w:rsidP="00D73F09">
      <w:pPr>
        <w:widowControl w:val="0"/>
        <w:autoSpaceDE w:val="0"/>
        <w:autoSpaceDN w:val="0"/>
        <w:adjustRightInd w:val="0"/>
        <w:spacing w:line="480" w:lineRule="auto"/>
        <w:jc w:val="center"/>
        <w:rPr>
          <w:rFonts w:eastAsiaTheme="minorEastAsia"/>
          <w:b/>
          <w:bCs/>
          <w:noProof/>
          <w:sz w:val="22"/>
          <w:szCs w:val="22"/>
          <w:lang w:eastAsia="en-US"/>
        </w:rPr>
      </w:pPr>
      <w:r w:rsidRPr="005763CD">
        <w:rPr>
          <w:rFonts w:eastAsiaTheme="minorEastAsia"/>
          <w:b/>
          <w:bCs/>
          <w:noProof/>
          <w:sz w:val="22"/>
          <w:szCs w:val="22"/>
          <w:lang w:eastAsia="en-US"/>
        </w:rPr>
        <w:drawing>
          <wp:inline distT="0" distB="0" distL="0" distR="0" wp14:anchorId="20F33F7E" wp14:editId="151F9260">
            <wp:extent cx="4744915" cy="4161874"/>
            <wp:effectExtent l="0" t="0" r="5080" b="3810"/>
            <wp:docPr id="2" name="Picture 2" descr="Macintosh HD:private:var:folders:43:m8c62kw132l8hw4vg_cl5x9w0000gn:T:at.EternalStorms.ScreenFloat-appstore:Screenshot of Adobe Illustrator C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43:m8c62kw132l8hw4vg_cl5x9w0000gn:T:at.EternalStorms.ScreenFloat-appstore:Screenshot of Adobe Illustrator CS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4993" cy="4161942"/>
                    </a:xfrm>
                    <a:prstGeom prst="rect">
                      <a:avLst/>
                    </a:prstGeom>
                    <a:noFill/>
                    <a:ln>
                      <a:noFill/>
                    </a:ln>
                  </pic:spPr>
                </pic:pic>
              </a:graphicData>
            </a:graphic>
          </wp:inline>
        </w:drawing>
      </w:r>
    </w:p>
    <w:p w14:paraId="1C65BE43" w14:textId="77777777" w:rsidR="00EC2B6C" w:rsidRPr="005763CD" w:rsidRDefault="00EC2B6C" w:rsidP="00D73F09">
      <w:pPr>
        <w:widowControl w:val="0"/>
        <w:autoSpaceDE w:val="0"/>
        <w:autoSpaceDN w:val="0"/>
        <w:adjustRightInd w:val="0"/>
        <w:spacing w:line="480" w:lineRule="auto"/>
        <w:jc w:val="both"/>
        <w:rPr>
          <w:rFonts w:eastAsiaTheme="minorEastAsia"/>
          <w:b/>
          <w:bCs/>
          <w:sz w:val="22"/>
          <w:szCs w:val="22"/>
        </w:rPr>
      </w:pPr>
    </w:p>
    <w:p w14:paraId="79B12E14" w14:textId="13EB4B94" w:rsidR="00734692" w:rsidRPr="005763CD" w:rsidRDefault="00A03A54" w:rsidP="00D73F09">
      <w:pPr>
        <w:widowControl w:val="0"/>
        <w:autoSpaceDE w:val="0"/>
        <w:autoSpaceDN w:val="0"/>
        <w:adjustRightInd w:val="0"/>
        <w:spacing w:line="480" w:lineRule="auto"/>
        <w:jc w:val="both"/>
        <w:rPr>
          <w:rFonts w:eastAsia="AppleMyungjo"/>
          <w:sz w:val="24"/>
          <w:szCs w:val="24"/>
        </w:rPr>
      </w:pPr>
      <w:r>
        <w:rPr>
          <w:rFonts w:eastAsia="AppleMyungjo"/>
          <w:b/>
          <w:bCs/>
          <w:sz w:val="24"/>
          <w:szCs w:val="24"/>
        </w:rPr>
        <w:t>Figure A</w:t>
      </w:r>
      <w:r w:rsidR="00920475" w:rsidRPr="005763CD">
        <w:rPr>
          <w:rFonts w:eastAsia="AppleMyungjo"/>
          <w:b/>
          <w:bCs/>
          <w:sz w:val="24"/>
          <w:szCs w:val="24"/>
        </w:rPr>
        <w:t xml:space="preserve">. </w:t>
      </w:r>
      <w:r w:rsidR="00920475" w:rsidRPr="005763CD">
        <w:rPr>
          <w:rFonts w:eastAsia="AppleMyungjo"/>
          <w:b/>
          <w:sz w:val="24"/>
          <w:szCs w:val="24"/>
        </w:rPr>
        <w:t xml:space="preserve">Workflow of </w:t>
      </w:r>
      <w:proofErr w:type="spellStart"/>
      <w:r w:rsidR="00920475" w:rsidRPr="005763CD">
        <w:rPr>
          <w:rFonts w:eastAsia="AppleMyungjo"/>
          <w:b/>
          <w:sz w:val="24"/>
          <w:szCs w:val="24"/>
        </w:rPr>
        <w:t>miRNA</w:t>
      </w:r>
      <w:proofErr w:type="spellEnd"/>
      <w:r w:rsidR="00920475" w:rsidRPr="005763CD">
        <w:rPr>
          <w:rFonts w:eastAsia="AppleMyungjo"/>
          <w:b/>
          <w:sz w:val="24"/>
          <w:szCs w:val="24"/>
        </w:rPr>
        <w:t xml:space="preserve"> functional enrichment analysis.</w:t>
      </w:r>
      <w:r w:rsidR="00920475" w:rsidRPr="005763CD">
        <w:rPr>
          <w:rFonts w:eastAsia="AppleMyungjo"/>
          <w:sz w:val="24"/>
          <w:szCs w:val="24"/>
        </w:rPr>
        <w:t xml:space="preserve"> IPA, Ingenuity Pathway Analysis; OMIM, Online </w:t>
      </w:r>
      <w:proofErr w:type="spellStart"/>
      <w:r w:rsidR="00920475" w:rsidRPr="005763CD">
        <w:rPr>
          <w:rFonts w:eastAsia="AppleMyungjo"/>
          <w:sz w:val="24"/>
          <w:szCs w:val="24"/>
        </w:rPr>
        <w:t>Mendelian</w:t>
      </w:r>
      <w:proofErr w:type="spellEnd"/>
      <w:r w:rsidR="00920475" w:rsidRPr="005763CD">
        <w:rPr>
          <w:rFonts w:eastAsia="AppleMyungjo"/>
          <w:sz w:val="24"/>
          <w:szCs w:val="24"/>
        </w:rPr>
        <w:t xml:space="preserve"> Inheritance in Man; </w:t>
      </w:r>
      <w:proofErr w:type="spellStart"/>
      <w:r w:rsidR="00920475" w:rsidRPr="005763CD">
        <w:rPr>
          <w:rFonts w:eastAsia="AppleMyungjo"/>
          <w:sz w:val="24"/>
          <w:szCs w:val="24"/>
        </w:rPr>
        <w:t>MSigDB</w:t>
      </w:r>
      <w:proofErr w:type="spellEnd"/>
      <w:r w:rsidR="00920475" w:rsidRPr="005763CD">
        <w:rPr>
          <w:rFonts w:eastAsia="AppleMyungjo"/>
          <w:sz w:val="24"/>
          <w:szCs w:val="24"/>
        </w:rPr>
        <w:t xml:space="preserve">, Molecular Signature Databases; KEGG, Kyoto Encyclopedia of Genes and Genomes; RPKM, Reads Per </w:t>
      </w:r>
      <w:proofErr w:type="spellStart"/>
      <w:r w:rsidR="00920475" w:rsidRPr="005763CD">
        <w:rPr>
          <w:rFonts w:eastAsia="AppleMyungjo"/>
          <w:sz w:val="24"/>
          <w:szCs w:val="24"/>
        </w:rPr>
        <w:t>Kilobase</w:t>
      </w:r>
      <w:proofErr w:type="spellEnd"/>
      <w:r w:rsidR="00920475" w:rsidRPr="005763CD">
        <w:rPr>
          <w:rFonts w:eastAsia="AppleMyungjo"/>
          <w:sz w:val="24"/>
          <w:szCs w:val="24"/>
        </w:rPr>
        <w:t xml:space="preserve"> per Million. </w:t>
      </w:r>
    </w:p>
    <w:p w14:paraId="78BC1572" w14:textId="77777777" w:rsidR="00734692" w:rsidRPr="005763CD" w:rsidRDefault="00734692" w:rsidP="00D73F09">
      <w:pPr>
        <w:spacing w:line="480" w:lineRule="auto"/>
        <w:rPr>
          <w:rFonts w:eastAsia="AppleMyungjo"/>
          <w:sz w:val="24"/>
          <w:szCs w:val="24"/>
        </w:rPr>
      </w:pPr>
      <w:r w:rsidRPr="005763CD">
        <w:rPr>
          <w:rFonts w:eastAsia="AppleMyungjo"/>
          <w:sz w:val="24"/>
          <w:szCs w:val="24"/>
        </w:rPr>
        <w:br w:type="page"/>
      </w:r>
    </w:p>
    <w:p w14:paraId="363FB4A8" w14:textId="77777777" w:rsidR="00734692" w:rsidRPr="005763CD" w:rsidRDefault="00734692" w:rsidP="00D73F09">
      <w:pPr>
        <w:widowControl w:val="0"/>
        <w:autoSpaceDE w:val="0"/>
        <w:autoSpaceDN w:val="0"/>
        <w:adjustRightInd w:val="0"/>
        <w:spacing w:line="480" w:lineRule="auto"/>
        <w:jc w:val="center"/>
        <w:rPr>
          <w:rFonts w:eastAsia="AppleMyungjo"/>
          <w:bCs/>
          <w:sz w:val="24"/>
          <w:szCs w:val="24"/>
          <w:u w:color="0000FF"/>
        </w:rPr>
      </w:pPr>
      <w:r w:rsidRPr="005763CD">
        <w:rPr>
          <w:rFonts w:eastAsia="AppleMyungjo"/>
          <w:bCs/>
          <w:noProof/>
          <w:sz w:val="24"/>
          <w:szCs w:val="24"/>
          <w:u w:color="0000FF"/>
          <w:lang w:eastAsia="en-US"/>
        </w:rPr>
        <w:lastRenderedPageBreak/>
        <w:drawing>
          <wp:inline distT="0" distB="0" distL="0" distR="0" wp14:anchorId="053E678E" wp14:editId="7800A287">
            <wp:extent cx="3568959" cy="6286500"/>
            <wp:effectExtent l="0" t="0" r="1270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9089" cy="6286729"/>
                    </a:xfrm>
                    <a:prstGeom prst="rect">
                      <a:avLst/>
                    </a:prstGeom>
                    <a:noFill/>
                    <a:ln>
                      <a:noFill/>
                    </a:ln>
                  </pic:spPr>
                </pic:pic>
              </a:graphicData>
            </a:graphic>
          </wp:inline>
        </w:drawing>
      </w:r>
    </w:p>
    <w:p w14:paraId="45025331" w14:textId="62562F1E" w:rsidR="00734692" w:rsidRPr="005763CD" w:rsidRDefault="005053F1" w:rsidP="00D73F09">
      <w:pPr>
        <w:widowControl w:val="0"/>
        <w:autoSpaceDE w:val="0"/>
        <w:autoSpaceDN w:val="0"/>
        <w:adjustRightInd w:val="0"/>
        <w:spacing w:line="480" w:lineRule="auto"/>
        <w:jc w:val="both"/>
        <w:rPr>
          <w:rFonts w:eastAsia="AppleMyungjo"/>
          <w:sz w:val="24"/>
          <w:szCs w:val="24"/>
          <w:u w:color="0000FF"/>
        </w:rPr>
      </w:pPr>
      <w:r>
        <w:rPr>
          <w:rFonts w:eastAsia="AppleMyungjo"/>
          <w:b/>
          <w:bCs/>
          <w:sz w:val="24"/>
          <w:szCs w:val="24"/>
          <w:u w:color="0000FF"/>
        </w:rPr>
        <w:t>Figure B</w:t>
      </w:r>
      <w:r w:rsidR="00734692" w:rsidRPr="005763CD">
        <w:rPr>
          <w:rFonts w:eastAsia="AppleMyungjo"/>
          <w:b/>
          <w:bCs/>
          <w:sz w:val="24"/>
          <w:szCs w:val="24"/>
          <w:u w:color="0000FF"/>
        </w:rPr>
        <w:t xml:space="preserve">. GSA identified 18 </w:t>
      </w:r>
      <w:proofErr w:type="spellStart"/>
      <w:r w:rsidR="00734692" w:rsidRPr="005763CD">
        <w:rPr>
          <w:rFonts w:eastAsia="AppleMyungjo"/>
          <w:b/>
          <w:bCs/>
          <w:sz w:val="24"/>
          <w:szCs w:val="24"/>
          <w:u w:color="0000FF"/>
        </w:rPr>
        <w:t>miRNAs</w:t>
      </w:r>
      <w:proofErr w:type="spellEnd"/>
      <w:r w:rsidR="00734692" w:rsidRPr="005763CD">
        <w:rPr>
          <w:rFonts w:eastAsia="AppleMyungjo"/>
          <w:b/>
          <w:bCs/>
          <w:sz w:val="24"/>
          <w:szCs w:val="24"/>
          <w:u w:color="0000FF"/>
        </w:rPr>
        <w:t xml:space="preserve"> significantly associated with cardiac hypertrophy signaling pathway. </w:t>
      </w:r>
      <w:r w:rsidR="00734692" w:rsidRPr="005763CD">
        <w:rPr>
          <w:rFonts w:eastAsia="AppleMyungjo"/>
          <w:sz w:val="24"/>
          <w:szCs w:val="24"/>
          <w:u w:color="0000FF"/>
        </w:rPr>
        <w:t xml:space="preserve">(A) Eighteen </w:t>
      </w:r>
      <w:proofErr w:type="spellStart"/>
      <w:r w:rsidR="00734692" w:rsidRPr="005763CD">
        <w:rPr>
          <w:rFonts w:eastAsia="AppleMyungjo"/>
          <w:sz w:val="24"/>
          <w:szCs w:val="24"/>
          <w:u w:color="0000FF"/>
        </w:rPr>
        <w:t>miRNAs</w:t>
      </w:r>
      <w:proofErr w:type="spellEnd"/>
      <w:r w:rsidR="00734692" w:rsidRPr="005763CD">
        <w:rPr>
          <w:rFonts w:eastAsia="AppleMyungjo"/>
          <w:sz w:val="24"/>
          <w:szCs w:val="24"/>
          <w:u w:color="0000FF"/>
        </w:rPr>
        <w:t xml:space="preserve"> whose targets are enriched in the cardiac hypertrophy signaling pathways (database, number of genes; see </w:t>
      </w:r>
      <w:r w:rsidR="00127C56" w:rsidRPr="005763CD">
        <w:rPr>
          <w:rFonts w:eastAsia="AppleMyungjo"/>
          <w:sz w:val="24"/>
          <w:szCs w:val="24"/>
          <w:u w:color="0000FF"/>
        </w:rPr>
        <w:t>Table</w:t>
      </w:r>
      <w:r w:rsidR="00734692" w:rsidRPr="005763CD">
        <w:rPr>
          <w:rFonts w:eastAsia="AppleMyungjo"/>
          <w:sz w:val="24"/>
          <w:szCs w:val="24"/>
          <w:u w:color="0000FF"/>
        </w:rPr>
        <w:t xml:space="preserve"> </w:t>
      </w:r>
      <w:r w:rsidR="000B5A41">
        <w:rPr>
          <w:rFonts w:eastAsia="AppleMyungjo"/>
          <w:sz w:val="24"/>
          <w:szCs w:val="24"/>
          <w:u w:color="0000FF"/>
        </w:rPr>
        <w:t>A</w:t>
      </w:r>
      <w:r w:rsidR="000B5A41">
        <w:rPr>
          <w:rFonts w:eastAsia="AppleMyungjo"/>
          <w:sz w:val="22"/>
          <w:szCs w:val="22"/>
        </w:rPr>
        <w:t xml:space="preserve"> in S1 File</w:t>
      </w:r>
      <w:r w:rsidR="000B5A41">
        <w:rPr>
          <w:rFonts w:ascii="Times" w:eastAsiaTheme="minorEastAsia" w:hAnsi="Times" w:cstheme="minorBidi"/>
          <w:lang w:eastAsia="en-US"/>
        </w:rPr>
        <w:t xml:space="preserve"> </w:t>
      </w:r>
      <w:r w:rsidR="00734692" w:rsidRPr="005763CD">
        <w:rPr>
          <w:rFonts w:eastAsia="AppleMyungjo"/>
          <w:sz w:val="24"/>
          <w:szCs w:val="24"/>
          <w:u w:color="0000FF"/>
        </w:rPr>
        <w:t>for a</w:t>
      </w:r>
      <w:r w:rsidR="00734692" w:rsidRPr="005763CD">
        <w:rPr>
          <w:rFonts w:eastAsia="AppleMyungjo"/>
          <w:sz w:val="24"/>
          <w:szCs w:val="24"/>
        </w:rPr>
        <w:t xml:space="preserve"> detailed list of </w:t>
      </w:r>
      <w:proofErr w:type="spellStart"/>
      <w:r w:rsidR="00734692" w:rsidRPr="005763CD">
        <w:rPr>
          <w:rFonts w:eastAsia="AppleMyungjo"/>
          <w:sz w:val="24"/>
          <w:szCs w:val="24"/>
        </w:rPr>
        <w:t>miRNAs</w:t>
      </w:r>
      <w:proofErr w:type="spellEnd"/>
      <w:r w:rsidR="00734692" w:rsidRPr="005763CD">
        <w:rPr>
          <w:rFonts w:eastAsia="AppleMyungjo"/>
          <w:sz w:val="24"/>
          <w:szCs w:val="24"/>
        </w:rPr>
        <w:t xml:space="preserve"> and targets). </w:t>
      </w:r>
      <w:proofErr w:type="gramStart"/>
      <w:r w:rsidR="00734692" w:rsidRPr="005763CD">
        <w:rPr>
          <w:rFonts w:eastAsia="AppleMyungjo"/>
          <w:sz w:val="24"/>
          <w:szCs w:val="24"/>
        </w:rPr>
        <w:t xml:space="preserve">GA, </w:t>
      </w:r>
      <w:proofErr w:type="spellStart"/>
      <w:r w:rsidR="00734692" w:rsidRPr="005763CD">
        <w:rPr>
          <w:rFonts w:eastAsia="AppleMyungjo"/>
          <w:sz w:val="24"/>
          <w:szCs w:val="24"/>
        </w:rPr>
        <w:t>Ambion</w:t>
      </w:r>
      <w:proofErr w:type="spellEnd"/>
      <w:r w:rsidR="00734692" w:rsidRPr="005763CD">
        <w:rPr>
          <w:rFonts w:eastAsia="AppleMyungjo"/>
          <w:sz w:val="24"/>
          <w:szCs w:val="24"/>
        </w:rPr>
        <w:t xml:space="preserve"> Gene Assist Pathway Atlas; IPA, Ingenuity Pathway Analysis.</w:t>
      </w:r>
      <w:proofErr w:type="gramEnd"/>
      <w:r w:rsidR="00734692" w:rsidRPr="005763CD">
        <w:rPr>
          <w:rFonts w:eastAsia="AppleMyungjo"/>
          <w:sz w:val="24"/>
          <w:szCs w:val="24"/>
        </w:rPr>
        <w:t xml:space="preserve"> </w:t>
      </w:r>
      <w:r w:rsidR="00734692" w:rsidRPr="005763CD">
        <w:rPr>
          <w:rFonts w:eastAsia="AppleMyungjo"/>
          <w:sz w:val="24"/>
          <w:szCs w:val="24"/>
          <w:u w:color="0000FF"/>
        </w:rPr>
        <w:t xml:space="preserve">(B) The </w:t>
      </w:r>
      <w:r w:rsidR="00734692" w:rsidRPr="005763CD">
        <w:rPr>
          <w:rFonts w:eastAsia="AppleMyungjo"/>
          <w:i/>
          <w:sz w:val="24"/>
          <w:szCs w:val="24"/>
          <w:u w:color="0000FF"/>
        </w:rPr>
        <w:t>miR-185</w:t>
      </w:r>
      <w:r w:rsidR="00734692" w:rsidRPr="005763CD">
        <w:rPr>
          <w:rFonts w:eastAsia="AppleMyungjo"/>
          <w:sz w:val="24"/>
          <w:szCs w:val="24"/>
          <w:u w:color="0000FF"/>
        </w:rPr>
        <w:t>-target network in cardiac hypertrophy</w:t>
      </w:r>
      <w:r w:rsidR="00DA3105" w:rsidRPr="005763CD">
        <w:rPr>
          <w:rFonts w:eastAsia="AppleMyungjo"/>
          <w:sz w:val="24"/>
          <w:szCs w:val="24"/>
          <w:u w:color="0000FF"/>
        </w:rPr>
        <w:t xml:space="preserve"> signaling pathway (</w:t>
      </w:r>
      <w:r w:rsidR="002A49E7">
        <w:rPr>
          <w:rFonts w:eastAsia="AppleMyungjo"/>
          <w:sz w:val="24"/>
          <w:szCs w:val="24"/>
          <w:u w:color="0000FF"/>
        </w:rPr>
        <w:t>Figure C</w:t>
      </w:r>
      <w:r w:rsidR="002A49E7">
        <w:rPr>
          <w:rFonts w:eastAsia="AppleMyungjo"/>
          <w:sz w:val="22"/>
          <w:szCs w:val="22"/>
        </w:rPr>
        <w:t xml:space="preserve"> in S1 File</w:t>
      </w:r>
      <w:r w:rsidR="00734692" w:rsidRPr="005763CD">
        <w:rPr>
          <w:rFonts w:eastAsia="AppleMyungjo"/>
          <w:sz w:val="24"/>
          <w:szCs w:val="24"/>
          <w:u w:color="0000FF"/>
        </w:rPr>
        <w:t xml:space="preserve">). The interaction and regulation between </w:t>
      </w:r>
      <w:r w:rsidR="00734692" w:rsidRPr="005763CD">
        <w:rPr>
          <w:rFonts w:eastAsia="AppleMyungjo"/>
          <w:i/>
          <w:sz w:val="24"/>
          <w:szCs w:val="24"/>
          <w:u w:color="0000FF"/>
        </w:rPr>
        <w:t>miR-185</w:t>
      </w:r>
      <w:r w:rsidR="00734692" w:rsidRPr="005763CD">
        <w:rPr>
          <w:rFonts w:eastAsia="AppleMyungjo"/>
          <w:sz w:val="24"/>
          <w:szCs w:val="24"/>
          <w:u w:color="0000FF"/>
        </w:rPr>
        <w:t xml:space="preserve"> targets were screened and visualized using IPA.</w:t>
      </w:r>
    </w:p>
    <w:p w14:paraId="358B8153" w14:textId="77777777" w:rsidR="00920475" w:rsidRPr="005763CD" w:rsidRDefault="00920475" w:rsidP="00D73F09">
      <w:pPr>
        <w:widowControl w:val="0"/>
        <w:autoSpaceDE w:val="0"/>
        <w:autoSpaceDN w:val="0"/>
        <w:adjustRightInd w:val="0"/>
        <w:spacing w:line="480" w:lineRule="auto"/>
        <w:jc w:val="both"/>
        <w:rPr>
          <w:rFonts w:eastAsia="AppleMyungjo"/>
          <w:sz w:val="24"/>
          <w:szCs w:val="24"/>
        </w:rPr>
      </w:pPr>
    </w:p>
    <w:p w14:paraId="5D4595BC" w14:textId="7CB30EA2" w:rsidR="00D52D8D" w:rsidRPr="005763CD" w:rsidRDefault="00EC2B6C" w:rsidP="00D73F09">
      <w:pPr>
        <w:widowControl w:val="0"/>
        <w:autoSpaceDE w:val="0"/>
        <w:autoSpaceDN w:val="0"/>
        <w:adjustRightInd w:val="0"/>
        <w:spacing w:line="480" w:lineRule="auto"/>
        <w:jc w:val="center"/>
        <w:rPr>
          <w:rFonts w:eastAsiaTheme="minorEastAsia"/>
          <w:b/>
          <w:bCs/>
          <w:sz w:val="24"/>
          <w:szCs w:val="24"/>
        </w:rPr>
      </w:pPr>
      <w:r w:rsidRPr="005763CD">
        <w:rPr>
          <w:rFonts w:eastAsiaTheme="minorEastAsia"/>
          <w:b/>
          <w:bCs/>
          <w:noProof/>
          <w:sz w:val="24"/>
          <w:szCs w:val="24"/>
          <w:lang w:eastAsia="en-US"/>
        </w:rPr>
        <w:drawing>
          <wp:inline distT="0" distB="0" distL="0" distR="0" wp14:anchorId="4EE8D9E9" wp14:editId="2ADD2FBF">
            <wp:extent cx="4494512" cy="4907422"/>
            <wp:effectExtent l="0" t="0" r="190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6567" cy="4909666"/>
                    </a:xfrm>
                    <a:prstGeom prst="rect">
                      <a:avLst/>
                    </a:prstGeom>
                    <a:noFill/>
                    <a:ln>
                      <a:noFill/>
                    </a:ln>
                  </pic:spPr>
                </pic:pic>
              </a:graphicData>
            </a:graphic>
          </wp:inline>
        </w:drawing>
      </w:r>
    </w:p>
    <w:p w14:paraId="5D29E1F3" w14:textId="3A116E42" w:rsidR="00FD1D57" w:rsidRPr="005763CD" w:rsidRDefault="005053F1" w:rsidP="00D73F09">
      <w:pPr>
        <w:widowControl w:val="0"/>
        <w:autoSpaceDE w:val="0"/>
        <w:autoSpaceDN w:val="0"/>
        <w:adjustRightInd w:val="0"/>
        <w:spacing w:line="480" w:lineRule="auto"/>
        <w:jc w:val="both"/>
        <w:rPr>
          <w:rFonts w:eastAsia="AppleMyungjo"/>
          <w:sz w:val="24"/>
          <w:szCs w:val="24"/>
        </w:rPr>
      </w:pPr>
      <w:r>
        <w:rPr>
          <w:rFonts w:eastAsia="AppleMyungjo"/>
          <w:b/>
          <w:bCs/>
          <w:sz w:val="24"/>
          <w:szCs w:val="24"/>
        </w:rPr>
        <w:t>Figure C</w:t>
      </w:r>
      <w:r w:rsidR="00920475" w:rsidRPr="005763CD">
        <w:rPr>
          <w:rFonts w:eastAsia="AppleMyungjo"/>
          <w:b/>
          <w:bCs/>
          <w:sz w:val="24"/>
          <w:szCs w:val="24"/>
        </w:rPr>
        <w:t xml:space="preserve">. </w:t>
      </w:r>
      <w:r w:rsidR="00920475" w:rsidRPr="005763CD">
        <w:rPr>
          <w:rFonts w:eastAsia="AppleMyungjo"/>
          <w:b/>
          <w:sz w:val="24"/>
          <w:szCs w:val="24"/>
        </w:rPr>
        <w:t xml:space="preserve">Integrated cardiac hypertrophy signaling network formed by 18 candidate </w:t>
      </w:r>
      <w:proofErr w:type="spellStart"/>
      <w:r w:rsidR="00920475" w:rsidRPr="005763CD">
        <w:rPr>
          <w:rFonts w:eastAsia="AppleMyungjo"/>
          <w:b/>
          <w:sz w:val="24"/>
          <w:szCs w:val="24"/>
        </w:rPr>
        <w:t>miRNAs</w:t>
      </w:r>
      <w:proofErr w:type="spellEnd"/>
      <w:r w:rsidR="00920475" w:rsidRPr="005763CD">
        <w:rPr>
          <w:rFonts w:eastAsia="AppleMyungjo"/>
          <w:b/>
          <w:sz w:val="24"/>
          <w:szCs w:val="24"/>
        </w:rPr>
        <w:t xml:space="preserve"> and 139 target genes. </w:t>
      </w:r>
      <w:r w:rsidR="00920475" w:rsidRPr="005763CD">
        <w:rPr>
          <w:rFonts w:eastAsia="AppleMyungjo"/>
          <w:sz w:val="24"/>
          <w:szCs w:val="24"/>
        </w:rPr>
        <w:t xml:space="preserve">The network was constructed through the union of </w:t>
      </w:r>
      <w:r w:rsidR="009F7F38" w:rsidRPr="005763CD">
        <w:rPr>
          <w:rFonts w:eastAsia="AppleMyungjo"/>
          <w:sz w:val="24"/>
          <w:szCs w:val="24"/>
        </w:rPr>
        <w:t>4</w:t>
      </w:r>
      <w:r w:rsidR="00920475" w:rsidRPr="005763CD">
        <w:rPr>
          <w:rFonts w:eastAsia="AppleMyungjo"/>
          <w:sz w:val="24"/>
          <w:szCs w:val="24"/>
        </w:rPr>
        <w:t xml:space="preserve"> different cardiac hypertrophy pathways shown in </w:t>
      </w:r>
      <w:r w:rsidR="00436E88">
        <w:rPr>
          <w:rFonts w:eastAsia="AppleMyungjo"/>
          <w:sz w:val="24"/>
          <w:szCs w:val="24"/>
        </w:rPr>
        <w:t>Figure B</w:t>
      </w:r>
      <w:r w:rsidR="00436E88">
        <w:rPr>
          <w:rFonts w:eastAsia="AppleMyungjo"/>
          <w:sz w:val="22"/>
          <w:szCs w:val="22"/>
        </w:rPr>
        <w:t xml:space="preserve"> in S1 File</w:t>
      </w:r>
      <w:r w:rsidR="00127C56" w:rsidRPr="005763CD">
        <w:rPr>
          <w:rFonts w:eastAsia="AppleMyungjo"/>
          <w:sz w:val="24"/>
          <w:szCs w:val="24"/>
        </w:rPr>
        <w:t xml:space="preserve"> </w:t>
      </w:r>
      <w:r w:rsidR="00380540" w:rsidRPr="005763CD">
        <w:rPr>
          <w:rFonts w:eastAsia="AppleMyungjo"/>
          <w:sz w:val="24"/>
          <w:szCs w:val="24"/>
        </w:rPr>
        <w:t xml:space="preserve">and </w:t>
      </w:r>
      <w:r w:rsidR="00127C56" w:rsidRPr="005763CD">
        <w:rPr>
          <w:rFonts w:eastAsia="AppleMyungjo"/>
          <w:sz w:val="24"/>
          <w:szCs w:val="24"/>
        </w:rPr>
        <w:t>S</w:t>
      </w:r>
      <w:r w:rsidR="00436E88">
        <w:rPr>
          <w:rFonts w:eastAsia="AppleMyungjo"/>
          <w:sz w:val="24"/>
          <w:szCs w:val="24"/>
        </w:rPr>
        <w:t>2</w:t>
      </w:r>
      <w:r w:rsidR="00127C56" w:rsidRPr="005763CD">
        <w:rPr>
          <w:rFonts w:eastAsia="AppleMyungjo"/>
          <w:sz w:val="24"/>
          <w:szCs w:val="24"/>
        </w:rPr>
        <w:t xml:space="preserve"> Table</w:t>
      </w:r>
      <w:r w:rsidR="00920475" w:rsidRPr="005763CD">
        <w:rPr>
          <w:rFonts w:eastAsia="AppleMyungjo"/>
          <w:sz w:val="24"/>
          <w:szCs w:val="24"/>
        </w:rPr>
        <w:t xml:space="preserve"> and visualized using </w:t>
      </w:r>
      <w:proofErr w:type="spellStart"/>
      <w:r w:rsidR="00920475" w:rsidRPr="005763CD">
        <w:rPr>
          <w:rFonts w:eastAsia="AppleMyungjo"/>
          <w:sz w:val="24"/>
          <w:szCs w:val="24"/>
        </w:rPr>
        <w:t>Cytoscape</w:t>
      </w:r>
      <w:proofErr w:type="spellEnd"/>
      <w:r w:rsidR="00920475" w:rsidRPr="005763CD">
        <w:rPr>
          <w:rFonts w:eastAsia="AppleMyungjo"/>
          <w:sz w:val="24"/>
          <w:szCs w:val="24"/>
        </w:rPr>
        <w:t xml:space="preserve">. The edge line width is proportional to </w:t>
      </w:r>
      <w:r w:rsidR="00270292" w:rsidRPr="005763CD">
        <w:rPr>
          <w:rFonts w:eastAsia="AppleMyungjo"/>
          <w:sz w:val="24"/>
          <w:szCs w:val="24"/>
        </w:rPr>
        <w:t>context score percentile (</w:t>
      </w:r>
      <w:r w:rsidR="00920475" w:rsidRPr="005763CD">
        <w:rPr>
          <w:rFonts w:eastAsia="AppleMyungjo"/>
          <w:sz w:val="24"/>
          <w:szCs w:val="24"/>
        </w:rPr>
        <w:t>CSP</w:t>
      </w:r>
      <w:r w:rsidR="00270292" w:rsidRPr="005763CD">
        <w:rPr>
          <w:rFonts w:eastAsia="AppleMyungjo"/>
          <w:sz w:val="24"/>
          <w:szCs w:val="24"/>
        </w:rPr>
        <w:t>)</w:t>
      </w:r>
      <w:r w:rsidR="00920475" w:rsidRPr="005763CD">
        <w:rPr>
          <w:rFonts w:eastAsia="AppleMyungjo"/>
          <w:sz w:val="24"/>
          <w:szCs w:val="24"/>
        </w:rPr>
        <w:t xml:space="preserve">. The size of the nodes is proportional to the degree of the relationship in the network. A larger node of </w:t>
      </w:r>
      <w:proofErr w:type="spellStart"/>
      <w:r w:rsidR="00920475" w:rsidRPr="005763CD">
        <w:rPr>
          <w:rFonts w:eastAsia="AppleMyungjo"/>
          <w:sz w:val="24"/>
          <w:szCs w:val="24"/>
        </w:rPr>
        <w:t>miRNA</w:t>
      </w:r>
      <w:proofErr w:type="spellEnd"/>
      <w:r w:rsidR="00920475" w:rsidRPr="005763CD">
        <w:rPr>
          <w:rFonts w:eastAsia="AppleMyungjo"/>
          <w:sz w:val="24"/>
          <w:szCs w:val="24"/>
        </w:rPr>
        <w:t xml:space="preserve"> indicates more connections with its targets and a larger node of target indicates more co-targeting by </w:t>
      </w:r>
      <w:proofErr w:type="spellStart"/>
      <w:r w:rsidR="00920475" w:rsidRPr="005763CD">
        <w:rPr>
          <w:rFonts w:eastAsia="AppleMyungjo"/>
          <w:sz w:val="24"/>
          <w:szCs w:val="24"/>
        </w:rPr>
        <w:t>miRNAs</w:t>
      </w:r>
      <w:proofErr w:type="spellEnd"/>
      <w:r w:rsidR="00920475" w:rsidRPr="005763CD">
        <w:rPr>
          <w:rFonts w:eastAsia="AppleMyungjo"/>
          <w:sz w:val="24"/>
          <w:szCs w:val="24"/>
        </w:rPr>
        <w:t xml:space="preserve">. </w:t>
      </w:r>
      <w:proofErr w:type="gramStart"/>
      <w:r w:rsidR="00920475" w:rsidRPr="005763CD">
        <w:rPr>
          <w:rFonts w:eastAsia="AppleMyungjo"/>
          <w:sz w:val="24"/>
          <w:szCs w:val="24"/>
        </w:rPr>
        <w:t xml:space="preserve">Red diamonds, </w:t>
      </w:r>
      <w:proofErr w:type="spellStart"/>
      <w:r w:rsidR="00920475" w:rsidRPr="005763CD">
        <w:rPr>
          <w:rFonts w:eastAsia="AppleMyungjo"/>
          <w:sz w:val="24"/>
          <w:szCs w:val="24"/>
        </w:rPr>
        <w:t>miRNAs</w:t>
      </w:r>
      <w:proofErr w:type="spellEnd"/>
      <w:r w:rsidR="00920475" w:rsidRPr="005763CD">
        <w:rPr>
          <w:rFonts w:eastAsia="AppleMyungjo"/>
          <w:sz w:val="24"/>
          <w:szCs w:val="24"/>
        </w:rPr>
        <w:t xml:space="preserve">; yellow circles, target genes; green lines, predicted associations of </w:t>
      </w:r>
      <w:proofErr w:type="spellStart"/>
      <w:r w:rsidR="00920475" w:rsidRPr="005763CD">
        <w:rPr>
          <w:rFonts w:eastAsia="AppleMyungjo"/>
          <w:sz w:val="24"/>
          <w:szCs w:val="24"/>
        </w:rPr>
        <w:t>miRNA</w:t>
      </w:r>
      <w:proofErr w:type="spellEnd"/>
      <w:r w:rsidR="00920475" w:rsidRPr="005763CD">
        <w:rPr>
          <w:rFonts w:eastAsia="AppleMyungjo"/>
          <w:sz w:val="24"/>
          <w:szCs w:val="24"/>
        </w:rPr>
        <w:t xml:space="preserve"> and targets; gray lines, protein-protein interactions (PPIs) </w:t>
      </w:r>
      <w:r w:rsidR="002B0007" w:rsidRPr="005763CD">
        <w:rPr>
          <w:rFonts w:eastAsia="AppleMyungjo"/>
          <w:sz w:val="24"/>
          <w:szCs w:val="24"/>
        </w:rPr>
        <w:t>retrieved from</w:t>
      </w:r>
      <w:r w:rsidR="007516A2" w:rsidRPr="005763CD">
        <w:rPr>
          <w:rFonts w:eastAsia="AppleMyungjo"/>
          <w:sz w:val="24"/>
          <w:szCs w:val="24"/>
        </w:rPr>
        <w:t xml:space="preserve"> NCBI </w:t>
      </w:r>
      <w:proofErr w:type="spellStart"/>
      <w:r w:rsidR="007516A2" w:rsidRPr="005763CD">
        <w:rPr>
          <w:rFonts w:eastAsia="AppleMyungjo"/>
          <w:sz w:val="24"/>
          <w:szCs w:val="24"/>
        </w:rPr>
        <w:t>interactome</w:t>
      </w:r>
      <w:proofErr w:type="spellEnd"/>
      <w:r w:rsidR="00920475" w:rsidRPr="005763CD">
        <w:rPr>
          <w:rFonts w:eastAsia="AppleMyungjo"/>
          <w:sz w:val="24"/>
          <w:szCs w:val="24"/>
        </w:rPr>
        <w:t>.</w:t>
      </w:r>
      <w:proofErr w:type="gramEnd"/>
    </w:p>
    <w:p w14:paraId="1020B18C" w14:textId="75236F27" w:rsidR="00FD1D57" w:rsidRPr="005763CD" w:rsidRDefault="00FD1D57" w:rsidP="00D73F09">
      <w:pPr>
        <w:spacing w:line="480" w:lineRule="auto"/>
        <w:rPr>
          <w:rFonts w:eastAsia="AppleMyungjo"/>
          <w:sz w:val="24"/>
          <w:szCs w:val="24"/>
        </w:rPr>
      </w:pPr>
      <w:r w:rsidRPr="005763CD">
        <w:rPr>
          <w:rFonts w:eastAsia="AppleMyungjo"/>
          <w:sz w:val="24"/>
          <w:szCs w:val="24"/>
        </w:rPr>
        <w:br w:type="page"/>
      </w:r>
    </w:p>
    <w:p w14:paraId="77FDFEE9" w14:textId="2A2C0700" w:rsidR="00ED2F8A" w:rsidRPr="005763CD" w:rsidRDefault="00ED2F8A" w:rsidP="00D73F09">
      <w:pPr>
        <w:spacing w:line="480" w:lineRule="auto"/>
        <w:jc w:val="center"/>
        <w:rPr>
          <w:rFonts w:eastAsia="AppleMyungjo"/>
          <w:b/>
          <w:bCs/>
          <w:sz w:val="24"/>
          <w:szCs w:val="24"/>
          <w:u w:color="0000FF"/>
        </w:rPr>
      </w:pPr>
      <w:r w:rsidRPr="005763CD">
        <w:rPr>
          <w:rFonts w:eastAsia="AppleMyungjo"/>
          <w:b/>
          <w:bCs/>
          <w:noProof/>
          <w:sz w:val="24"/>
          <w:szCs w:val="24"/>
          <w:u w:color="0000FF"/>
          <w:lang w:eastAsia="en-US"/>
        </w:rPr>
        <w:lastRenderedPageBreak/>
        <w:drawing>
          <wp:inline distT="0" distB="0" distL="0" distR="0" wp14:anchorId="24DD0FE0" wp14:editId="2E18C9E2">
            <wp:extent cx="5600700" cy="3696857"/>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487" cy="3697376"/>
                    </a:xfrm>
                    <a:prstGeom prst="rect">
                      <a:avLst/>
                    </a:prstGeom>
                    <a:noFill/>
                    <a:ln>
                      <a:noFill/>
                    </a:ln>
                  </pic:spPr>
                </pic:pic>
              </a:graphicData>
            </a:graphic>
          </wp:inline>
        </w:drawing>
      </w:r>
    </w:p>
    <w:p w14:paraId="6C7FA586" w14:textId="0A9E799D" w:rsidR="00ED2F8A" w:rsidRPr="005763CD" w:rsidRDefault="005053F1" w:rsidP="00D73F09">
      <w:pPr>
        <w:spacing w:line="480" w:lineRule="auto"/>
        <w:jc w:val="both"/>
        <w:rPr>
          <w:rFonts w:eastAsia="AppleMyungjo"/>
          <w:sz w:val="24"/>
          <w:szCs w:val="24"/>
          <w:u w:color="0000FF"/>
        </w:rPr>
      </w:pPr>
      <w:r>
        <w:rPr>
          <w:rFonts w:eastAsia="AppleMyungjo"/>
          <w:b/>
          <w:bCs/>
          <w:sz w:val="24"/>
          <w:szCs w:val="24"/>
          <w:u w:color="0000FF"/>
        </w:rPr>
        <w:t>Figure D</w:t>
      </w:r>
      <w:r w:rsidR="00ED2F8A" w:rsidRPr="005763CD">
        <w:rPr>
          <w:rFonts w:eastAsia="AppleMyungjo"/>
          <w:b/>
          <w:bCs/>
          <w:sz w:val="24"/>
          <w:szCs w:val="24"/>
          <w:u w:color="0000FF"/>
        </w:rPr>
        <w:t xml:space="preserve">. </w:t>
      </w:r>
      <w:r w:rsidR="00ED2F8A" w:rsidRPr="005763CD">
        <w:rPr>
          <w:rFonts w:eastAsia="AppleMyungjo"/>
          <w:b/>
          <w:bCs/>
          <w:i/>
          <w:sz w:val="24"/>
          <w:szCs w:val="24"/>
          <w:u w:color="0000FF"/>
        </w:rPr>
        <w:t>miR-185</w:t>
      </w:r>
      <w:r w:rsidR="00ED2F8A" w:rsidRPr="005763CD">
        <w:rPr>
          <w:rFonts w:eastAsia="AppleMyungjo"/>
          <w:b/>
          <w:bCs/>
          <w:sz w:val="24"/>
          <w:szCs w:val="24"/>
          <w:u w:color="0000FF"/>
        </w:rPr>
        <w:t xml:space="preserve"> expression is significantly </w:t>
      </w:r>
      <w:proofErr w:type="gramStart"/>
      <w:r w:rsidR="00ED2F8A" w:rsidRPr="005763CD">
        <w:rPr>
          <w:rFonts w:eastAsia="AppleMyungjo"/>
          <w:b/>
          <w:bCs/>
          <w:sz w:val="24"/>
          <w:szCs w:val="24"/>
          <w:u w:color="0000FF"/>
        </w:rPr>
        <w:t>down-regulated</w:t>
      </w:r>
      <w:proofErr w:type="gramEnd"/>
      <w:r w:rsidR="00ED2F8A" w:rsidRPr="005763CD">
        <w:rPr>
          <w:rFonts w:eastAsia="AppleMyungjo"/>
          <w:b/>
          <w:bCs/>
          <w:sz w:val="24"/>
          <w:szCs w:val="24"/>
          <w:u w:color="0000FF"/>
        </w:rPr>
        <w:t xml:space="preserve"> during development of cardiac hypertrophy by TAC. </w:t>
      </w:r>
      <w:r w:rsidR="00ED2F8A" w:rsidRPr="005763CD">
        <w:rPr>
          <w:rFonts w:eastAsia="AppleMyungjo"/>
          <w:sz w:val="24"/>
          <w:szCs w:val="24"/>
          <w:u w:color="0000FF"/>
        </w:rPr>
        <w:t>(A) Heart weight/body weight (HW/BW) ratio after sham or TAC surgery for the indicated periods. *</w:t>
      </w:r>
      <w:r w:rsidR="00ED2F8A" w:rsidRPr="005763CD">
        <w:rPr>
          <w:rFonts w:eastAsia="AppleMyungjo"/>
          <w:i/>
          <w:iCs/>
          <w:sz w:val="24"/>
          <w:szCs w:val="24"/>
          <w:u w:color="0000FF"/>
        </w:rPr>
        <w:t xml:space="preserve">P </w:t>
      </w:r>
      <w:r w:rsidR="00ED2F8A" w:rsidRPr="005763CD">
        <w:rPr>
          <w:rFonts w:eastAsia="AppleMyungjo"/>
          <w:sz w:val="24"/>
          <w:szCs w:val="24"/>
          <w:u w:color="0000FF"/>
        </w:rPr>
        <w:t>&lt; 0.05, **</w:t>
      </w:r>
      <w:r w:rsidR="00ED2F8A" w:rsidRPr="005763CD">
        <w:rPr>
          <w:rFonts w:eastAsia="AppleMyungjo"/>
          <w:i/>
          <w:iCs/>
          <w:sz w:val="24"/>
          <w:szCs w:val="24"/>
          <w:u w:color="0000FF"/>
        </w:rPr>
        <w:t xml:space="preserve">P </w:t>
      </w:r>
      <w:r w:rsidR="00ED2F8A" w:rsidRPr="005763CD">
        <w:rPr>
          <w:rFonts w:eastAsia="AppleMyungjo"/>
          <w:sz w:val="24"/>
          <w:szCs w:val="24"/>
          <w:u w:color="0000FF"/>
        </w:rPr>
        <w:t xml:space="preserve">&lt; 0.001, vs. sham. (B) Myocardial </w:t>
      </w:r>
      <w:r w:rsidR="00ED2F8A" w:rsidRPr="005763CD">
        <w:rPr>
          <w:rFonts w:eastAsia="AppleMyungjo"/>
          <w:i/>
          <w:sz w:val="24"/>
          <w:szCs w:val="24"/>
          <w:u w:color="0000FF"/>
        </w:rPr>
        <w:t>miR-185</w:t>
      </w:r>
      <w:r w:rsidR="00ED2F8A" w:rsidRPr="005763CD">
        <w:rPr>
          <w:rFonts w:eastAsia="AppleMyungjo"/>
          <w:sz w:val="24"/>
          <w:szCs w:val="24"/>
          <w:u w:color="0000FF"/>
        </w:rPr>
        <w:t xml:space="preserve"> expression was evaluated by </w:t>
      </w:r>
      <w:proofErr w:type="spellStart"/>
      <w:r w:rsidR="00ED2F8A" w:rsidRPr="005763CD">
        <w:rPr>
          <w:rFonts w:eastAsia="AppleMyungjo"/>
          <w:sz w:val="24"/>
          <w:szCs w:val="24"/>
          <w:u w:color="0000FF"/>
        </w:rPr>
        <w:t>qRT</w:t>
      </w:r>
      <w:proofErr w:type="spellEnd"/>
      <w:r w:rsidR="00ED2F8A" w:rsidRPr="005763CD">
        <w:rPr>
          <w:rFonts w:eastAsia="AppleMyungjo"/>
          <w:sz w:val="24"/>
          <w:szCs w:val="24"/>
          <w:u w:color="0000FF"/>
        </w:rPr>
        <w:t xml:space="preserve">-PCR from mice subjected to sham or TAC surgery. (C, D) </w:t>
      </w:r>
      <w:proofErr w:type="spellStart"/>
      <w:r w:rsidR="00ED2F8A" w:rsidRPr="005763CD">
        <w:rPr>
          <w:rFonts w:eastAsia="AppleMyungjo"/>
          <w:sz w:val="24"/>
          <w:szCs w:val="24"/>
          <w:u w:color="0000FF"/>
        </w:rPr>
        <w:t>qRT</w:t>
      </w:r>
      <w:proofErr w:type="spellEnd"/>
      <w:r w:rsidR="00ED2F8A" w:rsidRPr="005763CD">
        <w:rPr>
          <w:rFonts w:eastAsia="AppleMyungjo"/>
          <w:sz w:val="24"/>
          <w:szCs w:val="24"/>
          <w:u w:color="0000FF"/>
        </w:rPr>
        <w:t>-PCR data for the hypertrophic markers (</w:t>
      </w:r>
      <w:r w:rsidR="00ED2F8A" w:rsidRPr="005763CD">
        <w:rPr>
          <w:rFonts w:eastAsia="AppleMyungjo"/>
          <w:i/>
          <w:sz w:val="24"/>
          <w:szCs w:val="24"/>
          <w:u w:color="0000FF"/>
        </w:rPr>
        <w:t>ANF</w:t>
      </w:r>
      <w:r w:rsidR="00ED2F8A" w:rsidRPr="005763CD">
        <w:rPr>
          <w:rFonts w:eastAsia="AppleMyungjo"/>
          <w:sz w:val="24"/>
          <w:szCs w:val="24"/>
          <w:u w:color="0000FF"/>
        </w:rPr>
        <w:t xml:space="preserve"> and </w:t>
      </w:r>
      <w:r w:rsidR="00ED2F8A" w:rsidRPr="005763CD">
        <w:rPr>
          <w:rFonts w:eastAsia="AppleMyungjo"/>
          <w:i/>
          <w:sz w:val="24"/>
          <w:szCs w:val="24"/>
          <w:u w:color="0000FF"/>
        </w:rPr>
        <w:t>BNP)</w:t>
      </w:r>
      <w:r w:rsidR="00ED2F8A" w:rsidRPr="005763CD">
        <w:rPr>
          <w:rFonts w:eastAsia="AppleMyungjo"/>
          <w:sz w:val="24"/>
          <w:szCs w:val="24"/>
          <w:u w:color="0000FF"/>
        </w:rPr>
        <w:t xml:space="preserve"> measured under conditions analogous to those in (A, B). (E) Expression of </w:t>
      </w:r>
      <w:r w:rsidR="00ED2F8A" w:rsidRPr="005763CD">
        <w:rPr>
          <w:rFonts w:eastAsia="AppleMyungjo"/>
          <w:i/>
          <w:sz w:val="24"/>
          <w:szCs w:val="24"/>
          <w:u w:color="0000FF"/>
        </w:rPr>
        <w:t>miR-185</w:t>
      </w:r>
      <w:r w:rsidR="00ED2F8A" w:rsidRPr="005763CD">
        <w:rPr>
          <w:rFonts w:eastAsia="AppleMyungjo"/>
          <w:sz w:val="24"/>
          <w:szCs w:val="24"/>
          <w:u w:color="0000FF"/>
        </w:rPr>
        <w:t xml:space="preserve"> in cardiac fibroblasts and NRVMs. </w:t>
      </w:r>
      <w:proofErr w:type="spellStart"/>
      <w:r w:rsidR="00ED2F8A" w:rsidRPr="005763CD">
        <w:rPr>
          <w:rFonts w:eastAsia="AppleMyungjo"/>
          <w:sz w:val="24"/>
          <w:szCs w:val="24"/>
          <w:u w:color="0000FF"/>
        </w:rPr>
        <w:t>miRNA</w:t>
      </w:r>
      <w:proofErr w:type="spellEnd"/>
      <w:r w:rsidR="00ED2F8A" w:rsidRPr="005763CD">
        <w:rPr>
          <w:rFonts w:eastAsia="AppleMyungjo"/>
          <w:sz w:val="24"/>
          <w:szCs w:val="24"/>
          <w:u w:color="0000FF"/>
        </w:rPr>
        <w:t xml:space="preserve"> expression was normalized to </w:t>
      </w:r>
      <w:r w:rsidR="00ED2F8A" w:rsidRPr="005763CD">
        <w:rPr>
          <w:rFonts w:eastAsia="AppleMyungjo"/>
          <w:i/>
          <w:sz w:val="24"/>
          <w:szCs w:val="24"/>
          <w:u w:color="0000FF"/>
        </w:rPr>
        <w:t>U6</w:t>
      </w:r>
      <w:r w:rsidR="00ED2F8A" w:rsidRPr="005763CD">
        <w:rPr>
          <w:rFonts w:eastAsia="AppleMyungjo"/>
          <w:sz w:val="24"/>
          <w:szCs w:val="24"/>
          <w:u w:color="0000FF"/>
        </w:rPr>
        <w:t>. All data are expressed as mean ± SEM; *</w:t>
      </w:r>
      <w:r w:rsidR="00ED2F8A" w:rsidRPr="005763CD">
        <w:rPr>
          <w:rFonts w:eastAsia="AppleMyungjo"/>
          <w:i/>
          <w:iCs/>
          <w:sz w:val="24"/>
          <w:szCs w:val="24"/>
          <w:u w:color="0000FF"/>
        </w:rPr>
        <w:t xml:space="preserve">P </w:t>
      </w:r>
      <w:r w:rsidR="00ED2F8A" w:rsidRPr="005763CD">
        <w:rPr>
          <w:rFonts w:eastAsia="AppleMyungjo"/>
          <w:sz w:val="24"/>
          <w:szCs w:val="24"/>
          <w:u w:color="0000FF"/>
        </w:rPr>
        <w:t>&lt; 0.05, **</w:t>
      </w:r>
      <w:r w:rsidR="00ED2F8A" w:rsidRPr="005763CD">
        <w:rPr>
          <w:rFonts w:eastAsia="AppleMyungjo"/>
          <w:i/>
          <w:iCs/>
          <w:sz w:val="24"/>
          <w:szCs w:val="24"/>
          <w:u w:color="0000FF"/>
        </w:rPr>
        <w:t xml:space="preserve">P </w:t>
      </w:r>
      <w:r w:rsidR="00ED2F8A" w:rsidRPr="005763CD">
        <w:rPr>
          <w:rFonts w:eastAsia="AppleMyungjo"/>
          <w:sz w:val="24"/>
          <w:szCs w:val="24"/>
          <w:u w:color="0000FF"/>
        </w:rPr>
        <w:t xml:space="preserve">&lt; 0.001; N = 3. </w:t>
      </w:r>
    </w:p>
    <w:p w14:paraId="28AB2600" w14:textId="77777777" w:rsidR="00ED2F8A" w:rsidRPr="005763CD" w:rsidRDefault="00ED2F8A" w:rsidP="00D73F09">
      <w:pPr>
        <w:spacing w:line="480" w:lineRule="auto"/>
        <w:rPr>
          <w:rFonts w:eastAsia="AppleMyungjo"/>
          <w:b/>
          <w:sz w:val="24"/>
          <w:szCs w:val="24"/>
          <w:u w:color="0000FF"/>
        </w:rPr>
      </w:pPr>
      <w:r w:rsidRPr="005763CD">
        <w:rPr>
          <w:rFonts w:eastAsia="AppleMyungjo"/>
          <w:b/>
          <w:sz w:val="24"/>
          <w:szCs w:val="24"/>
          <w:u w:color="0000FF"/>
        </w:rPr>
        <w:br w:type="page"/>
      </w:r>
    </w:p>
    <w:p w14:paraId="4B36D3BD" w14:textId="77777777" w:rsidR="00EC36BD" w:rsidRPr="005763CD" w:rsidRDefault="00EC36BD" w:rsidP="00D73F09">
      <w:pPr>
        <w:widowControl w:val="0"/>
        <w:autoSpaceDE w:val="0"/>
        <w:autoSpaceDN w:val="0"/>
        <w:adjustRightInd w:val="0"/>
        <w:spacing w:line="480" w:lineRule="auto"/>
        <w:jc w:val="center"/>
        <w:rPr>
          <w:rFonts w:eastAsia="AppleMyungjo"/>
          <w:b/>
          <w:sz w:val="24"/>
          <w:szCs w:val="24"/>
          <w:u w:color="0000FF"/>
        </w:rPr>
      </w:pPr>
      <w:r w:rsidRPr="005763CD">
        <w:rPr>
          <w:rFonts w:eastAsia="AppleMyungjo"/>
          <w:b/>
          <w:noProof/>
          <w:sz w:val="24"/>
          <w:szCs w:val="24"/>
          <w:u w:color="0000FF"/>
          <w:lang w:eastAsia="en-US"/>
        </w:rPr>
        <w:lastRenderedPageBreak/>
        <w:drawing>
          <wp:inline distT="0" distB="0" distL="0" distR="0" wp14:anchorId="083C4086" wp14:editId="16E442BD">
            <wp:extent cx="1564618" cy="2286000"/>
            <wp:effectExtent l="0" t="0" r="1079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5563" cy="2287380"/>
                    </a:xfrm>
                    <a:prstGeom prst="rect">
                      <a:avLst/>
                    </a:prstGeom>
                    <a:noFill/>
                    <a:ln>
                      <a:noFill/>
                    </a:ln>
                  </pic:spPr>
                </pic:pic>
              </a:graphicData>
            </a:graphic>
          </wp:inline>
        </w:drawing>
      </w:r>
    </w:p>
    <w:p w14:paraId="1165C4D1" w14:textId="6DCD49CE" w:rsidR="00EC36BD" w:rsidRPr="005763CD" w:rsidRDefault="005053F1" w:rsidP="00D73F09">
      <w:pPr>
        <w:widowControl w:val="0"/>
        <w:autoSpaceDE w:val="0"/>
        <w:autoSpaceDN w:val="0"/>
        <w:adjustRightInd w:val="0"/>
        <w:spacing w:line="480" w:lineRule="auto"/>
        <w:jc w:val="both"/>
        <w:rPr>
          <w:rFonts w:eastAsia="AppleMyungjo"/>
          <w:sz w:val="24"/>
          <w:szCs w:val="24"/>
          <w:u w:color="0000FF"/>
        </w:rPr>
      </w:pPr>
      <w:r>
        <w:rPr>
          <w:rFonts w:eastAsia="AppleMyungjo"/>
          <w:b/>
          <w:sz w:val="24"/>
          <w:szCs w:val="24"/>
          <w:u w:color="0000FF"/>
        </w:rPr>
        <w:t>Figure E</w:t>
      </w:r>
      <w:r w:rsidR="00EC36BD" w:rsidRPr="005763CD">
        <w:rPr>
          <w:rFonts w:eastAsia="AppleMyungjo"/>
          <w:b/>
          <w:sz w:val="24"/>
          <w:szCs w:val="24"/>
          <w:u w:color="0000FF"/>
        </w:rPr>
        <w:t xml:space="preserve">. </w:t>
      </w:r>
      <w:r w:rsidR="00EC36BD" w:rsidRPr="005763CD">
        <w:rPr>
          <w:rFonts w:eastAsia="AppleMyungjo"/>
          <w:b/>
          <w:i/>
          <w:sz w:val="24"/>
          <w:szCs w:val="24"/>
          <w:u w:color="0000FF"/>
        </w:rPr>
        <w:t>miR-185</w:t>
      </w:r>
      <w:r w:rsidR="00EC36BD" w:rsidRPr="005763CD">
        <w:rPr>
          <w:rFonts w:eastAsia="AppleMyungjo"/>
          <w:b/>
          <w:sz w:val="24"/>
          <w:szCs w:val="24"/>
          <w:u w:color="0000FF"/>
        </w:rPr>
        <w:t xml:space="preserve"> expression determined by </w:t>
      </w:r>
      <w:proofErr w:type="spellStart"/>
      <w:r w:rsidR="00EC36BD" w:rsidRPr="005763CD">
        <w:rPr>
          <w:rFonts w:eastAsia="AppleMyungjo"/>
          <w:b/>
          <w:sz w:val="24"/>
          <w:szCs w:val="24"/>
          <w:u w:color="0000FF"/>
        </w:rPr>
        <w:t>qRT</w:t>
      </w:r>
      <w:proofErr w:type="spellEnd"/>
      <w:r w:rsidR="00EC36BD" w:rsidRPr="005763CD">
        <w:rPr>
          <w:rFonts w:eastAsia="AppleMyungjo"/>
          <w:b/>
          <w:sz w:val="24"/>
          <w:szCs w:val="24"/>
          <w:u w:color="0000FF"/>
        </w:rPr>
        <w:t xml:space="preserve">-PCR after transfection of </w:t>
      </w:r>
      <w:r w:rsidR="00EC36BD" w:rsidRPr="005763CD">
        <w:rPr>
          <w:rFonts w:eastAsia="AppleMyungjo"/>
          <w:b/>
          <w:i/>
          <w:sz w:val="24"/>
          <w:szCs w:val="24"/>
          <w:u w:color="0000FF"/>
        </w:rPr>
        <w:t>miR-185</w:t>
      </w:r>
      <w:r w:rsidR="00EC36BD" w:rsidRPr="005763CD">
        <w:rPr>
          <w:rFonts w:eastAsia="AppleMyungjo"/>
          <w:b/>
          <w:sz w:val="24"/>
          <w:szCs w:val="24"/>
          <w:u w:color="0000FF"/>
        </w:rPr>
        <w:t xml:space="preserve"> inhibitor (100 </w:t>
      </w:r>
      <w:proofErr w:type="spellStart"/>
      <w:r w:rsidR="00EC36BD" w:rsidRPr="005763CD">
        <w:rPr>
          <w:rFonts w:eastAsia="AppleMyungjo"/>
          <w:b/>
          <w:sz w:val="24"/>
          <w:szCs w:val="24"/>
          <w:u w:color="0000FF"/>
        </w:rPr>
        <w:t>nmol</w:t>
      </w:r>
      <w:proofErr w:type="spellEnd"/>
      <w:r w:rsidR="00EC36BD" w:rsidRPr="005763CD">
        <w:rPr>
          <w:rFonts w:eastAsia="AppleMyungjo"/>
          <w:b/>
          <w:sz w:val="24"/>
          <w:szCs w:val="24"/>
          <w:u w:color="0000FF"/>
        </w:rPr>
        <w:t xml:space="preserve">/L). </w:t>
      </w:r>
      <w:r w:rsidR="00EC36BD" w:rsidRPr="005763CD">
        <w:rPr>
          <w:rFonts w:eastAsia="AppleMyungjo"/>
          <w:sz w:val="24"/>
          <w:szCs w:val="24"/>
          <w:u w:color="0000FF"/>
        </w:rPr>
        <w:t>N = 3. Data represent the mean ± SEM. Statistical significance is shown as **</w:t>
      </w:r>
      <w:r w:rsidR="00EC36BD" w:rsidRPr="005763CD">
        <w:rPr>
          <w:rFonts w:eastAsia="AppleMyungjo"/>
          <w:i/>
          <w:iCs/>
          <w:sz w:val="24"/>
          <w:szCs w:val="24"/>
          <w:u w:color="0000FF"/>
        </w:rPr>
        <w:t>P</w:t>
      </w:r>
      <w:r w:rsidR="00EC36BD" w:rsidRPr="005763CD">
        <w:rPr>
          <w:rFonts w:eastAsia="AppleMyungjo"/>
          <w:sz w:val="24"/>
          <w:szCs w:val="24"/>
          <w:u w:color="0000FF"/>
        </w:rPr>
        <w:t>&lt;0.001.</w:t>
      </w:r>
    </w:p>
    <w:p w14:paraId="2FEBE0CB" w14:textId="35FE66A0" w:rsidR="00BF5473" w:rsidRPr="005763CD" w:rsidRDefault="00BF5473" w:rsidP="00D73F09">
      <w:pPr>
        <w:spacing w:line="480" w:lineRule="auto"/>
        <w:rPr>
          <w:rFonts w:eastAsia="AppleMyungjo"/>
          <w:sz w:val="24"/>
          <w:szCs w:val="24"/>
          <w:u w:color="0000FF"/>
        </w:rPr>
      </w:pPr>
      <w:r w:rsidRPr="005763CD">
        <w:rPr>
          <w:rFonts w:eastAsia="AppleMyungjo"/>
          <w:sz w:val="24"/>
          <w:szCs w:val="24"/>
          <w:u w:color="0000FF"/>
        </w:rPr>
        <w:br w:type="page"/>
      </w:r>
    </w:p>
    <w:p w14:paraId="5002CE8A" w14:textId="562410AA" w:rsidR="00BF5473" w:rsidRPr="005763CD" w:rsidRDefault="00BF5473" w:rsidP="00D73F09">
      <w:pPr>
        <w:widowControl w:val="0"/>
        <w:autoSpaceDE w:val="0"/>
        <w:autoSpaceDN w:val="0"/>
        <w:adjustRightInd w:val="0"/>
        <w:spacing w:line="480" w:lineRule="auto"/>
        <w:jc w:val="center"/>
        <w:rPr>
          <w:rFonts w:eastAsia="AppleMyungjo"/>
          <w:b/>
          <w:sz w:val="24"/>
          <w:szCs w:val="24"/>
          <w:u w:color="0000FF"/>
        </w:rPr>
      </w:pPr>
      <w:r w:rsidRPr="005763CD">
        <w:rPr>
          <w:rFonts w:eastAsia="AppleMyungjo"/>
          <w:b/>
          <w:noProof/>
          <w:sz w:val="24"/>
          <w:szCs w:val="24"/>
          <w:u w:color="0000FF"/>
          <w:lang w:eastAsia="en-US"/>
        </w:rPr>
        <w:lastRenderedPageBreak/>
        <w:drawing>
          <wp:inline distT="0" distB="0" distL="0" distR="0" wp14:anchorId="2AC35974" wp14:editId="319BF895">
            <wp:extent cx="1936847" cy="20574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7953" cy="2058575"/>
                    </a:xfrm>
                    <a:prstGeom prst="rect">
                      <a:avLst/>
                    </a:prstGeom>
                    <a:noFill/>
                    <a:ln>
                      <a:noFill/>
                    </a:ln>
                  </pic:spPr>
                </pic:pic>
              </a:graphicData>
            </a:graphic>
          </wp:inline>
        </w:drawing>
      </w:r>
    </w:p>
    <w:p w14:paraId="60771B79" w14:textId="77777777" w:rsidR="0014583A" w:rsidRPr="005763CD" w:rsidRDefault="0014583A" w:rsidP="00D73F09">
      <w:pPr>
        <w:widowControl w:val="0"/>
        <w:autoSpaceDE w:val="0"/>
        <w:autoSpaceDN w:val="0"/>
        <w:adjustRightInd w:val="0"/>
        <w:spacing w:line="480" w:lineRule="auto"/>
        <w:jc w:val="center"/>
        <w:rPr>
          <w:rFonts w:eastAsia="AppleMyungjo"/>
          <w:b/>
          <w:sz w:val="24"/>
          <w:szCs w:val="24"/>
          <w:u w:color="0000FF"/>
        </w:rPr>
      </w:pPr>
    </w:p>
    <w:p w14:paraId="7BB3E6C2" w14:textId="1BF76032" w:rsidR="00BF5473" w:rsidRPr="005763CD" w:rsidRDefault="005053F1" w:rsidP="00D73F09">
      <w:pPr>
        <w:widowControl w:val="0"/>
        <w:autoSpaceDE w:val="0"/>
        <w:autoSpaceDN w:val="0"/>
        <w:adjustRightInd w:val="0"/>
        <w:spacing w:line="480" w:lineRule="auto"/>
        <w:jc w:val="both"/>
        <w:rPr>
          <w:rFonts w:eastAsia="AppleMyungjo"/>
          <w:sz w:val="24"/>
          <w:szCs w:val="24"/>
        </w:rPr>
      </w:pPr>
      <w:r>
        <w:rPr>
          <w:rFonts w:eastAsia="AppleMyungjo"/>
          <w:b/>
          <w:sz w:val="24"/>
          <w:szCs w:val="24"/>
          <w:u w:color="0000FF"/>
        </w:rPr>
        <w:t>Figure F</w:t>
      </w:r>
      <w:r w:rsidR="00BF5473" w:rsidRPr="005763CD">
        <w:rPr>
          <w:rFonts w:eastAsia="AppleMyungjo"/>
          <w:b/>
          <w:sz w:val="24"/>
          <w:szCs w:val="24"/>
          <w:u w:color="0000FF"/>
        </w:rPr>
        <w:t xml:space="preserve">. </w:t>
      </w:r>
      <w:r w:rsidR="0014583A" w:rsidRPr="005763CD">
        <w:rPr>
          <w:rFonts w:eastAsia="AppleMyungjo"/>
          <w:b/>
          <w:bCs/>
          <w:i/>
          <w:sz w:val="24"/>
          <w:szCs w:val="24"/>
        </w:rPr>
        <w:t>miR-185</w:t>
      </w:r>
      <w:r w:rsidR="0014583A" w:rsidRPr="005763CD">
        <w:rPr>
          <w:rFonts w:eastAsia="AppleMyungjo"/>
          <w:b/>
          <w:bCs/>
          <w:sz w:val="24"/>
          <w:szCs w:val="24"/>
        </w:rPr>
        <w:t xml:space="preserve"> expression determined by </w:t>
      </w:r>
      <w:proofErr w:type="spellStart"/>
      <w:r w:rsidR="0014583A" w:rsidRPr="005763CD">
        <w:rPr>
          <w:rFonts w:eastAsia="AppleMyungjo"/>
          <w:b/>
          <w:bCs/>
          <w:sz w:val="24"/>
          <w:szCs w:val="24"/>
        </w:rPr>
        <w:t>qRT</w:t>
      </w:r>
      <w:proofErr w:type="spellEnd"/>
      <w:r w:rsidR="0014583A" w:rsidRPr="005763CD">
        <w:rPr>
          <w:rFonts w:eastAsia="AppleMyungjo"/>
          <w:b/>
          <w:bCs/>
          <w:sz w:val="24"/>
          <w:szCs w:val="24"/>
        </w:rPr>
        <w:t xml:space="preserve">-PCR after treatment of ET-1 (10 </w:t>
      </w:r>
      <w:proofErr w:type="spellStart"/>
      <w:r w:rsidR="0014583A" w:rsidRPr="005763CD">
        <w:rPr>
          <w:rFonts w:eastAsia="AppleMyungjo"/>
          <w:b/>
          <w:bCs/>
          <w:sz w:val="24"/>
          <w:szCs w:val="24"/>
        </w:rPr>
        <w:t>nM</w:t>
      </w:r>
      <w:proofErr w:type="spellEnd"/>
      <w:r w:rsidR="0014583A" w:rsidRPr="005763CD">
        <w:rPr>
          <w:rFonts w:eastAsia="AppleMyungjo"/>
          <w:b/>
          <w:bCs/>
          <w:sz w:val="24"/>
          <w:szCs w:val="24"/>
        </w:rPr>
        <w:t xml:space="preserve">) for 24 h. </w:t>
      </w:r>
      <w:r w:rsidR="0014583A" w:rsidRPr="005763CD">
        <w:rPr>
          <w:rFonts w:eastAsia="AppleMyungjo"/>
          <w:bCs/>
          <w:sz w:val="24"/>
          <w:szCs w:val="24"/>
        </w:rPr>
        <w:t xml:space="preserve">N = 3. </w:t>
      </w:r>
      <w:r w:rsidR="0014583A" w:rsidRPr="005763CD">
        <w:rPr>
          <w:rFonts w:eastAsia="AppleMyungjo"/>
          <w:sz w:val="24"/>
          <w:szCs w:val="24"/>
        </w:rPr>
        <w:t xml:space="preserve">Data represent the mean ± SEM from three independent experiments. </w:t>
      </w:r>
      <w:proofErr w:type="gramStart"/>
      <w:r w:rsidR="0014583A" w:rsidRPr="005763CD">
        <w:rPr>
          <w:rFonts w:eastAsia="AppleMyungjo"/>
          <w:sz w:val="24"/>
          <w:szCs w:val="24"/>
        </w:rPr>
        <w:t>NS, not significant.</w:t>
      </w:r>
      <w:proofErr w:type="gramEnd"/>
    </w:p>
    <w:p w14:paraId="0678F55D" w14:textId="77777777" w:rsidR="00EC36BD" w:rsidRPr="005763CD" w:rsidRDefault="00EC36BD" w:rsidP="00D73F09">
      <w:pPr>
        <w:spacing w:line="480" w:lineRule="auto"/>
        <w:rPr>
          <w:rFonts w:eastAsia="AppleMyungjo"/>
          <w:b/>
          <w:sz w:val="24"/>
          <w:szCs w:val="24"/>
          <w:u w:color="0000FF"/>
        </w:rPr>
      </w:pPr>
    </w:p>
    <w:p w14:paraId="12A788D8" w14:textId="77777777" w:rsidR="00EC36BD" w:rsidRPr="005763CD" w:rsidRDefault="00EC36BD" w:rsidP="00D73F09">
      <w:pPr>
        <w:spacing w:line="480" w:lineRule="auto"/>
        <w:rPr>
          <w:rFonts w:eastAsia="AppleMyungjo"/>
          <w:b/>
          <w:sz w:val="24"/>
          <w:szCs w:val="24"/>
          <w:u w:color="0000FF"/>
        </w:rPr>
      </w:pPr>
      <w:r w:rsidRPr="005763CD">
        <w:rPr>
          <w:rFonts w:eastAsia="AppleMyungjo"/>
          <w:b/>
          <w:sz w:val="24"/>
          <w:szCs w:val="24"/>
          <w:u w:color="0000FF"/>
        </w:rPr>
        <w:br w:type="page"/>
      </w:r>
    </w:p>
    <w:p w14:paraId="23106DBF" w14:textId="696995DF" w:rsidR="00703AF2" w:rsidRPr="005763CD" w:rsidRDefault="00334B04" w:rsidP="00D73F09">
      <w:pPr>
        <w:spacing w:line="480" w:lineRule="auto"/>
        <w:rPr>
          <w:rFonts w:eastAsia="AppleMyungjo"/>
          <w:b/>
          <w:sz w:val="24"/>
          <w:szCs w:val="24"/>
          <w:u w:color="0000FF"/>
        </w:rPr>
      </w:pPr>
      <w:r w:rsidRPr="005763CD">
        <w:rPr>
          <w:rFonts w:eastAsia="AppleMyungjo"/>
          <w:b/>
          <w:noProof/>
          <w:sz w:val="24"/>
          <w:szCs w:val="24"/>
          <w:u w:color="0000FF"/>
          <w:lang w:eastAsia="en-US"/>
        </w:rPr>
        <w:lastRenderedPageBreak/>
        <w:drawing>
          <wp:inline distT="0" distB="0" distL="0" distR="0" wp14:anchorId="75D90605" wp14:editId="7CBA7740">
            <wp:extent cx="5727700" cy="302538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025387"/>
                    </a:xfrm>
                    <a:prstGeom prst="rect">
                      <a:avLst/>
                    </a:prstGeom>
                    <a:noFill/>
                    <a:ln>
                      <a:noFill/>
                    </a:ln>
                  </pic:spPr>
                </pic:pic>
              </a:graphicData>
            </a:graphic>
          </wp:inline>
        </w:drawing>
      </w:r>
    </w:p>
    <w:p w14:paraId="3C9D1517" w14:textId="5BAC0F1F" w:rsidR="006D4893" w:rsidRPr="005763CD" w:rsidRDefault="005053F1" w:rsidP="00D73F09">
      <w:pPr>
        <w:spacing w:line="480" w:lineRule="auto"/>
        <w:jc w:val="both"/>
        <w:rPr>
          <w:rFonts w:eastAsia="AppleMyungjo"/>
          <w:sz w:val="24"/>
          <w:szCs w:val="24"/>
        </w:rPr>
      </w:pPr>
      <w:r>
        <w:rPr>
          <w:rFonts w:eastAsia="AppleMyungjo"/>
          <w:b/>
          <w:sz w:val="24"/>
          <w:szCs w:val="24"/>
        </w:rPr>
        <w:t>Figure G</w:t>
      </w:r>
      <w:r w:rsidR="00703AF2" w:rsidRPr="005763CD">
        <w:rPr>
          <w:rFonts w:eastAsia="AppleMyungjo"/>
          <w:b/>
          <w:sz w:val="24"/>
          <w:szCs w:val="24"/>
        </w:rPr>
        <w:t xml:space="preserve">. </w:t>
      </w:r>
      <w:r w:rsidR="00703AF2" w:rsidRPr="005763CD">
        <w:rPr>
          <w:rFonts w:eastAsia="AppleMyungjo"/>
          <w:b/>
          <w:i/>
          <w:sz w:val="24"/>
          <w:szCs w:val="24"/>
        </w:rPr>
        <w:t>miR-185</w:t>
      </w:r>
      <w:r w:rsidR="00703AF2" w:rsidRPr="005763CD">
        <w:rPr>
          <w:rFonts w:eastAsia="AppleMyungjo"/>
          <w:b/>
          <w:sz w:val="24"/>
          <w:szCs w:val="24"/>
        </w:rPr>
        <w:t xml:space="preserve"> </w:t>
      </w:r>
      <w:r w:rsidR="002A1D42" w:rsidRPr="005763CD">
        <w:rPr>
          <w:rFonts w:eastAsia="AppleMyungjo"/>
          <w:b/>
          <w:sz w:val="24"/>
          <w:szCs w:val="24"/>
        </w:rPr>
        <w:t xml:space="preserve">inhibits </w:t>
      </w:r>
      <w:r w:rsidR="00334B04" w:rsidRPr="005763CD">
        <w:rPr>
          <w:rFonts w:eastAsia="AppleMyungjo"/>
          <w:b/>
          <w:sz w:val="24"/>
          <w:szCs w:val="24"/>
        </w:rPr>
        <w:t xml:space="preserve">ISO- and PE-induced </w:t>
      </w:r>
      <w:proofErr w:type="spellStart"/>
      <w:r w:rsidR="002A1D42" w:rsidRPr="005763CD">
        <w:rPr>
          <w:rFonts w:eastAsia="AppleMyungjo"/>
          <w:b/>
          <w:sz w:val="24"/>
          <w:szCs w:val="24"/>
        </w:rPr>
        <w:t>cardiomyocyte</w:t>
      </w:r>
      <w:r w:rsidR="007D25FD" w:rsidRPr="005763CD">
        <w:rPr>
          <w:rFonts w:eastAsia="AppleMyungjo"/>
          <w:b/>
          <w:sz w:val="24"/>
          <w:szCs w:val="24"/>
        </w:rPr>
        <w:t>s</w:t>
      </w:r>
      <w:proofErr w:type="spellEnd"/>
      <w:r w:rsidR="002A1D42" w:rsidRPr="005763CD">
        <w:rPr>
          <w:rFonts w:eastAsia="AppleMyungjo"/>
          <w:b/>
          <w:sz w:val="24"/>
          <w:szCs w:val="24"/>
        </w:rPr>
        <w:t xml:space="preserve"> hypertrophy.</w:t>
      </w:r>
      <w:r w:rsidR="002A1D42" w:rsidRPr="005763CD">
        <w:rPr>
          <w:rFonts w:eastAsia="AppleMyungjo"/>
          <w:sz w:val="24"/>
          <w:szCs w:val="24"/>
        </w:rPr>
        <w:t xml:space="preserve"> </w:t>
      </w:r>
      <w:proofErr w:type="spellStart"/>
      <w:r w:rsidR="002A1D42" w:rsidRPr="005763CD">
        <w:rPr>
          <w:rFonts w:eastAsia="AppleMyungjo"/>
          <w:sz w:val="24"/>
          <w:szCs w:val="24"/>
        </w:rPr>
        <w:t>Cardiomyocytes</w:t>
      </w:r>
      <w:proofErr w:type="spellEnd"/>
      <w:r w:rsidR="002A1D42" w:rsidRPr="005763CD">
        <w:rPr>
          <w:rFonts w:eastAsia="AppleMyungjo"/>
          <w:sz w:val="24"/>
          <w:szCs w:val="24"/>
        </w:rPr>
        <w:t xml:space="preserve"> were transfected with </w:t>
      </w:r>
      <w:r w:rsidR="002A1D42" w:rsidRPr="005763CD">
        <w:rPr>
          <w:rFonts w:eastAsia="AppleMyungjo"/>
          <w:i/>
          <w:sz w:val="24"/>
          <w:szCs w:val="24"/>
        </w:rPr>
        <w:t>miR-185</w:t>
      </w:r>
      <w:r w:rsidR="002A1D42" w:rsidRPr="005763CD">
        <w:rPr>
          <w:rFonts w:eastAsia="AppleMyungjo"/>
          <w:sz w:val="24"/>
          <w:szCs w:val="24"/>
        </w:rPr>
        <w:t xml:space="preserve"> mimic or </w:t>
      </w:r>
      <w:r w:rsidR="002A1D42" w:rsidRPr="005763CD">
        <w:rPr>
          <w:rFonts w:eastAsia="AppleMyungjo"/>
          <w:i/>
          <w:sz w:val="24"/>
          <w:szCs w:val="24"/>
        </w:rPr>
        <w:t>NC</w:t>
      </w:r>
      <w:r w:rsidR="002A1D42" w:rsidRPr="005763CD">
        <w:rPr>
          <w:rFonts w:eastAsia="AppleMyungjo"/>
          <w:sz w:val="24"/>
          <w:szCs w:val="24"/>
        </w:rPr>
        <w:t xml:space="preserve"> mimic. 24 h after transfection</w:t>
      </w:r>
      <w:r w:rsidR="00F668E8" w:rsidRPr="005763CD">
        <w:rPr>
          <w:rFonts w:eastAsia="AppleMyungjo"/>
          <w:sz w:val="24"/>
          <w:szCs w:val="24"/>
        </w:rPr>
        <w:t>,</w:t>
      </w:r>
      <w:r w:rsidR="002A1D42" w:rsidRPr="005763CD">
        <w:rPr>
          <w:rFonts w:eastAsia="AppleMyungjo"/>
          <w:sz w:val="24"/>
          <w:szCs w:val="24"/>
        </w:rPr>
        <w:t xml:space="preserve"> cells were treated with ISO (10 </w:t>
      </w:r>
      <w:proofErr w:type="spellStart"/>
      <w:r w:rsidR="002A1D42" w:rsidRPr="005763CD">
        <w:rPr>
          <w:rFonts w:eastAsia="AppleMyungjo"/>
          <w:sz w:val="24"/>
          <w:szCs w:val="24"/>
        </w:rPr>
        <w:t>μM</w:t>
      </w:r>
      <w:proofErr w:type="spellEnd"/>
      <w:r w:rsidR="002A1D42" w:rsidRPr="005763CD">
        <w:rPr>
          <w:rFonts w:eastAsia="AppleMyungjo"/>
          <w:sz w:val="24"/>
          <w:szCs w:val="24"/>
        </w:rPr>
        <w:t xml:space="preserve">) </w:t>
      </w:r>
      <w:r w:rsidR="00C86E86" w:rsidRPr="005763CD">
        <w:rPr>
          <w:rFonts w:eastAsia="AppleMyungjo"/>
          <w:sz w:val="24"/>
          <w:szCs w:val="24"/>
        </w:rPr>
        <w:t xml:space="preserve">or PE (100 </w:t>
      </w:r>
      <w:proofErr w:type="spellStart"/>
      <w:r w:rsidR="00C86E86" w:rsidRPr="005763CD">
        <w:rPr>
          <w:rFonts w:eastAsia="AppleMyungjo"/>
          <w:sz w:val="24"/>
          <w:szCs w:val="24"/>
        </w:rPr>
        <w:t>μM</w:t>
      </w:r>
      <w:proofErr w:type="spellEnd"/>
      <w:r w:rsidR="00C86E86" w:rsidRPr="005763CD">
        <w:rPr>
          <w:rFonts w:eastAsia="AppleMyungjo"/>
          <w:sz w:val="24"/>
          <w:szCs w:val="24"/>
        </w:rPr>
        <w:t xml:space="preserve">) </w:t>
      </w:r>
      <w:r w:rsidR="002A1D42" w:rsidRPr="005763CD">
        <w:rPr>
          <w:rFonts w:eastAsia="AppleMyungjo"/>
          <w:sz w:val="24"/>
          <w:szCs w:val="24"/>
        </w:rPr>
        <w:t xml:space="preserve">for 48 h. (A, E) Representative images show sarcomere organization. Scale bar = 50 </w:t>
      </w:r>
      <w:proofErr w:type="spellStart"/>
      <w:r w:rsidR="002A1D42" w:rsidRPr="005763CD">
        <w:rPr>
          <w:rFonts w:eastAsia="AppleMyungjo"/>
          <w:sz w:val="24"/>
          <w:szCs w:val="24"/>
        </w:rPr>
        <w:t>μm</w:t>
      </w:r>
      <w:proofErr w:type="spellEnd"/>
      <w:r w:rsidR="002A1D42" w:rsidRPr="005763CD">
        <w:rPr>
          <w:rFonts w:eastAsia="AppleMyungjo"/>
          <w:sz w:val="24"/>
          <w:szCs w:val="24"/>
        </w:rPr>
        <w:t xml:space="preserve">. </w:t>
      </w:r>
      <w:r w:rsidR="004E3D0E" w:rsidRPr="005763CD">
        <w:rPr>
          <w:rFonts w:eastAsia="AppleMyungjo"/>
          <w:sz w:val="24"/>
          <w:szCs w:val="24"/>
        </w:rPr>
        <w:t xml:space="preserve">(B, F) Cell surface area measurement. (C, D, G, H) The expression levels of ANF and BNP were analyzed by </w:t>
      </w:r>
      <w:proofErr w:type="spellStart"/>
      <w:r w:rsidR="004E3D0E" w:rsidRPr="005763CD">
        <w:rPr>
          <w:rFonts w:eastAsia="AppleMyungjo"/>
          <w:sz w:val="24"/>
          <w:szCs w:val="24"/>
        </w:rPr>
        <w:t>qRT</w:t>
      </w:r>
      <w:proofErr w:type="spellEnd"/>
      <w:r w:rsidR="004E3D0E" w:rsidRPr="005763CD">
        <w:rPr>
          <w:rFonts w:eastAsia="AppleMyungjo"/>
          <w:sz w:val="24"/>
          <w:szCs w:val="24"/>
        </w:rPr>
        <w:t xml:space="preserve">-PCR. </w:t>
      </w:r>
      <w:r w:rsidR="002B4D97" w:rsidRPr="005763CD">
        <w:rPr>
          <w:rFonts w:eastAsia="AppleMyungjo"/>
          <w:sz w:val="24"/>
          <w:szCs w:val="24"/>
        </w:rPr>
        <w:t>Data represent the mean ± SEM;</w:t>
      </w:r>
      <w:r w:rsidR="00703AF2" w:rsidRPr="005763CD">
        <w:rPr>
          <w:rFonts w:eastAsia="AppleMyungjo"/>
          <w:sz w:val="24"/>
          <w:szCs w:val="24"/>
        </w:rPr>
        <w:t xml:space="preserve"> </w:t>
      </w:r>
      <w:r w:rsidR="00600746" w:rsidRPr="005763CD">
        <w:rPr>
          <w:rFonts w:eastAsia="AppleMyungjo"/>
          <w:sz w:val="24"/>
          <w:szCs w:val="24"/>
        </w:rPr>
        <w:t>*</w:t>
      </w:r>
      <w:r w:rsidR="00600746" w:rsidRPr="005763CD">
        <w:rPr>
          <w:rFonts w:eastAsia="AppleMyungjo"/>
          <w:i/>
          <w:iCs/>
          <w:sz w:val="24"/>
          <w:szCs w:val="24"/>
        </w:rPr>
        <w:t xml:space="preserve">P </w:t>
      </w:r>
      <w:r w:rsidR="00600746" w:rsidRPr="005763CD">
        <w:rPr>
          <w:rFonts w:eastAsia="AppleMyungjo"/>
          <w:sz w:val="24"/>
          <w:szCs w:val="24"/>
        </w:rPr>
        <w:t>&lt; 0.05, **</w:t>
      </w:r>
      <w:r w:rsidR="00600746" w:rsidRPr="005763CD">
        <w:rPr>
          <w:rFonts w:eastAsia="AppleMyungjo"/>
          <w:i/>
          <w:iCs/>
          <w:sz w:val="24"/>
          <w:szCs w:val="24"/>
        </w:rPr>
        <w:t xml:space="preserve">P </w:t>
      </w:r>
      <w:r w:rsidR="00600746" w:rsidRPr="005763CD">
        <w:rPr>
          <w:rFonts w:eastAsia="AppleMyungjo"/>
          <w:sz w:val="24"/>
          <w:szCs w:val="24"/>
        </w:rPr>
        <w:t>&lt; 0.001</w:t>
      </w:r>
      <w:r w:rsidR="002B4D97" w:rsidRPr="005763CD">
        <w:rPr>
          <w:rFonts w:eastAsia="AppleMyungjo"/>
          <w:sz w:val="24"/>
          <w:szCs w:val="24"/>
        </w:rPr>
        <w:t>; N = 3.</w:t>
      </w:r>
      <w:r w:rsidR="00703AF2" w:rsidRPr="005763CD">
        <w:rPr>
          <w:rFonts w:eastAsia="AppleMyungjo"/>
          <w:b/>
          <w:bCs/>
          <w:sz w:val="24"/>
          <w:szCs w:val="24"/>
          <w:u w:color="0000FF"/>
        </w:rPr>
        <w:br w:type="page"/>
      </w:r>
    </w:p>
    <w:p w14:paraId="08983AB2" w14:textId="77777777" w:rsidR="00734692" w:rsidRPr="005763CD" w:rsidRDefault="00734692" w:rsidP="00D73F09">
      <w:pPr>
        <w:widowControl w:val="0"/>
        <w:autoSpaceDE w:val="0"/>
        <w:autoSpaceDN w:val="0"/>
        <w:adjustRightInd w:val="0"/>
        <w:spacing w:line="480" w:lineRule="auto"/>
        <w:jc w:val="center"/>
        <w:rPr>
          <w:rFonts w:eastAsia="AppleMyungjo"/>
          <w:b/>
          <w:bCs/>
          <w:sz w:val="24"/>
          <w:szCs w:val="24"/>
          <w:u w:color="0000FF"/>
        </w:rPr>
      </w:pPr>
      <w:r w:rsidRPr="005763CD">
        <w:rPr>
          <w:rFonts w:eastAsia="AppleMyungjo"/>
          <w:b/>
          <w:bCs/>
          <w:noProof/>
          <w:sz w:val="24"/>
          <w:szCs w:val="24"/>
          <w:u w:color="0000FF"/>
          <w:lang w:eastAsia="en-US"/>
        </w:rPr>
        <w:lastRenderedPageBreak/>
        <w:drawing>
          <wp:inline distT="0" distB="0" distL="0" distR="0" wp14:anchorId="51FEDD6D" wp14:editId="39816D93">
            <wp:extent cx="5492399" cy="411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382" cy="4117784"/>
                    </a:xfrm>
                    <a:prstGeom prst="rect">
                      <a:avLst/>
                    </a:prstGeom>
                    <a:noFill/>
                    <a:ln>
                      <a:noFill/>
                    </a:ln>
                  </pic:spPr>
                </pic:pic>
              </a:graphicData>
            </a:graphic>
          </wp:inline>
        </w:drawing>
      </w:r>
    </w:p>
    <w:p w14:paraId="53106DF1" w14:textId="42611827" w:rsidR="00734692" w:rsidRPr="005763CD" w:rsidRDefault="005053F1" w:rsidP="00D73F09">
      <w:pPr>
        <w:widowControl w:val="0"/>
        <w:autoSpaceDE w:val="0"/>
        <w:autoSpaceDN w:val="0"/>
        <w:adjustRightInd w:val="0"/>
        <w:spacing w:line="480" w:lineRule="auto"/>
        <w:jc w:val="both"/>
        <w:rPr>
          <w:rFonts w:eastAsia="AppleMyungjo"/>
          <w:sz w:val="24"/>
          <w:szCs w:val="24"/>
        </w:rPr>
      </w:pPr>
      <w:r>
        <w:rPr>
          <w:rFonts w:eastAsia="AppleMyungjo"/>
          <w:b/>
          <w:bCs/>
          <w:sz w:val="24"/>
          <w:szCs w:val="24"/>
        </w:rPr>
        <w:t>Figure H</w:t>
      </w:r>
      <w:r w:rsidR="00734692" w:rsidRPr="005763CD">
        <w:rPr>
          <w:rFonts w:eastAsia="AppleMyungjo"/>
          <w:b/>
          <w:bCs/>
          <w:sz w:val="24"/>
          <w:szCs w:val="24"/>
        </w:rPr>
        <w:t xml:space="preserve">. Luciferase reporter assay demonstrating </w:t>
      </w:r>
      <w:r w:rsidR="00081B71" w:rsidRPr="005763CD">
        <w:rPr>
          <w:rFonts w:eastAsia="AppleMyungjo"/>
          <w:b/>
          <w:bCs/>
          <w:sz w:val="24"/>
          <w:szCs w:val="24"/>
        </w:rPr>
        <w:t xml:space="preserve">that </w:t>
      </w:r>
      <w:r w:rsidR="00734692" w:rsidRPr="005763CD">
        <w:rPr>
          <w:rFonts w:eastAsia="AppleMyungjo"/>
          <w:b/>
          <w:bCs/>
          <w:i/>
          <w:sz w:val="24"/>
          <w:szCs w:val="24"/>
        </w:rPr>
        <w:t>Ctf1, Elk1,</w:t>
      </w:r>
      <w:r w:rsidR="00734692" w:rsidRPr="005763CD">
        <w:rPr>
          <w:rFonts w:eastAsia="AppleMyungjo"/>
          <w:b/>
          <w:bCs/>
          <w:sz w:val="24"/>
          <w:szCs w:val="24"/>
        </w:rPr>
        <w:t xml:space="preserve"> and </w:t>
      </w:r>
      <w:proofErr w:type="spellStart"/>
      <w:r w:rsidR="00734692" w:rsidRPr="005763CD">
        <w:rPr>
          <w:rFonts w:eastAsia="AppleMyungjo"/>
          <w:b/>
          <w:bCs/>
          <w:i/>
          <w:sz w:val="24"/>
          <w:szCs w:val="24"/>
        </w:rPr>
        <w:t>Mtpn</w:t>
      </w:r>
      <w:proofErr w:type="spellEnd"/>
      <w:r w:rsidR="00734692" w:rsidRPr="005763CD">
        <w:rPr>
          <w:rFonts w:eastAsia="AppleMyungjo"/>
          <w:b/>
          <w:bCs/>
          <w:i/>
          <w:sz w:val="24"/>
          <w:szCs w:val="24"/>
        </w:rPr>
        <w:t xml:space="preserve"> </w:t>
      </w:r>
      <w:r w:rsidR="00734692" w:rsidRPr="005763CD">
        <w:rPr>
          <w:rFonts w:eastAsia="AppleMyungjo"/>
          <w:b/>
          <w:bCs/>
          <w:sz w:val="24"/>
          <w:szCs w:val="24"/>
        </w:rPr>
        <w:t xml:space="preserve">are not the direct targets of </w:t>
      </w:r>
      <w:r w:rsidR="00734692" w:rsidRPr="005763CD">
        <w:rPr>
          <w:rFonts w:eastAsia="AppleMyungjo"/>
          <w:b/>
          <w:bCs/>
          <w:i/>
          <w:sz w:val="24"/>
          <w:szCs w:val="24"/>
        </w:rPr>
        <w:t>miR-185</w:t>
      </w:r>
      <w:r w:rsidR="00734692" w:rsidRPr="005763CD">
        <w:rPr>
          <w:rFonts w:eastAsia="AppleMyungjo"/>
          <w:b/>
          <w:bCs/>
          <w:sz w:val="24"/>
          <w:szCs w:val="24"/>
        </w:rPr>
        <w:t xml:space="preserve">. </w:t>
      </w:r>
      <w:r w:rsidR="00734692" w:rsidRPr="005763CD">
        <w:rPr>
          <w:rFonts w:eastAsia="AppleMyungjo"/>
          <w:sz w:val="24"/>
          <w:szCs w:val="24"/>
        </w:rPr>
        <w:t xml:space="preserve">Data represent the mean ± SEM from three independent experiments. </w:t>
      </w:r>
      <w:proofErr w:type="gramStart"/>
      <w:r w:rsidR="00734692" w:rsidRPr="005763CD">
        <w:rPr>
          <w:rFonts w:eastAsia="AppleMyungjo"/>
          <w:sz w:val="24"/>
          <w:szCs w:val="24"/>
        </w:rPr>
        <w:t xml:space="preserve">NS, not significant; </w:t>
      </w:r>
      <w:proofErr w:type="spellStart"/>
      <w:r w:rsidR="00734692" w:rsidRPr="005763CD">
        <w:rPr>
          <w:rFonts w:eastAsia="AppleMyungjo"/>
          <w:sz w:val="24"/>
          <w:szCs w:val="24"/>
        </w:rPr>
        <w:t>Hsa</w:t>
      </w:r>
      <w:proofErr w:type="spellEnd"/>
      <w:r w:rsidR="00734692" w:rsidRPr="005763CD">
        <w:rPr>
          <w:rFonts w:eastAsia="AppleMyungjo"/>
          <w:sz w:val="24"/>
          <w:szCs w:val="24"/>
        </w:rPr>
        <w:t xml:space="preserve">, human; </w:t>
      </w:r>
      <w:proofErr w:type="spellStart"/>
      <w:r w:rsidR="00734692" w:rsidRPr="005763CD">
        <w:rPr>
          <w:rFonts w:eastAsia="AppleMyungjo"/>
          <w:sz w:val="24"/>
          <w:szCs w:val="24"/>
        </w:rPr>
        <w:t>Mmu</w:t>
      </w:r>
      <w:proofErr w:type="spellEnd"/>
      <w:r w:rsidR="00734692" w:rsidRPr="005763CD">
        <w:rPr>
          <w:rFonts w:eastAsia="AppleMyungjo"/>
          <w:sz w:val="24"/>
          <w:szCs w:val="24"/>
        </w:rPr>
        <w:t xml:space="preserve">, mouse; </w:t>
      </w:r>
      <w:proofErr w:type="spellStart"/>
      <w:r w:rsidR="00734692" w:rsidRPr="005763CD">
        <w:rPr>
          <w:rFonts w:eastAsia="AppleMyungjo"/>
          <w:sz w:val="24"/>
          <w:szCs w:val="24"/>
        </w:rPr>
        <w:t>Rno</w:t>
      </w:r>
      <w:proofErr w:type="spellEnd"/>
      <w:r w:rsidR="00734692" w:rsidRPr="005763CD">
        <w:rPr>
          <w:rFonts w:eastAsia="AppleMyungjo"/>
          <w:sz w:val="24"/>
          <w:szCs w:val="24"/>
        </w:rPr>
        <w:t xml:space="preserve">, rat; </w:t>
      </w:r>
      <w:proofErr w:type="spellStart"/>
      <w:r w:rsidR="00734692" w:rsidRPr="005763CD">
        <w:rPr>
          <w:rFonts w:eastAsia="AppleMyungjo"/>
          <w:sz w:val="24"/>
          <w:szCs w:val="24"/>
        </w:rPr>
        <w:t>Ptr</w:t>
      </w:r>
      <w:proofErr w:type="spellEnd"/>
      <w:r w:rsidR="00734692" w:rsidRPr="005763CD">
        <w:rPr>
          <w:rFonts w:eastAsia="AppleMyungjo"/>
          <w:sz w:val="24"/>
          <w:szCs w:val="24"/>
        </w:rPr>
        <w:t>, chimpanzee.</w:t>
      </w:r>
      <w:proofErr w:type="gramEnd"/>
    </w:p>
    <w:p w14:paraId="3856A7FE" w14:textId="77777777" w:rsidR="00734692" w:rsidRPr="005763CD" w:rsidRDefault="00734692" w:rsidP="00D73F09">
      <w:pPr>
        <w:spacing w:line="480" w:lineRule="auto"/>
        <w:jc w:val="both"/>
        <w:rPr>
          <w:rFonts w:eastAsia="AppleMyungjo"/>
          <w:sz w:val="24"/>
          <w:szCs w:val="24"/>
        </w:rPr>
      </w:pPr>
      <w:r w:rsidRPr="005763CD">
        <w:rPr>
          <w:rFonts w:eastAsia="AppleMyungjo"/>
          <w:sz w:val="24"/>
          <w:szCs w:val="24"/>
        </w:rPr>
        <w:br w:type="page"/>
      </w:r>
    </w:p>
    <w:p w14:paraId="6F779542" w14:textId="77777777" w:rsidR="00734692" w:rsidRPr="005763CD" w:rsidRDefault="00734692" w:rsidP="00D73F09">
      <w:pPr>
        <w:spacing w:line="480" w:lineRule="auto"/>
        <w:jc w:val="center"/>
        <w:rPr>
          <w:rFonts w:eastAsia="AppleMyungjo"/>
          <w:sz w:val="24"/>
          <w:szCs w:val="24"/>
        </w:rPr>
      </w:pPr>
      <w:r w:rsidRPr="005763CD">
        <w:rPr>
          <w:rFonts w:eastAsia="AppleMyungjo"/>
          <w:noProof/>
          <w:sz w:val="24"/>
          <w:szCs w:val="24"/>
          <w:lang w:eastAsia="en-US"/>
        </w:rPr>
        <w:lastRenderedPageBreak/>
        <w:drawing>
          <wp:inline distT="0" distB="0" distL="0" distR="0" wp14:anchorId="3555651D" wp14:editId="695659D3">
            <wp:extent cx="4782440" cy="638802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2775" cy="6388471"/>
                    </a:xfrm>
                    <a:prstGeom prst="rect">
                      <a:avLst/>
                    </a:prstGeom>
                    <a:noFill/>
                    <a:ln>
                      <a:noFill/>
                    </a:ln>
                  </pic:spPr>
                </pic:pic>
              </a:graphicData>
            </a:graphic>
          </wp:inline>
        </w:drawing>
      </w:r>
    </w:p>
    <w:p w14:paraId="59A60AF2" w14:textId="5A96D265" w:rsidR="00734692" w:rsidRPr="005763CD" w:rsidRDefault="005053F1" w:rsidP="00D73F09">
      <w:pPr>
        <w:spacing w:line="480" w:lineRule="auto"/>
        <w:jc w:val="both"/>
        <w:rPr>
          <w:rFonts w:eastAsia="AppleMyungjo"/>
          <w:sz w:val="24"/>
          <w:szCs w:val="24"/>
          <w:u w:color="0000FF"/>
        </w:rPr>
      </w:pPr>
      <w:r>
        <w:rPr>
          <w:rFonts w:eastAsia="AppleMyungjo"/>
          <w:b/>
          <w:bCs/>
          <w:sz w:val="24"/>
          <w:szCs w:val="24"/>
          <w:u w:color="0000FF"/>
        </w:rPr>
        <w:t>Figure I</w:t>
      </w:r>
      <w:r w:rsidR="00734692" w:rsidRPr="005763CD">
        <w:rPr>
          <w:rFonts w:eastAsia="AppleMyungjo"/>
          <w:b/>
          <w:bCs/>
          <w:sz w:val="24"/>
          <w:szCs w:val="24"/>
          <w:u w:color="0000FF"/>
        </w:rPr>
        <w:t xml:space="preserve">. </w:t>
      </w:r>
      <w:r w:rsidR="00734692" w:rsidRPr="005763CD">
        <w:rPr>
          <w:rFonts w:eastAsia="AppleMyungjo"/>
          <w:b/>
          <w:bCs/>
          <w:sz w:val="24"/>
          <w:szCs w:val="24"/>
        </w:rPr>
        <w:t xml:space="preserve">Pharmacological inhibition of NCX1 prevents </w:t>
      </w:r>
      <w:proofErr w:type="spellStart"/>
      <w:r w:rsidR="00734692" w:rsidRPr="005763CD">
        <w:rPr>
          <w:rFonts w:eastAsia="AppleMyungjo"/>
          <w:b/>
          <w:bCs/>
          <w:sz w:val="24"/>
          <w:szCs w:val="24"/>
        </w:rPr>
        <w:t>cardiomyocyte</w:t>
      </w:r>
      <w:proofErr w:type="spellEnd"/>
      <w:r w:rsidR="00734692" w:rsidRPr="005763CD">
        <w:rPr>
          <w:rFonts w:eastAsia="AppleMyungjo"/>
          <w:b/>
          <w:bCs/>
          <w:sz w:val="24"/>
          <w:szCs w:val="24"/>
        </w:rPr>
        <w:t xml:space="preserve"> hypertrophy. </w:t>
      </w:r>
      <w:r w:rsidR="00734692" w:rsidRPr="005763CD">
        <w:rPr>
          <w:rFonts w:eastAsia="AppleMyungjo"/>
          <w:sz w:val="24"/>
          <w:szCs w:val="24"/>
          <w:u w:color="0000FF"/>
        </w:rPr>
        <w:t xml:space="preserve">(A) Morphological changes were observed </w:t>
      </w:r>
      <w:r w:rsidR="00F9359E" w:rsidRPr="005763CD">
        <w:rPr>
          <w:rFonts w:eastAsia="AppleMyungjo"/>
          <w:sz w:val="24"/>
          <w:szCs w:val="24"/>
          <w:u w:color="0000FF"/>
        </w:rPr>
        <w:t xml:space="preserve">in NRVMs </w:t>
      </w:r>
      <w:r w:rsidR="00734692" w:rsidRPr="005763CD">
        <w:rPr>
          <w:rFonts w:eastAsia="AppleMyungjo"/>
          <w:sz w:val="24"/>
          <w:szCs w:val="24"/>
          <w:u w:color="0000FF"/>
        </w:rPr>
        <w:t>stained with α-</w:t>
      </w:r>
      <w:proofErr w:type="spellStart"/>
      <w:r w:rsidR="00734692" w:rsidRPr="005763CD">
        <w:rPr>
          <w:rFonts w:eastAsia="AppleMyungjo"/>
          <w:sz w:val="24"/>
          <w:szCs w:val="24"/>
          <w:u w:color="0000FF"/>
        </w:rPr>
        <w:t>actinin</w:t>
      </w:r>
      <w:proofErr w:type="spellEnd"/>
      <w:r w:rsidR="00734692" w:rsidRPr="005763CD">
        <w:rPr>
          <w:rFonts w:eastAsia="AppleMyungjo"/>
          <w:sz w:val="24"/>
          <w:szCs w:val="24"/>
          <w:u w:color="0000FF"/>
        </w:rPr>
        <w:t xml:space="preserve"> antibody</w:t>
      </w:r>
      <w:r w:rsidR="00F9359E" w:rsidRPr="005763CD">
        <w:rPr>
          <w:rFonts w:eastAsia="AppleMyungjo"/>
          <w:sz w:val="24"/>
          <w:szCs w:val="24"/>
          <w:u w:color="0000FF"/>
        </w:rPr>
        <w:t xml:space="preserve"> </w:t>
      </w:r>
      <w:r w:rsidR="00734692" w:rsidRPr="005763CD">
        <w:rPr>
          <w:rFonts w:eastAsia="AppleMyungjo"/>
          <w:sz w:val="24"/>
          <w:szCs w:val="24"/>
          <w:u w:color="0000FF"/>
        </w:rPr>
        <w:t>and Hoechst 33342</w:t>
      </w:r>
      <w:r w:rsidR="00F9359E" w:rsidRPr="005763CD">
        <w:rPr>
          <w:rFonts w:eastAsia="AppleMyungjo"/>
          <w:sz w:val="24"/>
          <w:szCs w:val="24"/>
          <w:u w:color="0000FF"/>
        </w:rPr>
        <w:t xml:space="preserve"> by confocal microscopy</w:t>
      </w:r>
      <w:r w:rsidR="00734692" w:rsidRPr="005763CD">
        <w:rPr>
          <w:rFonts w:eastAsia="AppleMyungjo"/>
          <w:sz w:val="24"/>
          <w:szCs w:val="24"/>
          <w:u w:color="0000FF"/>
        </w:rPr>
        <w:t xml:space="preserve">. NRVMs were stimulated with ET-1 for 24 h in the presence or in the absence of SEA0400 (1 </w:t>
      </w:r>
      <w:proofErr w:type="spellStart"/>
      <w:r w:rsidR="00F9359E" w:rsidRPr="005763CD">
        <w:rPr>
          <w:rFonts w:eastAsia="AppleMyungjo"/>
          <w:sz w:val="24"/>
          <w:szCs w:val="24"/>
          <w:u w:color="0000FF"/>
        </w:rPr>
        <w:t>μ</w:t>
      </w:r>
      <w:r w:rsidR="00734692" w:rsidRPr="005763CD">
        <w:rPr>
          <w:rFonts w:eastAsia="AppleMyungjo"/>
          <w:sz w:val="24"/>
          <w:szCs w:val="24"/>
          <w:u w:color="0000FF"/>
        </w:rPr>
        <w:t>mol</w:t>
      </w:r>
      <w:proofErr w:type="spellEnd"/>
      <w:r w:rsidR="00734692" w:rsidRPr="005763CD">
        <w:rPr>
          <w:rFonts w:eastAsia="AppleMyungjo"/>
          <w:sz w:val="24"/>
          <w:szCs w:val="24"/>
          <w:u w:color="0000FF"/>
        </w:rPr>
        <w:t xml:space="preserve">/L). Scale bar = 50 </w:t>
      </w:r>
      <w:proofErr w:type="spellStart"/>
      <w:r w:rsidR="00734692" w:rsidRPr="005763CD">
        <w:rPr>
          <w:rFonts w:eastAsia="AppleMyungjo"/>
          <w:sz w:val="24"/>
          <w:szCs w:val="24"/>
          <w:u w:color="0000FF"/>
        </w:rPr>
        <w:t>μm</w:t>
      </w:r>
      <w:proofErr w:type="spellEnd"/>
      <w:r w:rsidR="00734692" w:rsidRPr="005763CD">
        <w:rPr>
          <w:rFonts w:eastAsia="AppleMyungjo"/>
          <w:sz w:val="24"/>
          <w:szCs w:val="24"/>
          <w:u w:color="0000FF"/>
        </w:rPr>
        <w:t xml:space="preserve">. Summarized data are shown in (B). (C and D) </w:t>
      </w:r>
      <w:proofErr w:type="gramStart"/>
      <w:r w:rsidR="00734692" w:rsidRPr="005763CD">
        <w:rPr>
          <w:rFonts w:eastAsia="AppleMyungjo"/>
          <w:sz w:val="24"/>
          <w:szCs w:val="24"/>
          <w:u w:color="0000FF"/>
        </w:rPr>
        <w:t xml:space="preserve">Evaluation of the influence of SEA0400 </w:t>
      </w:r>
      <w:r w:rsidR="00F9359E" w:rsidRPr="005763CD">
        <w:rPr>
          <w:rFonts w:eastAsia="AppleMyungjo"/>
          <w:sz w:val="24"/>
          <w:szCs w:val="24"/>
          <w:u w:color="0000FF"/>
        </w:rPr>
        <w:t xml:space="preserve">on expression of </w:t>
      </w:r>
      <w:r w:rsidR="00F9359E" w:rsidRPr="005763CD">
        <w:rPr>
          <w:rFonts w:eastAsia="AppleMyungjo"/>
          <w:i/>
          <w:sz w:val="24"/>
          <w:szCs w:val="24"/>
          <w:u w:color="0000FF"/>
        </w:rPr>
        <w:t>ANF</w:t>
      </w:r>
      <w:r w:rsidR="00F9359E" w:rsidRPr="005763CD">
        <w:rPr>
          <w:rFonts w:eastAsia="AppleMyungjo"/>
          <w:sz w:val="24"/>
          <w:szCs w:val="24"/>
          <w:u w:color="0000FF"/>
        </w:rPr>
        <w:t xml:space="preserve"> and </w:t>
      </w:r>
      <w:r w:rsidR="00F9359E" w:rsidRPr="005763CD">
        <w:rPr>
          <w:rFonts w:eastAsia="AppleMyungjo"/>
          <w:i/>
          <w:sz w:val="24"/>
          <w:szCs w:val="24"/>
          <w:u w:color="0000FF"/>
        </w:rPr>
        <w:t>BNP</w:t>
      </w:r>
      <w:r w:rsidR="00F9359E" w:rsidRPr="005763CD">
        <w:rPr>
          <w:rFonts w:eastAsia="AppleMyungjo"/>
          <w:sz w:val="24"/>
          <w:szCs w:val="24"/>
          <w:u w:color="0000FF"/>
        </w:rPr>
        <w:t xml:space="preserve"> at</w:t>
      </w:r>
      <w:r w:rsidR="00734692" w:rsidRPr="005763CD">
        <w:rPr>
          <w:rFonts w:eastAsia="AppleMyungjo"/>
          <w:sz w:val="24"/>
          <w:szCs w:val="24"/>
          <w:u w:color="0000FF"/>
        </w:rPr>
        <w:t xml:space="preserve"> mRNA level.</w:t>
      </w:r>
      <w:proofErr w:type="gramEnd"/>
      <w:r w:rsidR="00734692" w:rsidRPr="005763CD">
        <w:rPr>
          <w:rFonts w:eastAsia="AppleMyungjo"/>
          <w:sz w:val="24"/>
          <w:szCs w:val="24"/>
          <w:u w:color="0000FF"/>
        </w:rPr>
        <w:t xml:space="preserve"> All data are expressed as mean ± SEM; *</w:t>
      </w:r>
      <w:r w:rsidR="00734692" w:rsidRPr="005763CD">
        <w:rPr>
          <w:rFonts w:eastAsia="AppleMyungjo"/>
          <w:i/>
          <w:iCs/>
          <w:sz w:val="24"/>
          <w:szCs w:val="24"/>
          <w:u w:color="0000FF"/>
        </w:rPr>
        <w:t xml:space="preserve">P </w:t>
      </w:r>
      <w:r w:rsidR="00734692" w:rsidRPr="005763CD">
        <w:rPr>
          <w:rFonts w:eastAsia="AppleMyungjo"/>
          <w:sz w:val="24"/>
          <w:szCs w:val="24"/>
          <w:u w:color="0000FF"/>
        </w:rPr>
        <w:t>&lt; 0.05, **</w:t>
      </w:r>
      <w:r w:rsidR="00734692" w:rsidRPr="005763CD">
        <w:rPr>
          <w:rFonts w:eastAsia="AppleMyungjo"/>
          <w:i/>
          <w:iCs/>
          <w:sz w:val="24"/>
          <w:szCs w:val="24"/>
          <w:u w:color="0000FF"/>
        </w:rPr>
        <w:t xml:space="preserve">P </w:t>
      </w:r>
      <w:r w:rsidR="00734692" w:rsidRPr="005763CD">
        <w:rPr>
          <w:rFonts w:eastAsia="AppleMyungjo"/>
          <w:sz w:val="24"/>
          <w:szCs w:val="24"/>
          <w:u w:color="0000FF"/>
        </w:rPr>
        <w:t>&lt; 0.001; N = 3.</w:t>
      </w:r>
    </w:p>
    <w:p w14:paraId="6C736EB5" w14:textId="58771AAC" w:rsidR="000376FD" w:rsidRPr="005763CD" w:rsidRDefault="00EC2B6C" w:rsidP="00D73F09">
      <w:pPr>
        <w:spacing w:line="480" w:lineRule="auto"/>
        <w:jc w:val="center"/>
        <w:rPr>
          <w:rFonts w:eastAsia="AppleMyungjo"/>
          <w:b/>
          <w:bCs/>
          <w:sz w:val="24"/>
          <w:szCs w:val="24"/>
          <w:u w:color="0000FF"/>
        </w:rPr>
      </w:pPr>
      <w:r w:rsidRPr="005763CD">
        <w:rPr>
          <w:rFonts w:eastAsia="AppleMyungjo"/>
          <w:b/>
          <w:bCs/>
          <w:noProof/>
          <w:sz w:val="24"/>
          <w:szCs w:val="24"/>
          <w:u w:color="0000FF"/>
          <w:lang w:eastAsia="en-US"/>
        </w:rPr>
        <w:lastRenderedPageBreak/>
        <w:drawing>
          <wp:inline distT="0" distB="0" distL="0" distR="0" wp14:anchorId="0C7AD8E6" wp14:editId="4E237F03">
            <wp:extent cx="5348037" cy="4114800"/>
            <wp:effectExtent l="0" t="0" r="1143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8166" cy="4114899"/>
                    </a:xfrm>
                    <a:prstGeom prst="rect">
                      <a:avLst/>
                    </a:prstGeom>
                    <a:noFill/>
                    <a:ln>
                      <a:noFill/>
                    </a:ln>
                  </pic:spPr>
                </pic:pic>
              </a:graphicData>
            </a:graphic>
          </wp:inline>
        </w:drawing>
      </w:r>
    </w:p>
    <w:p w14:paraId="3E5718FA" w14:textId="77777777" w:rsidR="000B424A" w:rsidRPr="005763CD" w:rsidRDefault="000B424A" w:rsidP="00D73F09">
      <w:pPr>
        <w:spacing w:line="480" w:lineRule="auto"/>
        <w:jc w:val="center"/>
        <w:rPr>
          <w:rFonts w:eastAsia="AppleMyungjo"/>
          <w:b/>
          <w:bCs/>
          <w:sz w:val="24"/>
          <w:szCs w:val="24"/>
          <w:u w:color="0000FF"/>
        </w:rPr>
      </w:pPr>
    </w:p>
    <w:p w14:paraId="1B93E728" w14:textId="1C973B19" w:rsidR="00920475" w:rsidRPr="005763CD" w:rsidRDefault="005053F1" w:rsidP="00D73F09">
      <w:pPr>
        <w:widowControl w:val="0"/>
        <w:autoSpaceDE w:val="0"/>
        <w:autoSpaceDN w:val="0"/>
        <w:adjustRightInd w:val="0"/>
        <w:spacing w:line="480" w:lineRule="auto"/>
        <w:jc w:val="both"/>
        <w:rPr>
          <w:rFonts w:eastAsia="AppleMyungjo"/>
          <w:sz w:val="24"/>
          <w:szCs w:val="24"/>
        </w:rPr>
      </w:pPr>
      <w:r>
        <w:rPr>
          <w:rFonts w:eastAsia="AppleMyungjo"/>
          <w:b/>
          <w:bCs/>
          <w:sz w:val="24"/>
          <w:szCs w:val="24"/>
        </w:rPr>
        <w:t>Figure J</w:t>
      </w:r>
      <w:r w:rsidR="00920475" w:rsidRPr="005763CD">
        <w:rPr>
          <w:rFonts w:eastAsia="AppleMyungjo"/>
          <w:b/>
          <w:bCs/>
          <w:sz w:val="24"/>
          <w:szCs w:val="24"/>
        </w:rPr>
        <w:t xml:space="preserve">. Functional spectrum of </w:t>
      </w:r>
      <w:r w:rsidR="00920475" w:rsidRPr="005763CD">
        <w:rPr>
          <w:rFonts w:eastAsia="AppleMyungjo"/>
          <w:b/>
          <w:bCs/>
          <w:i/>
          <w:sz w:val="24"/>
          <w:szCs w:val="24"/>
        </w:rPr>
        <w:t>miR-185</w:t>
      </w:r>
      <w:r w:rsidR="00920475" w:rsidRPr="005763CD">
        <w:rPr>
          <w:rFonts w:eastAsia="AppleMyungjo"/>
          <w:b/>
          <w:bCs/>
          <w:sz w:val="24"/>
          <w:szCs w:val="24"/>
        </w:rPr>
        <w:t xml:space="preserve">-regulated targets. </w:t>
      </w:r>
      <w:r w:rsidR="00920475" w:rsidRPr="005763CD">
        <w:rPr>
          <w:rFonts w:eastAsia="AppleMyungjo"/>
          <w:sz w:val="24"/>
          <w:szCs w:val="24"/>
        </w:rPr>
        <w:t xml:space="preserve">The size of the node is proportional to the number of targets in the gene set. The edge color represents </w:t>
      </w:r>
      <w:r w:rsidR="009A127D" w:rsidRPr="005763CD">
        <w:rPr>
          <w:rFonts w:eastAsia="AppleMyungjo"/>
          <w:sz w:val="24"/>
          <w:szCs w:val="24"/>
        </w:rPr>
        <w:t>the</w:t>
      </w:r>
      <w:r w:rsidR="002316E2" w:rsidRPr="005763CD">
        <w:rPr>
          <w:rFonts w:eastAsia="AppleMyungjo"/>
          <w:sz w:val="24"/>
          <w:szCs w:val="24"/>
        </w:rPr>
        <w:t xml:space="preserve"> significance of</w:t>
      </w:r>
      <w:r w:rsidR="009A127D" w:rsidRPr="005763CD">
        <w:rPr>
          <w:rFonts w:eastAsia="AppleMyungjo"/>
          <w:sz w:val="24"/>
          <w:szCs w:val="24"/>
        </w:rPr>
        <w:t xml:space="preserve"> </w:t>
      </w:r>
      <w:r w:rsidR="00920475" w:rsidRPr="005763CD">
        <w:rPr>
          <w:rFonts w:eastAsia="AppleMyungjo"/>
          <w:sz w:val="24"/>
          <w:szCs w:val="24"/>
        </w:rPr>
        <w:t xml:space="preserve">enrichment and the deeper color represents the higher enrichment score. Functionally related pathways are marked with different color shades. GA; </w:t>
      </w:r>
      <w:proofErr w:type="spellStart"/>
      <w:r w:rsidR="00920475" w:rsidRPr="005763CD">
        <w:rPr>
          <w:rFonts w:eastAsia="AppleMyungjo"/>
          <w:sz w:val="24"/>
          <w:szCs w:val="24"/>
        </w:rPr>
        <w:t>GeneAssist</w:t>
      </w:r>
      <w:proofErr w:type="spellEnd"/>
      <w:r w:rsidR="00920475" w:rsidRPr="005763CD">
        <w:rPr>
          <w:rFonts w:eastAsia="AppleMyungjo"/>
          <w:sz w:val="24"/>
          <w:szCs w:val="24"/>
        </w:rPr>
        <w:t xml:space="preserve"> pathway atlas, IPA; Ingenuity Pathway Analysis; </w:t>
      </w:r>
      <w:proofErr w:type="spellStart"/>
      <w:r w:rsidR="00920475" w:rsidRPr="005763CD">
        <w:rPr>
          <w:rFonts w:eastAsia="AppleMyungjo"/>
          <w:sz w:val="24"/>
          <w:szCs w:val="24"/>
        </w:rPr>
        <w:t>MSigDB</w:t>
      </w:r>
      <w:proofErr w:type="spellEnd"/>
      <w:r w:rsidR="00920475" w:rsidRPr="005763CD">
        <w:rPr>
          <w:rFonts w:eastAsia="AppleMyungjo"/>
          <w:sz w:val="24"/>
          <w:szCs w:val="24"/>
        </w:rPr>
        <w:t xml:space="preserve">, Molecular Signature Databases; KEGG, Kyoto Encyclopedia of Genes and Genomes; Wiki, </w:t>
      </w:r>
      <w:proofErr w:type="spellStart"/>
      <w:r w:rsidR="00920475" w:rsidRPr="005763CD">
        <w:rPr>
          <w:rFonts w:eastAsia="AppleMyungjo"/>
          <w:sz w:val="24"/>
          <w:szCs w:val="24"/>
        </w:rPr>
        <w:t>Wikipathways</w:t>
      </w:r>
      <w:proofErr w:type="spellEnd"/>
      <w:r w:rsidR="00920475" w:rsidRPr="005763CD">
        <w:rPr>
          <w:rFonts w:eastAsia="AppleMyungjo"/>
          <w:sz w:val="24"/>
          <w:szCs w:val="24"/>
        </w:rPr>
        <w:t xml:space="preserve">. </w:t>
      </w:r>
    </w:p>
    <w:p w14:paraId="45D95C3E" w14:textId="77777777" w:rsidR="000B424A" w:rsidRPr="005763CD" w:rsidRDefault="000B424A" w:rsidP="00D73F09">
      <w:pPr>
        <w:spacing w:line="480" w:lineRule="auto"/>
        <w:rPr>
          <w:rFonts w:eastAsia="AppleMyungjo"/>
          <w:b/>
          <w:bCs/>
          <w:sz w:val="22"/>
          <w:szCs w:val="22"/>
        </w:rPr>
      </w:pPr>
      <w:r w:rsidRPr="005763CD">
        <w:rPr>
          <w:rFonts w:eastAsia="AppleMyungjo"/>
          <w:b/>
          <w:bCs/>
          <w:sz w:val="22"/>
          <w:szCs w:val="22"/>
        </w:rPr>
        <w:br w:type="page"/>
      </w:r>
    </w:p>
    <w:p w14:paraId="51EFF6D5" w14:textId="5F5B2E73" w:rsidR="0052387B" w:rsidRPr="005763CD" w:rsidRDefault="005B136D" w:rsidP="00D73F09">
      <w:pPr>
        <w:spacing w:line="480" w:lineRule="auto"/>
        <w:jc w:val="both"/>
        <w:rPr>
          <w:rFonts w:eastAsia="AppleMyungjo"/>
          <w:b/>
          <w:bCs/>
          <w:sz w:val="24"/>
          <w:szCs w:val="24"/>
          <w:u w:color="0000FF"/>
        </w:rPr>
      </w:pPr>
      <w:r>
        <w:rPr>
          <w:rFonts w:eastAsia="AppleMyungjo"/>
          <w:b/>
          <w:bCs/>
          <w:sz w:val="24"/>
          <w:szCs w:val="24"/>
          <w:u w:color="0000FF"/>
        </w:rPr>
        <w:lastRenderedPageBreak/>
        <w:t>Table A</w:t>
      </w:r>
      <w:r w:rsidR="00A33B41" w:rsidRPr="005763CD">
        <w:rPr>
          <w:rFonts w:eastAsia="AppleMyungjo"/>
          <w:b/>
          <w:bCs/>
          <w:sz w:val="24"/>
          <w:szCs w:val="24"/>
          <w:u w:color="0000FF"/>
        </w:rPr>
        <w:t xml:space="preserve">. A list of </w:t>
      </w:r>
      <w:proofErr w:type="spellStart"/>
      <w:r w:rsidR="00A33B41" w:rsidRPr="005763CD">
        <w:rPr>
          <w:rFonts w:eastAsia="AppleMyungjo"/>
          <w:b/>
          <w:bCs/>
          <w:sz w:val="24"/>
          <w:szCs w:val="24"/>
          <w:u w:color="0000FF"/>
        </w:rPr>
        <w:t>miRNAs</w:t>
      </w:r>
      <w:proofErr w:type="spellEnd"/>
      <w:r w:rsidR="00A33B41" w:rsidRPr="005763CD">
        <w:rPr>
          <w:rFonts w:eastAsia="AppleMyungjo"/>
          <w:b/>
          <w:bCs/>
          <w:sz w:val="24"/>
          <w:szCs w:val="24"/>
          <w:u w:color="0000FF"/>
        </w:rPr>
        <w:t xml:space="preserve"> predicted to target cardia</w:t>
      </w:r>
      <w:r w:rsidR="006B747A" w:rsidRPr="005763CD">
        <w:rPr>
          <w:rFonts w:eastAsia="AppleMyungjo"/>
          <w:b/>
          <w:bCs/>
          <w:sz w:val="24"/>
          <w:szCs w:val="24"/>
          <w:u w:color="0000FF"/>
        </w:rPr>
        <w:t>c hypertrophy signaling pathway</w:t>
      </w:r>
      <w:r w:rsidR="004E6FE8" w:rsidRPr="005763CD">
        <w:rPr>
          <w:rFonts w:eastAsia="AppleMyungjo"/>
          <w:b/>
          <w:bCs/>
          <w:sz w:val="24"/>
          <w:szCs w:val="24"/>
          <w:u w:color="0000FF"/>
        </w:rPr>
        <w:t>.</w:t>
      </w:r>
    </w:p>
    <w:p w14:paraId="2BEEE93F" w14:textId="77777777" w:rsidR="000D4D22" w:rsidRPr="005763CD" w:rsidRDefault="000D4D22" w:rsidP="00D73F09">
      <w:pPr>
        <w:jc w:val="both"/>
        <w:rPr>
          <w:rFonts w:eastAsia="AppleMyungjo"/>
          <w:b/>
          <w:bCs/>
          <w:sz w:val="22"/>
          <w:szCs w:val="22"/>
          <w:u w:color="0000FF"/>
        </w:rPr>
      </w:pPr>
    </w:p>
    <w:tbl>
      <w:tblPr>
        <w:tblW w:w="9029" w:type="dxa"/>
        <w:tblInd w:w="93" w:type="dxa"/>
        <w:tblLayout w:type="fixed"/>
        <w:tblLook w:val="04A0" w:firstRow="1" w:lastRow="0" w:firstColumn="1" w:lastColumn="0" w:noHBand="0" w:noVBand="1"/>
      </w:tblPr>
      <w:tblGrid>
        <w:gridCol w:w="3061"/>
        <w:gridCol w:w="3327"/>
        <w:gridCol w:w="1251"/>
        <w:gridCol w:w="1390"/>
      </w:tblGrid>
      <w:tr w:rsidR="00314E1E" w:rsidRPr="005763CD" w14:paraId="4E91E6E1" w14:textId="77777777" w:rsidTr="00314E1E">
        <w:trPr>
          <w:trHeight w:val="275"/>
        </w:trPr>
        <w:tc>
          <w:tcPr>
            <w:tcW w:w="3061" w:type="dxa"/>
            <w:tcBorders>
              <w:top w:val="single" w:sz="4" w:space="0" w:color="auto"/>
              <w:left w:val="nil"/>
              <w:bottom w:val="single" w:sz="4" w:space="0" w:color="auto"/>
              <w:right w:val="nil"/>
            </w:tcBorders>
            <w:shd w:val="clear" w:color="auto" w:fill="auto"/>
            <w:noWrap/>
            <w:vAlign w:val="center"/>
            <w:hideMark/>
          </w:tcPr>
          <w:p w14:paraId="6B62A66E" w14:textId="77777777" w:rsidR="006B747A" w:rsidRPr="005763CD" w:rsidRDefault="006B747A" w:rsidP="00D73F09">
            <w:pPr>
              <w:jc w:val="center"/>
              <w:rPr>
                <w:sz w:val="22"/>
                <w:szCs w:val="22"/>
              </w:rPr>
            </w:pPr>
            <w:r w:rsidRPr="005763CD">
              <w:rPr>
                <w:sz w:val="22"/>
                <w:szCs w:val="22"/>
              </w:rPr>
              <w:t>Cardiac hypertrophy signaling pathway</w:t>
            </w:r>
          </w:p>
        </w:tc>
        <w:tc>
          <w:tcPr>
            <w:tcW w:w="3327" w:type="dxa"/>
            <w:tcBorders>
              <w:top w:val="single" w:sz="4" w:space="0" w:color="auto"/>
              <w:left w:val="nil"/>
              <w:bottom w:val="single" w:sz="4" w:space="0" w:color="auto"/>
              <w:right w:val="nil"/>
            </w:tcBorders>
            <w:shd w:val="clear" w:color="auto" w:fill="auto"/>
            <w:noWrap/>
            <w:vAlign w:val="center"/>
            <w:hideMark/>
          </w:tcPr>
          <w:p w14:paraId="4297BB8D" w14:textId="5B2A3CE3" w:rsidR="006B747A" w:rsidRPr="005763CD" w:rsidRDefault="00983584" w:rsidP="00D73F09">
            <w:pPr>
              <w:jc w:val="center"/>
              <w:rPr>
                <w:sz w:val="22"/>
                <w:szCs w:val="22"/>
              </w:rPr>
            </w:pPr>
            <w:proofErr w:type="spellStart"/>
            <w:proofErr w:type="gramStart"/>
            <w:r w:rsidRPr="005763CD">
              <w:rPr>
                <w:sz w:val="22"/>
                <w:szCs w:val="22"/>
              </w:rPr>
              <w:t>mi</w:t>
            </w:r>
            <w:r w:rsidR="006B747A" w:rsidRPr="005763CD">
              <w:rPr>
                <w:sz w:val="22"/>
                <w:szCs w:val="22"/>
              </w:rPr>
              <w:t>RNA</w:t>
            </w:r>
            <w:proofErr w:type="spellEnd"/>
            <w:proofErr w:type="gramEnd"/>
            <w:r w:rsidR="006B747A" w:rsidRPr="005763CD">
              <w:rPr>
                <w:sz w:val="22"/>
                <w:szCs w:val="22"/>
              </w:rPr>
              <w:t xml:space="preserve"> family</w:t>
            </w:r>
          </w:p>
        </w:tc>
        <w:tc>
          <w:tcPr>
            <w:tcW w:w="1251" w:type="dxa"/>
            <w:tcBorders>
              <w:top w:val="single" w:sz="4" w:space="0" w:color="auto"/>
              <w:left w:val="nil"/>
              <w:bottom w:val="single" w:sz="4" w:space="0" w:color="auto"/>
              <w:right w:val="nil"/>
            </w:tcBorders>
            <w:shd w:val="clear" w:color="auto" w:fill="auto"/>
            <w:noWrap/>
            <w:vAlign w:val="center"/>
            <w:hideMark/>
          </w:tcPr>
          <w:p w14:paraId="5202F826" w14:textId="77777777" w:rsidR="006B747A" w:rsidRPr="005763CD" w:rsidRDefault="006B747A" w:rsidP="00D73F09">
            <w:pPr>
              <w:jc w:val="center"/>
              <w:rPr>
                <w:sz w:val="22"/>
                <w:szCs w:val="22"/>
              </w:rPr>
            </w:pPr>
            <w:r w:rsidRPr="005763CD">
              <w:rPr>
                <w:sz w:val="22"/>
                <w:szCs w:val="22"/>
              </w:rPr>
              <w:t># Targets</w:t>
            </w:r>
          </w:p>
        </w:tc>
        <w:tc>
          <w:tcPr>
            <w:tcW w:w="1390" w:type="dxa"/>
            <w:tcBorders>
              <w:top w:val="single" w:sz="4" w:space="0" w:color="auto"/>
              <w:left w:val="nil"/>
              <w:bottom w:val="single" w:sz="4" w:space="0" w:color="auto"/>
              <w:right w:val="nil"/>
            </w:tcBorders>
            <w:shd w:val="clear" w:color="auto" w:fill="auto"/>
            <w:noWrap/>
            <w:vAlign w:val="center"/>
            <w:hideMark/>
          </w:tcPr>
          <w:p w14:paraId="56F6A12C" w14:textId="77777777" w:rsidR="006B747A" w:rsidRPr="005763CD" w:rsidRDefault="006B747A" w:rsidP="00D73F09">
            <w:pPr>
              <w:jc w:val="center"/>
              <w:rPr>
                <w:sz w:val="22"/>
                <w:szCs w:val="22"/>
              </w:rPr>
            </w:pPr>
            <w:proofErr w:type="gramStart"/>
            <w:r w:rsidRPr="005763CD">
              <w:rPr>
                <w:i/>
                <w:sz w:val="22"/>
                <w:szCs w:val="22"/>
              </w:rPr>
              <w:t>p</w:t>
            </w:r>
            <w:proofErr w:type="gramEnd"/>
            <w:r w:rsidRPr="005763CD">
              <w:rPr>
                <w:sz w:val="22"/>
                <w:szCs w:val="22"/>
              </w:rPr>
              <w:t>-value</w:t>
            </w:r>
          </w:p>
        </w:tc>
      </w:tr>
      <w:tr w:rsidR="00314E1E" w:rsidRPr="005763CD" w14:paraId="31EB4E43" w14:textId="77777777" w:rsidTr="00314E1E">
        <w:trPr>
          <w:trHeight w:val="295"/>
        </w:trPr>
        <w:tc>
          <w:tcPr>
            <w:tcW w:w="3061" w:type="dxa"/>
            <w:vMerge w:val="restart"/>
            <w:tcBorders>
              <w:top w:val="nil"/>
              <w:left w:val="nil"/>
              <w:bottom w:val="single" w:sz="4" w:space="0" w:color="000000"/>
              <w:right w:val="nil"/>
            </w:tcBorders>
            <w:shd w:val="clear" w:color="auto" w:fill="auto"/>
            <w:noWrap/>
            <w:vAlign w:val="center"/>
            <w:hideMark/>
          </w:tcPr>
          <w:p w14:paraId="4E533408" w14:textId="77777777" w:rsidR="006B747A" w:rsidRPr="005763CD" w:rsidRDefault="006B747A" w:rsidP="00D73F09">
            <w:pPr>
              <w:jc w:val="center"/>
              <w:rPr>
                <w:sz w:val="22"/>
                <w:szCs w:val="22"/>
              </w:rPr>
            </w:pPr>
            <w:r w:rsidRPr="005763CD">
              <w:rPr>
                <w:sz w:val="22"/>
                <w:szCs w:val="22"/>
              </w:rPr>
              <w:t xml:space="preserve">Cardiac hypertrophy signaling </w:t>
            </w:r>
            <w:proofErr w:type="spellStart"/>
            <w:r w:rsidRPr="005763CD">
              <w:rPr>
                <w:sz w:val="22"/>
                <w:szCs w:val="22"/>
              </w:rPr>
              <w:t>pathway_IPA</w:t>
            </w:r>
            <w:proofErr w:type="spellEnd"/>
          </w:p>
        </w:tc>
        <w:tc>
          <w:tcPr>
            <w:tcW w:w="3327" w:type="dxa"/>
            <w:tcBorders>
              <w:top w:val="nil"/>
              <w:left w:val="nil"/>
              <w:bottom w:val="nil"/>
              <w:right w:val="nil"/>
            </w:tcBorders>
            <w:shd w:val="clear" w:color="auto" w:fill="auto"/>
            <w:noWrap/>
            <w:vAlign w:val="center"/>
            <w:hideMark/>
          </w:tcPr>
          <w:p w14:paraId="68FFFF21"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-153</w:t>
            </w:r>
          </w:p>
        </w:tc>
        <w:tc>
          <w:tcPr>
            <w:tcW w:w="1251" w:type="dxa"/>
            <w:tcBorders>
              <w:top w:val="nil"/>
              <w:left w:val="nil"/>
              <w:bottom w:val="nil"/>
              <w:right w:val="nil"/>
            </w:tcBorders>
            <w:shd w:val="clear" w:color="auto" w:fill="auto"/>
            <w:noWrap/>
            <w:vAlign w:val="center"/>
            <w:hideMark/>
          </w:tcPr>
          <w:p w14:paraId="3FEB883A" w14:textId="77777777" w:rsidR="006B747A" w:rsidRPr="005763CD" w:rsidRDefault="006B747A" w:rsidP="00D73F09">
            <w:pPr>
              <w:jc w:val="center"/>
              <w:rPr>
                <w:sz w:val="22"/>
                <w:szCs w:val="22"/>
              </w:rPr>
            </w:pPr>
            <w:r w:rsidRPr="005763CD">
              <w:rPr>
                <w:sz w:val="22"/>
                <w:szCs w:val="22"/>
              </w:rPr>
              <w:t>9</w:t>
            </w:r>
          </w:p>
        </w:tc>
        <w:tc>
          <w:tcPr>
            <w:tcW w:w="1390" w:type="dxa"/>
            <w:tcBorders>
              <w:top w:val="nil"/>
              <w:left w:val="nil"/>
              <w:bottom w:val="nil"/>
              <w:right w:val="nil"/>
            </w:tcBorders>
            <w:shd w:val="clear" w:color="auto" w:fill="auto"/>
            <w:noWrap/>
            <w:vAlign w:val="center"/>
            <w:hideMark/>
          </w:tcPr>
          <w:p w14:paraId="49D600D9" w14:textId="77777777" w:rsidR="006B747A" w:rsidRPr="005763CD" w:rsidRDefault="006B747A" w:rsidP="00D73F09">
            <w:pPr>
              <w:jc w:val="center"/>
              <w:rPr>
                <w:sz w:val="22"/>
                <w:szCs w:val="22"/>
              </w:rPr>
            </w:pPr>
            <w:r w:rsidRPr="005763CD">
              <w:rPr>
                <w:sz w:val="22"/>
                <w:szCs w:val="22"/>
              </w:rPr>
              <w:t>0.00744121</w:t>
            </w:r>
          </w:p>
        </w:tc>
      </w:tr>
      <w:tr w:rsidR="00314E1E" w:rsidRPr="005763CD" w14:paraId="03388DAE" w14:textId="77777777" w:rsidTr="00314E1E">
        <w:trPr>
          <w:trHeight w:val="295"/>
        </w:trPr>
        <w:tc>
          <w:tcPr>
            <w:tcW w:w="3061" w:type="dxa"/>
            <w:vMerge/>
            <w:tcBorders>
              <w:top w:val="nil"/>
              <w:left w:val="nil"/>
              <w:bottom w:val="single" w:sz="4" w:space="0" w:color="000000"/>
              <w:right w:val="nil"/>
            </w:tcBorders>
            <w:vAlign w:val="center"/>
            <w:hideMark/>
          </w:tcPr>
          <w:p w14:paraId="2B263A7B"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749E47DD"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-324-5p</w:t>
            </w:r>
          </w:p>
        </w:tc>
        <w:tc>
          <w:tcPr>
            <w:tcW w:w="1251" w:type="dxa"/>
            <w:tcBorders>
              <w:top w:val="nil"/>
              <w:left w:val="nil"/>
              <w:bottom w:val="nil"/>
              <w:right w:val="nil"/>
            </w:tcBorders>
            <w:shd w:val="clear" w:color="auto" w:fill="auto"/>
            <w:noWrap/>
            <w:vAlign w:val="center"/>
            <w:hideMark/>
          </w:tcPr>
          <w:p w14:paraId="7737D88D" w14:textId="77777777" w:rsidR="006B747A" w:rsidRPr="005763CD" w:rsidRDefault="006B747A" w:rsidP="00D73F09">
            <w:pPr>
              <w:jc w:val="center"/>
              <w:rPr>
                <w:sz w:val="22"/>
                <w:szCs w:val="22"/>
              </w:rPr>
            </w:pPr>
            <w:r w:rsidRPr="005763CD">
              <w:rPr>
                <w:sz w:val="22"/>
                <w:szCs w:val="22"/>
              </w:rPr>
              <w:t>4</w:t>
            </w:r>
          </w:p>
        </w:tc>
        <w:tc>
          <w:tcPr>
            <w:tcW w:w="1390" w:type="dxa"/>
            <w:tcBorders>
              <w:top w:val="nil"/>
              <w:left w:val="nil"/>
              <w:bottom w:val="nil"/>
              <w:right w:val="nil"/>
            </w:tcBorders>
            <w:shd w:val="clear" w:color="auto" w:fill="auto"/>
            <w:noWrap/>
            <w:vAlign w:val="center"/>
            <w:hideMark/>
          </w:tcPr>
          <w:p w14:paraId="347B8F63" w14:textId="77777777" w:rsidR="006B747A" w:rsidRPr="005763CD" w:rsidRDefault="006B747A" w:rsidP="00D73F09">
            <w:pPr>
              <w:jc w:val="center"/>
              <w:rPr>
                <w:sz w:val="22"/>
                <w:szCs w:val="22"/>
              </w:rPr>
            </w:pPr>
            <w:r w:rsidRPr="005763CD">
              <w:rPr>
                <w:sz w:val="22"/>
                <w:szCs w:val="22"/>
              </w:rPr>
              <w:t>0.0308764</w:t>
            </w:r>
          </w:p>
        </w:tc>
      </w:tr>
      <w:tr w:rsidR="00314E1E" w:rsidRPr="005763CD" w14:paraId="64293E88" w14:textId="77777777" w:rsidTr="00314E1E">
        <w:trPr>
          <w:trHeight w:val="295"/>
        </w:trPr>
        <w:tc>
          <w:tcPr>
            <w:tcW w:w="3061" w:type="dxa"/>
            <w:vMerge/>
            <w:tcBorders>
              <w:top w:val="nil"/>
              <w:left w:val="nil"/>
              <w:bottom w:val="single" w:sz="4" w:space="0" w:color="000000"/>
              <w:right w:val="nil"/>
            </w:tcBorders>
            <w:vAlign w:val="center"/>
            <w:hideMark/>
          </w:tcPr>
          <w:p w14:paraId="2B9FEEFB"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319FD174"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-34a/34b-5p/34c/34c-5p/449/449abc/699</w:t>
            </w:r>
          </w:p>
        </w:tc>
        <w:tc>
          <w:tcPr>
            <w:tcW w:w="1251" w:type="dxa"/>
            <w:tcBorders>
              <w:top w:val="nil"/>
              <w:left w:val="nil"/>
              <w:bottom w:val="nil"/>
              <w:right w:val="nil"/>
            </w:tcBorders>
            <w:shd w:val="clear" w:color="auto" w:fill="auto"/>
            <w:noWrap/>
            <w:vAlign w:val="center"/>
            <w:hideMark/>
          </w:tcPr>
          <w:p w14:paraId="5B331772" w14:textId="77777777" w:rsidR="006B747A" w:rsidRPr="005763CD" w:rsidRDefault="006B747A" w:rsidP="00D73F09">
            <w:pPr>
              <w:jc w:val="center"/>
              <w:rPr>
                <w:sz w:val="22"/>
                <w:szCs w:val="22"/>
              </w:rPr>
            </w:pPr>
            <w:r w:rsidRPr="005763CD">
              <w:rPr>
                <w:sz w:val="22"/>
                <w:szCs w:val="22"/>
              </w:rPr>
              <w:t>10</w:t>
            </w:r>
          </w:p>
        </w:tc>
        <w:tc>
          <w:tcPr>
            <w:tcW w:w="1390" w:type="dxa"/>
            <w:tcBorders>
              <w:top w:val="nil"/>
              <w:left w:val="nil"/>
              <w:bottom w:val="nil"/>
              <w:right w:val="nil"/>
            </w:tcBorders>
            <w:shd w:val="clear" w:color="auto" w:fill="auto"/>
            <w:noWrap/>
            <w:vAlign w:val="center"/>
            <w:hideMark/>
          </w:tcPr>
          <w:p w14:paraId="5217551E" w14:textId="77777777" w:rsidR="006B747A" w:rsidRPr="005763CD" w:rsidRDefault="006B747A" w:rsidP="00D73F09">
            <w:pPr>
              <w:jc w:val="center"/>
              <w:rPr>
                <w:sz w:val="22"/>
                <w:szCs w:val="22"/>
              </w:rPr>
            </w:pPr>
            <w:r w:rsidRPr="005763CD">
              <w:rPr>
                <w:sz w:val="22"/>
                <w:szCs w:val="22"/>
              </w:rPr>
              <w:t>0.0233174</w:t>
            </w:r>
          </w:p>
        </w:tc>
      </w:tr>
      <w:tr w:rsidR="00314E1E" w:rsidRPr="005763CD" w14:paraId="32F3EEFE" w14:textId="77777777" w:rsidTr="00314E1E">
        <w:trPr>
          <w:trHeight w:val="295"/>
        </w:trPr>
        <w:tc>
          <w:tcPr>
            <w:tcW w:w="3061" w:type="dxa"/>
            <w:vMerge/>
            <w:tcBorders>
              <w:top w:val="nil"/>
              <w:left w:val="nil"/>
              <w:bottom w:val="single" w:sz="4" w:space="0" w:color="000000"/>
              <w:right w:val="nil"/>
            </w:tcBorders>
            <w:vAlign w:val="center"/>
            <w:hideMark/>
          </w:tcPr>
          <w:p w14:paraId="1D50D10F"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4070E445"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-15/16/195/424/497</w:t>
            </w:r>
          </w:p>
        </w:tc>
        <w:tc>
          <w:tcPr>
            <w:tcW w:w="1251" w:type="dxa"/>
            <w:tcBorders>
              <w:top w:val="nil"/>
              <w:left w:val="nil"/>
              <w:bottom w:val="nil"/>
              <w:right w:val="nil"/>
            </w:tcBorders>
            <w:shd w:val="clear" w:color="auto" w:fill="auto"/>
            <w:noWrap/>
            <w:vAlign w:val="center"/>
            <w:hideMark/>
          </w:tcPr>
          <w:p w14:paraId="45F21145" w14:textId="77777777" w:rsidR="006B747A" w:rsidRPr="005763CD" w:rsidRDefault="006B747A" w:rsidP="00D73F09">
            <w:pPr>
              <w:jc w:val="center"/>
              <w:rPr>
                <w:sz w:val="22"/>
                <w:szCs w:val="22"/>
              </w:rPr>
            </w:pPr>
            <w:r w:rsidRPr="005763CD">
              <w:rPr>
                <w:sz w:val="22"/>
                <w:szCs w:val="22"/>
              </w:rPr>
              <w:t>14</w:t>
            </w:r>
          </w:p>
        </w:tc>
        <w:tc>
          <w:tcPr>
            <w:tcW w:w="1390" w:type="dxa"/>
            <w:tcBorders>
              <w:top w:val="nil"/>
              <w:left w:val="nil"/>
              <w:bottom w:val="nil"/>
              <w:right w:val="nil"/>
            </w:tcBorders>
            <w:shd w:val="clear" w:color="auto" w:fill="auto"/>
            <w:noWrap/>
            <w:vAlign w:val="center"/>
            <w:hideMark/>
          </w:tcPr>
          <w:p w14:paraId="728D549D" w14:textId="77777777" w:rsidR="006B747A" w:rsidRPr="005763CD" w:rsidRDefault="006B747A" w:rsidP="00D73F09">
            <w:pPr>
              <w:jc w:val="center"/>
              <w:rPr>
                <w:sz w:val="22"/>
                <w:szCs w:val="22"/>
              </w:rPr>
            </w:pPr>
            <w:r w:rsidRPr="005763CD">
              <w:rPr>
                <w:sz w:val="22"/>
                <w:szCs w:val="22"/>
              </w:rPr>
              <w:t>0.03683</w:t>
            </w:r>
          </w:p>
        </w:tc>
      </w:tr>
      <w:tr w:rsidR="00314E1E" w:rsidRPr="005763CD" w14:paraId="50AA4F7D" w14:textId="77777777" w:rsidTr="00314E1E">
        <w:trPr>
          <w:trHeight w:val="295"/>
        </w:trPr>
        <w:tc>
          <w:tcPr>
            <w:tcW w:w="3061" w:type="dxa"/>
            <w:vMerge/>
            <w:tcBorders>
              <w:top w:val="nil"/>
              <w:left w:val="nil"/>
              <w:bottom w:val="single" w:sz="4" w:space="0" w:color="000000"/>
              <w:right w:val="nil"/>
            </w:tcBorders>
            <w:vAlign w:val="center"/>
            <w:hideMark/>
          </w:tcPr>
          <w:p w14:paraId="532445BD"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319437BB"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-150</w:t>
            </w:r>
          </w:p>
        </w:tc>
        <w:tc>
          <w:tcPr>
            <w:tcW w:w="1251" w:type="dxa"/>
            <w:tcBorders>
              <w:top w:val="nil"/>
              <w:left w:val="nil"/>
              <w:bottom w:val="nil"/>
              <w:right w:val="nil"/>
            </w:tcBorders>
            <w:shd w:val="clear" w:color="auto" w:fill="auto"/>
            <w:noWrap/>
            <w:vAlign w:val="center"/>
            <w:hideMark/>
          </w:tcPr>
          <w:p w14:paraId="1E2AD322" w14:textId="77777777" w:rsidR="006B747A" w:rsidRPr="005763CD" w:rsidRDefault="006B747A" w:rsidP="00D73F09">
            <w:pPr>
              <w:jc w:val="center"/>
              <w:rPr>
                <w:sz w:val="22"/>
                <w:szCs w:val="22"/>
              </w:rPr>
            </w:pPr>
            <w:r w:rsidRPr="005763CD">
              <w:rPr>
                <w:sz w:val="22"/>
                <w:szCs w:val="22"/>
              </w:rPr>
              <w:t>11</w:t>
            </w:r>
          </w:p>
        </w:tc>
        <w:tc>
          <w:tcPr>
            <w:tcW w:w="1390" w:type="dxa"/>
            <w:tcBorders>
              <w:top w:val="nil"/>
              <w:left w:val="nil"/>
              <w:bottom w:val="nil"/>
              <w:right w:val="nil"/>
            </w:tcBorders>
            <w:shd w:val="clear" w:color="auto" w:fill="auto"/>
            <w:noWrap/>
            <w:vAlign w:val="center"/>
            <w:hideMark/>
          </w:tcPr>
          <w:p w14:paraId="6BF27CCA" w14:textId="77777777" w:rsidR="006B747A" w:rsidRPr="005763CD" w:rsidRDefault="006B747A" w:rsidP="00D73F09">
            <w:pPr>
              <w:jc w:val="center"/>
              <w:rPr>
                <w:sz w:val="22"/>
                <w:szCs w:val="22"/>
              </w:rPr>
            </w:pPr>
            <w:r w:rsidRPr="005763CD">
              <w:rPr>
                <w:sz w:val="22"/>
                <w:szCs w:val="22"/>
              </w:rPr>
              <w:t>0.00154511</w:t>
            </w:r>
          </w:p>
        </w:tc>
      </w:tr>
      <w:tr w:rsidR="00314E1E" w:rsidRPr="005763CD" w14:paraId="44592ADC" w14:textId="77777777" w:rsidTr="00314E1E">
        <w:trPr>
          <w:trHeight w:val="295"/>
        </w:trPr>
        <w:tc>
          <w:tcPr>
            <w:tcW w:w="3061" w:type="dxa"/>
            <w:vMerge/>
            <w:tcBorders>
              <w:top w:val="nil"/>
              <w:left w:val="nil"/>
              <w:bottom w:val="single" w:sz="4" w:space="0" w:color="000000"/>
              <w:right w:val="nil"/>
            </w:tcBorders>
            <w:vAlign w:val="center"/>
            <w:hideMark/>
          </w:tcPr>
          <w:p w14:paraId="30B83CDD"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2703A495"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-185/882</w:t>
            </w:r>
          </w:p>
        </w:tc>
        <w:tc>
          <w:tcPr>
            <w:tcW w:w="1251" w:type="dxa"/>
            <w:tcBorders>
              <w:top w:val="nil"/>
              <w:left w:val="nil"/>
              <w:bottom w:val="nil"/>
              <w:right w:val="nil"/>
            </w:tcBorders>
            <w:shd w:val="clear" w:color="auto" w:fill="auto"/>
            <w:noWrap/>
            <w:vAlign w:val="center"/>
            <w:hideMark/>
          </w:tcPr>
          <w:p w14:paraId="51CDA7BE" w14:textId="77777777" w:rsidR="006B747A" w:rsidRPr="005763CD" w:rsidRDefault="006B747A" w:rsidP="00D73F09">
            <w:pPr>
              <w:jc w:val="center"/>
              <w:rPr>
                <w:sz w:val="22"/>
                <w:szCs w:val="22"/>
              </w:rPr>
            </w:pPr>
            <w:r w:rsidRPr="005763CD">
              <w:rPr>
                <w:sz w:val="22"/>
                <w:szCs w:val="22"/>
              </w:rPr>
              <w:t>8</w:t>
            </w:r>
          </w:p>
        </w:tc>
        <w:tc>
          <w:tcPr>
            <w:tcW w:w="1390" w:type="dxa"/>
            <w:tcBorders>
              <w:top w:val="nil"/>
              <w:left w:val="nil"/>
              <w:bottom w:val="nil"/>
              <w:right w:val="nil"/>
            </w:tcBorders>
            <w:shd w:val="clear" w:color="auto" w:fill="auto"/>
            <w:noWrap/>
            <w:vAlign w:val="center"/>
            <w:hideMark/>
          </w:tcPr>
          <w:p w14:paraId="59A90607" w14:textId="77777777" w:rsidR="006B747A" w:rsidRPr="005763CD" w:rsidRDefault="006B747A" w:rsidP="00D73F09">
            <w:pPr>
              <w:jc w:val="center"/>
              <w:rPr>
                <w:sz w:val="22"/>
                <w:szCs w:val="22"/>
              </w:rPr>
            </w:pPr>
            <w:r w:rsidRPr="005763CD">
              <w:rPr>
                <w:sz w:val="22"/>
                <w:szCs w:val="22"/>
              </w:rPr>
              <w:t>0.0460149</w:t>
            </w:r>
          </w:p>
        </w:tc>
      </w:tr>
      <w:tr w:rsidR="00314E1E" w:rsidRPr="005763CD" w14:paraId="233E33AA" w14:textId="77777777" w:rsidTr="00314E1E">
        <w:trPr>
          <w:trHeight w:val="295"/>
        </w:trPr>
        <w:tc>
          <w:tcPr>
            <w:tcW w:w="3061" w:type="dxa"/>
            <w:vMerge/>
            <w:tcBorders>
              <w:top w:val="nil"/>
              <w:left w:val="nil"/>
              <w:bottom w:val="single" w:sz="4" w:space="0" w:color="000000"/>
              <w:right w:val="nil"/>
            </w:tcBorders>
            <w:vAlign w:val="center"/>
            <w:hideMark/>
          </w:tcPr>
          <w:p w14:paraId="2BCE1E7A"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1D73FF05"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-139-5p</w:t>
            </w:r>
          </w:p>
        </w:tc>
        <w:tc>
          <w:tcPr>
            <w:tcW w:w="1251" w:type="dxa"/>
            <w:tcBorders>
              <w:top w:val="nil"/>
              <w:left w:val="nil"/>
              <w:bottom w:val="nil"/>
              <w:right w:val="nil"/>
            </w:tcBorders>
            <w:shd w:val="clear" w:color="auto" w:fill="auto"/>
            <w:noWrap/>
            <w:vAlign w:val="center"/>
            <w:hideMark/>
          </w:tcPr>
          <w:p w14:paraId="060B2E59" w14:textId="77777777" w:rsidR="006B747A" w:rsidRPr="005763CD" w:rsidRDefault="006B747A" w:rsidP="00D73F09">
            <w:pPr>
              <w:jc w:val="center"/>
              <w:rPr>
                <w:sz w:val="22"/>
                <w:szCs w:val="22"/>
              </w:rPr>
            </w:pPr>
            <w:r w:rsidRPr="005763CD">
              <w:rPr>
                <w:sz w:val="22"/>
                <w:szCs w:val="22"/>
              </w:rPr>
              <w:t>9</w:t>
            </w:r>
          </w:p>
        </w:tc>
        <w:tc>
          <w:tcPr>
            <w:tcW w:w="1390" w:type="dxa"/>
            <w:tcBorders>
              <w:top w:val="nil"/>
              <w:left w:val="nil"/>
              <w:bottom w:val="nil"/>
              <w:right w:val="nil"/>
            </w:tcBorders>
            <w:shd w:val="clear" w:color="auto" w:fill="auto"/>
            <w:noWrap/>
            <w:vAlign w:val="center"/>
            <w:hideMark/>
          </w:tcPr>
          <w:p w14:paraId="75FDC367" w14:textId="77777777" w:rsidR="006B747A" w:rsidRPr="005763CD" w:rsidRDefault="006B747A" w:rsidP="00D73F09">
            <w:pPr>
              <w:jc w:val="center"/>
              <w:rPr>
                <w:sz w:val="22"/>
                <w:szCs w:val="22"/>
              </w:rPr>
            </w:pPr>
            <w:r w:rsidRPr="005763CD">
              <w:rPr>
                <w:sz w:val="22"/>
                <w:szCs w:val="22"/>
              </w:rPr>
              <w:t>0.0054586</w:t>
            </w:r>
          </w:p>
        </w:tc>
      </w:tr>
      <w:tr w:rsidR="00314E1E" w:rsidRPr="005763CD" w14:paraId="1923A99D" w14:textId="77777777" w:rsidTr="00314E1E">
        <w:trPr>
          <w:trHeight w:val="295"/>
        </w:trPr>
        <w:tc>
          <w:tcPr>
            <w:tcW w:w="3061" w:type="dxa"/>
            <w:vMerge/>
            <w:tcBorders>
              <w:top w:val="nil"/>
              <w:left w:val="nil"/>
              <w:bottom w:val="single" w:sz="4" w:space="0" w:color="000000"/>
              <w:right w:val="nil"/>
            </w:tcBorders>
            <w:vAlign w:val="center"/>
            <w:hideMark/>
          </w:tcPr>
          <w:p w14:paraId="2450D44E"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4BED7C1E"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-486/486-5p</w:t>
            </w:r>
          </w:p>
        </w:tc>
        <w:tc>
          <w:tcPr>
            <w:tcW w:w="1251" w:type="dxa"/>
            <w:tcBorders>
              <w:top w:val="nil"/>
              <w:left w:val="nil"/>
              <w:bottom w:val="nil"/>
              <w:right w:val="nil"/>
            </w:tcBorders>
            <w:shd w:val="clear" w:color="auto" w:fill="auto"/>
            <w:noWrap/>
            <w:vAlign w:val="center"/>
            <w:hideMark/>
          </w:tcPr>
          <w:p w14:paraId="70BF652F" w14:textId="77777777" w:rsidR="006B747A" w:rsidRPr="005763CD" w:rsidRDefault="006B747A" w:rsidP="00D73F09">
            <w:pPr>
              <w:jc w:val="center"/>
              <w:rPr>
                <w:sz w:val="22"/>
                <w:szCs w:val="22"/>
              </w:rPr>
            </w:pPr>
            <w:r w:rsidRPr="005763CD">
              <w:rPr>
                <w:sz w:val="22"/>
                <w:szCs w:val="22"/>
              </w:rPr>
              <w:t>5</w:t>
            </w:r>
          </w:p>
        </w:tc>
        <w:tc>
          <w:tcPr>
            <w:tcW w:w="1390" w:type="dxa"/>
            <w:tcBorders>
              <w:top w:val="nil"/>
              <w:left w:val="nil"/>
              <w:bottom w:val="nil"/>
              <w:right w:val="nil"/>
            </w:tcBorders>
            <w:shd w:val="clear" w:color="auto" w:fill="auto"/>
            <w:noWrap/>
            <w:vAlign w:val="center"/>
            <w:hideMark/>
          </w:tcPr>
          <w:p w14:paraId="7999B78E" w14:textId="77777777" w:rsidR="006B747A" w:rsidRPr="005763CD" w:rsidRDefault="006B747A" w:rsidP="00D73F09">
            <w:pPr>
              <w:jc w:val="center"/>
              <w:rPr>
                <w:sz w:val="22"/>
                <w:szCs w:val="22"/>
              </w:rPr>
            </w:pPr>
            <w:r w:rsidRPr="005763CD">
              <w:rPr>
                <w:sz w:val="22"/>
                <w:szCs w:val="22"/>
              </w:rPr>
              <w:t>0.00910316</w:t>
            </w:r>
          </w:p>
        </w:tc>
      </w:tr>
      <w:tr w:rsidR="00314E1E" w:rsidRPr="005763CD" w14:paraId="1638A8D2" w14:textId="77777777" w:rsidTr="00314E1E">
        <w:trPr>
          <w:trHeight w:val="295"/>
        </w:trPr>
        <w:tc>
          <w:tcPr>
            <w:tcW w:w="3061" w:type="dxa"/>
            <w:vMerge/>
            <w:tcBorders>
              <w:top w:val="nil"/>
              <w:left w:val="nil"/>
              <w:bottom w:val="single" w:sz="4" w:space="0" w:color="000000"/>
              <w:right w:val="nil"/>
            </w:tcBorders>
            <w:vAlign w:val="center"/>
            <w:hideMark/>
          </w:tcPr>
          <w:p w14:paraId="082EBC96"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04058416"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-374/374ab</w:t>
            </w:r>
          </w:p>
        </w:tc>
        <w:tc>
          <w:tcPr>
            <w:tcW w:w="1251" w:type="dxa"/>
            <w:tcBorders>
              <w:top w:val="nil"/>
              <w:left w:val="nil"/>
              <w:bottom w:val="nil"/>
              <w:right w:val="nil"/>
            </w:tcBorders>
            <w:shd w:val="clear" w:color="auto" w:fill="auto"/>
            <w:noWrap/>
            <w:vAlign w:val="center"/>
            <w:hideMark/>
          </w:tcPr>
          <w:p w14:paraId="62A8FF4E" w14:textId="77777777" w:rsidR="006B747A" w:rsidRPr="005763CD" w:rsidRDefault="006B747A" w:rsidP="00D73F09">
            <w:pPr>
              <w:jc w:val="center"/>
              <w:rPr>
                <w:sz w:val="22"/>
                <w:szCs w:val="22"/>
              </w:rPr>
            </w:pPr>
            <w:r w:rsidRPr="005763CD">
              <w:rPr>
                <w:sz w:val="22"/>
                <w:szCs w:val="22"/>
              </w:rPr>
              <w:t>9</w:t>
            </w:r>
          </w:p>
        </w:tc>
        <w:tc>
          <w:tcPr>
            <w:tcW w:w="1390" w:type="dxa"/>
            <w:tcBorders>
              <w:top w:val="nil"/>
              <w:left w:val="nil"/>
              <w:bottom w:val="nil"/>
              <w:right w:val="nil"/>
            </w:tcBorders>
            <w:shd w:val="clear" w:color="auto" w:fill="auto"/>
            <w:noWrap/>
            <w:vAlign w:val="center"/>
            <w:hideMark/>
          </w:tcPr>
          <w:p w14:paraId="08573FD6" w14:textId="77777777" w:rsidR="006B747A" w:rsidRPr="005763CD" w:rsidRDefault="006B747A" w:rsidP="00D73F09">
            <w:pPr>
              <w:jc w:val="center"/>
              <w:rPr>
                <w:sz w:val="22"/>
                <w:szCs w:val="22"/>
              </w:rPr>
            </w:pPr>
            <w:r w:rsidRPr="005763CD">
              <w:rPr>
                <w:sz w:val="22"/>
                <w:szCs w:val="22"/>
              </w:rPr>
              <w:t>0.0414261</w:t>
            </w:r>
          </w:p>
        </w:tc>
      </w:tr>
      <w:tr w:rsidR="00314E1E" w:rsidRPr="005763CD" w14:paraId="5C9AE819" w14:textId="77777777" w:rsidTr="00314E1E">
        <w:trPr>
          <w:trHeight w:val="295"/>
        </w:trPr>
        <w:tc>
          <w:tcPr>
            <w:tcW w:w="3061" w:type="dxa"/>
            <w:vMerge/>
            <w:tcBorders>
              <w:top w:val="nil"/>
              <w:left w:val="nil"/>
              <w:bottom w:val="single" w:sz="4" w:space="0" w:color="000000"/>
              <w:right w:val="nil"/>
            </w:tcBorders>
            <w:vAlign w:val="center"/>
            <w:hideMark/>
          </w:tcPr>
          <w:p w14:paraId="16B13CFC"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287D47F8"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-221/222</w:t>
            </w:r>
          </w:p>
        </w:tc>
        <w:tc>
          <w:tcPr>
            <w:tcW w:w="1251" w:type="dxa"/>
            <w:tcBorders>
              <w:top w:val="nil"/>
              <w:left w:val="nil"/>
              <w:bottom w:val="nil"/>
              <w:right w:val="nil"/>
            </w:tcBorders>
            <w:shd w:val="clear" w:color="auto" w:fill="auto"/>
            <w:noWrap/>
            <w:vAlign w:val="center"/>
            <w:hideMark/>
          </w:tcPr>
          <w:p w14:paraId="693EC650" w14:textId="77777777" w:rsidR="006B747A" w:rsidRPr="005763CD" w:rsidRDefault="006B747A" w:rsidP="00D73F09">
            <w:pPr>
              <w:jc w:val="center"/>
              <w:rPr>
                <w:sz w:val="22"/>
                <w:szCs w:val="22"/>
              </w:rPr>
            </w:pPr>
            <w:r w:rsidRPr="005763CD">
              <w:rPr>
                <w:sz w:val="22"/>
                <w:szCs w:val="22"/>
              </w:rPr>
              <w:t>7</w:t>
            </w:r>
          </w:p>
        </w:tc>
        <w:tc>
          <w:tcPr>
            <w:tcW w:w="1390" w:type="dxa"/>
            <w:tcBorders>
              <w:top w:val="nil"/>
              <w:left w:val="nil"/>
              <w:bottom w:val="nil"/>
              <w:right w:val="nil"/>
            </w:tcBorders>
            <w:shd w:val="clear" w:color="auto" w:fill="auto"/>
            <w:noWrap/>
            <w:vAlign w:val="center"/>
            <w:hideMark/>
          </w:tcPr>
          <w:p w14:paraId="284AE75F" w14:textId="77777777" w:rsidR="006B747A" w:rsidRPr="005763CD" w:rsidRDefault="006B747A" w:rsidP="00D73F09">
            <w:pPr>
              <w:jc w:val="center"/>
              <w:rPr>
                <w:sz w:val="22"/>
                <w:szCs w:val="22"/>
              </w:rPr>
            </w:pPr>
            <w:r w:rsidRPr="005763CD">
              <w:rPr>
                <w:sz w:val="22"/>
                <w:szCs w:val="22"/>
              </w:rPr>
              <w:t>0.0194619</w:t>
            </w:r>
          </w:p>
        </w:tc>
      </w:tr>
      <w:tr w:rsidR="00314E1E" w:rsidRPr="005763CD" w14:paraId="646839DA" w14:textId="77777777" w:rsidTr="00314E1E">
        <w:trPr>
          <w:trHeight w:val="82"/>
        </w:trPr>
        <w:tc>
          <w:tcPr>
            <w:tcW w:w="3061" w:type="dxa"/>
            <w:vMerge/>
            <w:tcBorders>
              <w:top w:val="nil"/>
              <w:left w:val="nil"/>
              <w:bottom w:val="single" w:sz="4" w:space="0" w:color="000000"/>
              <w:right w:val="nil"/>
            </w:tcBorders>
            <w:vAlign w:val="center"/>
            <w:hideMark/>
          </w:tcPr>
          <w:p w14:paraId="3DC6F6F3" w14:textId="77777777" w:rsidR="006B747A" w:rsidRPr="005763CD" w:rsidRDefault="006B747A" w:rsidP="00D73F09">
            <w:pPr>
              <w:jc w:val="center"/>
              <w:rPr>
                <w:sz w:val="22"/>
                <w:szCs w:val="22"/>
              </w:rPr>
            </w:pPr>
          </w:p>
        </w:tc>
        <w:tc>
          <w:tcPr>
            <w:tcW w:w="3327" w:type="dxa"/>
            <w:tcBorders>
              <w:top w:val="nil"/>
              <w:left w:val="nil"/>
              <w:bottom w:val="single" w:sz="4" w:space="0" w:color="auto"/>
              <w:right w:val="nil"/>
            </w:tcBorders>
            <w:shd w:val="clear" w:color="auto" w:fill="auto"/>
            <w:noWrap/>
            <w:vAlign w:val="center"/>
            <w:hideMark/>
          </w:tcPr>
          <w:p w14:paraId="14FCA963"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-378/422a</w:t>
            </w:r>
          </w:p>
        </w:tc>
        <w:tc>
          <w:tcPr>
            <w:tcW w:w="1251" w:type="dxa"/>
            <w:tcBorders>
              <w:top w:val="nil"/>
              <w:left w:val="nil"/>
              <w:bottom w:val="single" w:sz="4" w:space="0" w:color="auto"/>
              <w:right w:val="nil"/>
            </w:tcBorders>
            <w:shd w:val="clear" w:color="auto" w:fill="auto"/>
            <w:noWrap/>
            <w:vAlign w:val="center"/>
            <w:hideMark/>
          </w:tcPr>
          <w:p w14:paraId="3BFAFE07" w14:textId="77777777" w:rsidR="006B747A" w:rsidRPr="005763CD" w:rsidRDefault="006B747A" w:rsidP="00D73F09">
            <w:pPr>
              <w:jc w:val="center"/>
              <w:rPr>
                <w:sz w:val="22"/>
                <w:szCs w:val="22"/>
              </w:rPr>
            </w:pPr>
            <w:r w:rsidRPr="005763CD">
              <w:rPr>
                <w:sz w:val="22"/>
                <w:szCs w:val="22"/>
              </w:rPr>
              <w:t>6</w:t>
            </w:r>
          </w:p>
        </w:tc>
        <w:tc>
          <w:tcPr>
            <w:tcW w:w="1390" w:type="dxa"/>
            <w:tcBorders>
              <w:top w:val="nil"/>
              <w:left w:val="nil"/>
              <w:bottom w:val="single" w:sz="4" w:space="0" w:color="auto"/>
              <w:right w:val="nil"/>
            </w:tcBorders>
            <w:shd w:val="clear" w:color="auto" w:fill="auto"/>
            <w:noWrap/>
            <w:vAlign w:val="center"/>
            <w:hideMark/>
          </w:tcPr>
          <w:p w14:paraId="26F01BD3" w14:textId="77777777" w:rsidR="006B747A" w:rsidRPr="005763CD" w:rsidRDefault="006B747A" w:rsidP="00D73F09">
            <w:pPr>
              <w:jc w:val="center"/>
              <w:rPr>
                <w:sz w:val="22"/>
                <w:szCs w:val="22"/>
              </w:rPr>
            </w:pPr>
            <w:r w:rsidRPr="005763CD">
              <w:rPr>
                <w:sz w:val="22"/>
                <w:szCs w:val="22"/>
              </w:rPr>
              <w:t>0.011847</w:t>
            </w:r>
          </w:p>
        </w:tc>
      </w:tr>
      <w:tr w:rsidR="00314E1E" w:rsidRPr="005763CD" w14:paraId="03571BAF" w14:textId="77777777" w:rsidTr="00314E1E">
        <w:trPr>
          <w:trHeight w:val="295"/>
        </w:trPr>
        <w:tc>
          <w:tcPr>
            <w:tcW w:w="3061" w:type="dxa"/>
            <w:vMerge w:val="restart"/>
            <w:tcBorders>
              <w:top w:val="nil"/>
              <w:left w:val="nil"/>
              <w:bottom w:val="single" w:sz="4" w:space="0" w:color="000000"/>
              <w:right w:val="nil"/>
            </w:tcBorders>
            <w:shd w:val="clear" w:color="auto" w:fill="auto"/>
            <w:noWrap/>
            <w:vAlign w:val="center"/>
            <w:hideMark/>
          </w:tcPr>
          <w:p w14:paraId="0D8055FC" w14:textId="77777777" w:rsidR="006B747A" w:rsidRPr="005763CD" w:rsidRDefault="006B747A" w:rsidP="00D73F09">
            <w:pPr>
              <w:jc w:val="center"/>
              <w:rPr>
                <w:sz w:val="22"/>
                <w:szCs w:val="22"/>
              </w:rPr>
            </w:pPr>
            <w:r w:rsidRPr="005763CD">
              <w:rPr>
                <w:sz w:val="22"/>
                <w:szCs w:val="22"/>
              </w:rPr>
              <w:t xml:space="preserve">Cardiac </w:t>
            </w:r>
            <w:proofErr w:type="spellStart"/>
            <w:r w:rsidRPr="005763CD">
              <w:rPr>
                <w:sz w:val="22"/>
                <w:szCs w:val="22"/>
              </w:rPr>
              <w:t>hypertrophy_IPA</w:t>
            </w:r>
            <w:proofErr w:type="spellEnd"/>
          </w:p>
        </w:tc>
        <w:tc>
          <w:tcPr>
            <w:tcW w:w="3327" w:type="dxa"/>
            <w:tcBorders>
              <w:top w:val="nil"/>
              <w:left w:val="nil"/>
              <w:bottom w:val="nil"/>
              <w:right w:val="nil"/>
            </w:tcBorders>
            <w:shd w:val="clear" w:color="auto" w:fill="auto"/>
            <w:noWrap/>
            <w:vAlign w:val="center"/>
            <w:hideMark/>
          </w:tcPr>
          <w:p w14:paraId="0F6F6CB5"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-141/200a</w:t>
            </w:r>
          </w:p>
        </w:tc>
        <w:tc>
          <w:tcPr>
            <w:tcW w:w="1251" w:type="dxa"/>
            <w:tcBorders>
              <w:top w:val="nil"/>
              <w:left w:val="nil"/>
              <w:bottom w:val="nil"/>
              <w:right w:val="nil"/>
            </w:tcBorders>
            <w:shd w:val="clear" w:color="auto" w:fill="auto"/>
            <w:noWrap/>
            <w:vAlign w:val="center"/>
            <w:hideMark/>
          </w:tcPr>
          <w:p w14:paraId="40AA0C28" w14:textId="77777777" w:rsidR="006B747A" w:rsidRPr="005763CD" w:rsidRDefault="006B747A" w:rsidP="00D73F09">
            <w:pPr>
              <w:jc w:val="center"/>
              <w:rPr>
                <w:sz w:val="22"/>
                <w:szCs w:val="22"/>
              </w:rPr>
            </w:pPr>
            <w:r w:rsidRPr="005763CD">
              <w:rPr>
                <w:sz w:val="22"/>
                <w:szCs w:val="22"/>
              </w:rPr>
              <w:t>14</w:t>
            </w:r>
          </w:p>
        </w:tc>
        <w:tc>
          <w:tcPr>
            <w:tcW w:w="1390" w:type="dxa"/>
            <w:tcBorders>
              <w:top w:val="nil"/>
              <w:left w:val="nil"/>
              <w:bottom w:val="nil"/>
              <w:right w:val="nil"/>
            </w:tcBorders>
            <w:shd w:val="clear" w:color="auto" w:fill="auto"/>
            <w:noWrap/>
            <w:vAlign w:val="center"/>
            <w:hideMark/>
          </w:tcPr>
          <w:p w14:paraId="56A14168" w14:textId="77777777" w:rsidR="006B747A" w:rsidRPr="005763CD" w:rsidRDefault="006B747A" w:rsidP="00D73F09">
            <w:pPr>
              <w:jc w:val="center"/>
              <w:rPr>
                <w:sz w:val="22"/>
                <w:szCs w:val="22"/>
              </w:rPr>
            </w:pPr>
            <w:r w:rsidRPr="005763CD">
              <w:rPr>
                <w:sz w:val="22"/>
                <w:szCs w:val="22"/>
              </w:rPr>
              <w:t>0.02691</w:t>
            </w:r>
          </w:p>
        </w:tc>
      </w:tr>
      <w:tr w:rsidR="00314E1E" w:rsidRPr="005763CD" w14:paraId="2D93F066" w14:textId="77777777" w:rsidTr="00314E1E">
        <w:trPr>
          <w:trHeight w:val="295"/>
        </w:trPr>
        <w:tc>
          <w:tcPr>
            <w:tcW w:w="3061" w:type="dxa"/>
            <w:vMerge/>
            <w:tcBorders>
              <w:top w:val="nil"/>
              <w:left w:val="nil"/>
              <w:bottom w:val="single" w:sz="4" w:space="0" w:color="000000"/>
              <w:right w:val="nil"/>
            </w:tcBorders>
            <w:vAlign w:val="center"/>
            <w:hideMark/>
          </w:tcPr>
          <w:p w14:paraId="3FCDC770"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5468FCBC"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-199/199-5p</w:t>
            </w:r>
          </w:p>
        </w:tc>
        <w:tc>
          <w:tcPr>
            <w:tcW w:w="1251" w:type="dxa"/>
            <w:tcBorders>
              <w:top w:val="nil"/>
              <w:left w:val="nil"/>
              <w:bottom w:val="nil"/>
              <w:right w:val="nil"/>
            </w:tcBorders>
            <w:shd w:val="clear" w:color="auto" w:fill="auto"/>
            <w:noWrap/>
            <w:vAlign w:val="center"/>
            <w:hideMark/>
          </w:tcPr>
          <w:p w14:paraId="5AB4AB76" w14:textId="77777777" w:rsidR="006B747A" w:rsidRPr="005763CD" w:rsidRDefault="006B747A" w:rsidP="00D73F09">
            <w:pPr>
              <w:jc w:val="center"/>
              <w:rPr>
                <w:sz w:val="22"/>
                <w:szCs w:val="22"/>
              </w:rPr>
            </w:pPr>
            <w:r w:rsidRPr="005763CD">
              <w:rPr>
                <w:sz w:val="22"/>
                <w:szCs w:val="22"/>
              </w:rPr>
              <w:t>11</w:t>
            </w:r>
          </w:p>
        </w:tc>
        <w:tc>
          <w:tcPr>
            <w:tcW w:w="1390" w:type="dxa"/>
            <w:tcBorders>
              <w:top w:val="nil"/>
              <w:left w:val="nil"/>
              <w:bottom w:val="nil"/>
              <w:right w:val="nil"/>
            </w:tcBorders>
            <w:shd w:val="clear" w:color="auto" w:fill="auto"/>
            <w:noWrap/>
            <w:vAlign w:val="center"/>
            <w:hideMark/>
          </w:tcPr>
          <w:p w14:paraId="6022AEAC" w14:textId="77777777" w:rsidR="006B747A" w:rsidRPr="005763CD" w:rsidRDefault="006B747A" w:rsidP="00D73F09">
            <w:pPr>
              <w:jc w:val="center"/>
              <w:rPr>
                <w:sz w:val="22"/>
                <w:szCs w:val="22"/>
              </w:rPr>
            </w:pPr>
            <w:r w:rsidRPr="005763CD">
              <w:rPr>
                <w:sz w:val="22"/>
                <w:szCs w:val="22"/>
              </w:rPr>
              <w:t>0.0207382</w:t>
            </w:r>
          </w:p>
        </w:tc>
      </w:tr>
      <w:tr w:rsidR="00314E1E" w:rsidRPr="005763CD" w14:paraId="4B0B4749" w14:textId="77777777" w:rsidTr="00314E1E">
        <w:trPr>
          <w:trHeight w:val="295"/>
        </w:trPr>
        <w:tc>
          <w:tcPr>
            <w:tcW w:w="3061" w:type="dxa"/>
            <w:vMerge/>
            <w:tcBorders>
              <w:top w:val="nil"/>
              <w:left w:val="nil"/>
              <w:bottom w:val="single" w:sz="4" w:space="0" w:color="000000"/>
              <w:right w:val="nil"/>
            </w:tcBorders>
            <w:vAlign w:val="center"/>
            <w:hideMark/>
          </w:tcPr>
          <w:p w14:paraId="1F7A52D2"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32C80CFE"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-27ab</w:t>
            </w:r>
          </w:p>
        </w:tc>
        <w:tc>
          <w:tcPr>
            <w:tcW w:w="1251" w:type="dxa"/>
            <w:tcBorders>
              <w:top w:val="nil"/>
              <w:left w:val="nil"/>
              <w:bottom w:val="nil"/>
              <w:right w:val="nil"/>
            </w:tcBorders>
            <w:shd w:val="clear" w:color="auto" w:fill="auto"/>
            <w:noWrap/>
            <w:vAlign w:val="center"/>
            <w:hideMark/>
          </w:tcPr>
          <w:p w14:paraId="3FA749C9" w14:textId="77777777" w:rsidR="006B747A" w:rsidRPr="005763CD" w:rsidRDefault="006B747A" w:rsidP="00D73F09">
            <w:pPr>
              <w:jc w:val="center"/>
              <w:rPr>
                <w:sz w:val="22"/>
                <w:szCs w:val="22"/>
              </w:rPr>
            </w:pPr>
            <w:r w:rsidRPr="005763CD">
              <w:rPr>
                <w:sz w:val="22"/>
                <w:szCs w:val="22"/>
              </w:rPr>
              <w:t>17</w:t>
            </w:r>
          </w:p>
        </w:tc>
        <w:tc>
          <w:tcPr>
            <w:tcW w:w="1390" w:type="dxa"/>
            <w:tcBorders>
              <w:top w:val="nil"/>
              <w:left w:val="nil"/>
              <w:bottom w:val="nil"/>
              <w:right w:val="nil"/>
            </w:tcBorders>
            <w:shd w:val="clear" w:color="auto" w:fill="auto"/>
            <w:noWrap/>
            <w:vAlign w:val="center"/>
            <w:hideMark/>
          </w:tcPr>
          <w:p w14:paraId="0FC671E0" w14:textId="77777777" w:rsidR="006B747A" w:rsidRPr="005763CD" w:rsidRDefault="006B747A" w:rsidP="00D73F09">
            <w:pPr>
              <w:jc w:val="center"/>
              <w:rPr>
                <w:sz w:val="22"/>
                <w:szCs w:val="22"/>
              </w:rPr>
            </w:pPr>
            <w:r w:rsidRPr="005763CD">
              <w:rPr>
                <w:sz w:val="22"/>
                <w:szCs w:val="22"/>
              </w:rPr>
              <w:t>0.0390241</w:t>
            </w:r>
          </w:p>
        </w:tc>
      </w:tr>
      <w:tr w:rsidR="00314E1E" w:rsidRPr="005763CD" w14:paraId="42CBFA05" w14:textId="77777777" w:rsidTr="00314E1E">
        <w:trPr>
          <w:trHeight w:val="295"/>
        </w:trPr>
        <w:tc>
          <w:tcPr>
            <w:tcW w:w="3061" w:type="dxa"/>
            <w:vMerge/>
            <w:tcBorders>
              <w:top w:val="nil"/>
              <w:left w:val="nil"/>
              <w:bottom w:val="single" w:sz="4" w:space="0" w:color="000000"/>
              <w:right w:val="nil"/>
            </w:tcBorders>
            <w:vAlign w:val="center"/>
            <w:hideMark/>
          </w:tcPr>
          <w:p w14:paraId="0ABA9C1B"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34037075"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-185/882</w:t>
            </w:r>
          </w:p>
        </w:tc>
        <w:tc>
          <w:tcPr>
            <w:tcW w:w="1251" w:type="dxa"/>
            <w:tcBorders>
              <w:top w:val="nil"/>
              <w:left w:val="nil"/>
              <w:bottom w:val="nil"/>
              <w:right w:val="nil"/>
            </w:tcBorders>
            <w:shd w:val="clear" w:color="auto" w:fill="auto"/>
            <w:noWrap/>
            <w:vAlign w:val="center"/>
            <w:hideMark/>
          </w:tcPr>
          <w:p w14:paraId="02FDF846" w14:textId="77777777" w:rsidR="006B747A" w:rsidRPr="005763CD" w:rsidRDefault="006B747A" w:rsidP="00D73F09">
            <w:pPr>
              <w:jc w:val="center"/>
              <w:rPr>
                <w:sz w:val="22"/>
                <w:szCs w:val="22"/>
              </w:rPr>
            </w:pPr>
            <w:r w:rsidRPr="005763CD">
              <w:rPr>
                <w:sz w:val="22"/>
                <w:szCs w:val="22"/>
              </w:rPr>
              <w:t>13</w:t>
            </w:r>
          </w:p>
        </w:tc>
        <w:tc>
          <w:tcPr>
            <w:tcW w:w="1390" w:type="dxa"/>
            <w:tcBorders>
              <w:top w:val="nil"/>
              <w:left w:val="nil"/>
              <w:bottom w:val="nil"/>
              <w:right w:val="nil"/>
            </w:tcBorders>
            <w:shd w:val="clear" w:color="auto" w:fill="auto"/>
            <w:noWrap/>
            <w:vAlign w:val="center"/>
            <w:hideMark/>
          </w:tcPr>
          <w:p w14:paraId="642A38A5" w14:textId="77777777" w:rsidR="006B747A" w:rsidRPr="005763CD" w:rsidRDefault="006B747A" w:rsidP="00D73F09">
            <w:pPr>
              <w:jc w:val="center"/>
              <w:rPr>
                <w:sz w:val="22"/>
                <w:szCs w:val="22"/>
              </w:rPr>
            </w:pPr>
            <w:r w:rsidRPr="005763CD">
              <w:rPr>
                <w:sz w:val="22"/>
                <w:szCs w:val="22"/>
              </w:rPr>
              <w:t>0.00715678</w:t>
            </w:r>
          </w:p>
        </w:tc>
      </w:tr>
      <w:tr w:rsidR="00314E1E" w:rsidRPr="005763CD" w14:paraId="2E0422AC" w14:textId="77777777" w:rsidTr="00314E1E">
        <w:trPr>
          <w:trHeight w:val="295"/>
        </w:trPr>
        <w:tc>
          <w:tcPr>
            <w:tcW w:w="3061" w:type="dxa"/>
            <w:vMerge/>
            <w:tcBorders>
              <w:top w:val="nil"/>
              <w:left w:val="nil"/>
              <w:bottom w:val="single" w:sz="4" w:space="0" w:color="000000"/>
              <w:right w:val="nil"/>
            </w:tcBorders>
            <w:vAlign w:val="center"/>
            <w:hideMark/>
          </w:tcPr>
          <w:p w14:paraId="264367C3"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02F0646F"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-486/486-5p</w:t>
            </w:r>
          </w:p>
        </w:tc>
        <w:tc>
          <w:tcPr>
            <w:tcW w:w="1251" w:type="dxa"/>
            <w:tcBorders>
              <w:top w:val="nil"/>
              <w:left w:val="nil"/>
              <w:bottom w:val="nil"/>
              <w:right w:val="nil"/>
            </w:tcBorders>
            <w:shd w:val="clear" w:color="auto" w:fill="auto"/>
            <w:noWrap/>
            <w:vAlign w:val="center"/>
            <w:hideMark/>
          </w:tcPr>
          <w:p w14:paraId="5B499977" w14:textId="77777777" w:rsidR="006B747A" w:rsidRPr="005763CD" w:rsidRDefault="006B747A" w:rsidP="00D73F09">
            <w:pPr>
              <w:jc w:val="center"/>
              <w:rPr>
                <w:sz w:val="22"/>
                <w:szCs w:val="22"/>
              </w:rPr>
            </w:pPr>
            <w:r w:rsidRPr="005763CD">
              <w:rPr>
                <w:sz w:val="22"/>
                <w:szCs w:val="22"/>
              </w:rPr>
              <w:t>7</w:t>
            </w:r>
          </w:p>
        </w:tc>
        <w:tc>
          <w:tcPr>
            <w:tcW w:w="1390" w:type="dxa"/>
            <w:tcBorders>
              <w:top w:val="nil"/>
              <w:left w:val="nil"/>
              <w:bottom w:val="nil"/>
              <w:right w:val="nil"/>
            </w:tcBorders>
            <w:shd w:val="clear" w:color="auto" w:fill="auto"/>
            <w:noWrap/>
            <w:vAlign w:val="center"/>
            <w:hideMark/>
          </w:tcPr>
          <w:p w14:paraId="31914B57" w14:textId="77777777" w:rsidR="006B747A" w:rsidRPr="005763CD" w:rsidRDefault="006B747A" w:rsidP="00D73F09">
            <w:pPr>
              <w:jc w:val="center"/>
              <w:rPr>
                <w:sz w:val="22"/>
                <w:szCs w:val="22"/>
              </w:rPr>
            </w:pPr>
            <w:r w:rsidRPr="005763CD">
              <w:rPr>
                <w:sz w:val="22"/>
                <w:szCs w:val="22"/>
              </w:rPr>
              <w:t>0.00316327</w:t>
            </w:r>
          </w:p>
        </w:tc>
      </w:tr>
      <w:tr w:rsidR="00314E1E" w:rsidRPr="005763CD" w14:paraId="352A5944" w14:textId="77777777" w:rsidTr="00314E1E">
        <w:trPr>
          <w:trHeight w:val="295"/>
        </w:trPr>
        <w:tc>
          <w:tcPr>
            <w:tcW w:w="3061" w:type="dxa"/>
            <w:vMerge/>
            <w:tcBorders>
              <w:top w:val="nil"/>
              <w:left w:val="nil"/>
              <w:bottom w:val="single" w:sz="4" w:space="0" w:color="000000"/>
              <w:right w:val="nil"/>
            </w:tcBorders>
            <w:vAlign w:val="center"/>
            <w:hideMark/>
          </w:tcPr>
          <w:p w14:paraId="6FB2E0B2"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3C63000E"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-29abc</w:t>
            </w:r>
          </w:p>
        </w:tc>
        <w:tc>
          <w:tcPr>
            <w:tcW w:w="1251" w:type="dxa"/>
            <w:tcBorders>
              <w:top w:val="nil"/>
              <w:left w:val="nil"/>
              <w:bottom w:val="nil"/>
              <w:right w:val="nil"/>
            </w:tcBorders>
            <w:shd w:val="clear" w:color="auto" w:fill="auto"/>
            <w:noWrap/>
            <w:vAlign w:val="center"/>
            <w:hideMark/>
          </w:tcPr>
          <w:p w14:paraId="3D05E86F" w14:textId="77777777" w:rsidR="006B747A" w:rsidRPr="005763CD" w:rsidRDefault="006B747A" w:rsidP="00D73F09">
            <w:pPr>
              <w:jc w:val="center"/>
              <w:rPr>
                <w:sz w:val="22"/>
                <w:szCs w:val="22"/>
              </w:rPr>
            </w:pPr>
            <w:r w:rsidRPr="005763CD">
              <w:rPr>
                <w:sz w:val="22"/>
                <w:szCs w:val="22"/>
              </w:rPr>
              <w:t>14</w:t>
            </w:r>
          </w:p>
        </w:tc>
        <w:tc>
          <w:tcPr>
            <w:tcW w:w="1390" w:type="dxa"/>
            <w:tcBorders>
              <w:top w:val="nil"/>
              <w:left w:val="nil"/>
              <w:bottom w:val="nil"/>
              <w:right w:val="nil"/>
            </w:tcBorders>
            <w:shd w:val="clear" w:color="auto" w:fill="auto"/>
            <w:noWrap/>
            <w:vAlign w:val="center"/>
            <w:hideMark/>
          </w:tcPr>
          <w:p w14:paraId="26B2D1E1" w14:textId="77777777" w:rsidR="006B747A" w:rsidRPr="005763CD" w:rsidRDefault="006B747A" w:rsidP="00D73F09">
            <w:pPr>
              <w:jc w:val="center"/>
              <w:rPr>
                <w:sz w:val="22"/>
                <w:szCs w:val="22"/>
              </w:rPr>
            </w:pPr>
            <w:r w:rsidRPr="005763CD">
              <w:rPr>
                <w:sz w:val="22"/>
                <w:szCs w:val="22"/>
              </w:rPr>
              <w:t>0.0105488</w:t>
            </w:r>
          </w:p>
        </w:tc>
      </w:tr>
      <w:tr w:rsidR="00314E1E" w:rsidRPr="005763CD" w14:paraId="1051ACB1" w14:textId="77777777" w:rsidTr="00314E1E">
        <w:trPr>
          <w:trHeight w:val="295"/>
        </w:trPr>
        <w:tc>
          <w:tcPr>
            <w:tcW w:w="3061" w:type="dxa"/>
            <w:vMerge/>
            <w:tcBorders>
              <w:top w:val="nil"/>
              <w:left w:val="nil"/>
              <w:bottom w:val="single" w:sz="4" w:space="0" w:color="000000"/>
              <w:right w:val="nil"/>
            </w:tcBorders>
            <w:vAlign w:val="center"/>
            <w:hideMark/>
          </w:tcPr>
          <w:p w14:paraId="34AF45D8" w14:textId="77777777" w:rsidR="006B747A" w:rsidRPr="005763CD" w:rsidRDefault="006B747A" w:rsidP="00D73F09">
            <w:pPr>
              <w:jc w:val="center"/>
              <w:rPr>
                <w:sz w:val="22"/>
                <w:szCs w:val="22"/>
              </w:rPr>
            </w:pPr>
          </w:p>
        </w:tc>
        <w:tc>
          <w:tcPr>
            <w:tcW w:w="3327" w:type="dxa"/>
            <w:tcBorders>
              <w:top w:val="nil"/>
              <w:left w:val="nil"/>
              <w:bottom w:val="single" w:sz="4" w:space="0" w:color="auto"/>
              <w:right w:val="nil"/>
            </w:tcBorders>
            <w:shd w:val="clear" w:color="auto" w:fill="auto"/>
            <w:noWrap/>
            <w:vAlign w:val="center"/>
            <w:hideMark/>
          </w:tcPr>
          <w:p w14:paraId="43173587"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-378/422a</w:t>
            </w:r>
          </w:p>
        </w:tc>
        <w:tc>
          <w:tcPr>
            <w:tcW w:w="1251" w:type="dxa"/>
            <w:tcBorders>
              <w:top w:val="nil"/>
              <w:left w:val="nil"/>
              <w:bottom w:val="single" w:sz="4" w:space="0" w:color="auto"/>
              <w:right w:val="nil"/>
            </w:tcBorders>
            <w:shd w:val="clear" w:color="auto" w:fill="auto"/>
            <w:noWrap/>
            <w:vAlign w:val="center"/>
            <w:hideMark/>
          </w:tcPr>
          <w:p w14:paraId="6C6D4F83" w14:textId="77777777" w:rsidR="006B747A" w:rsidRPr="005763CD" w:rsidRDefault="006B747A" w:rsidP="00D73F09">
            <w:pPr>
              <w:jc w:val="center"/>
              <w:rPr>
                <w:sz w:val="22"/>
                <w:szCs w:val="22"/>
              </w:rPr>
            </w:pPr>
            <w:r w:rsidRPr="005763CD">
              <w:rPr>
                <w:sz w:val="22"/>
                <w:szCs w:val="22"/>
              </w:rPr>
              <w:t>7</w:t>
            </w:r>
          </w:p>
        </w:tc>
        <w:tc>
          <w:tcPr>
            <w:tcW w:w="1390" w:type="dxa"/>
            <w:tcBorders>
              <w:top w:val="nil"/>
              <w:left w:val="nil"/>
              <w:bottom w:val="single" w:sz="4" w:space="0" w:color="auto"/>
              <w:right w:val="nil"/>
            </w:tcBorders>
            <w:shd w:val="clear" w:color="auto" w:fill="auto"/>
            <w:noWrap/>
            <w:vAlign w:val="center"/>
            <w:hideMark/>
          </w:tcPr>
          <w:p w14:paraId="38903BC4" w14:textId="77777777" w:rsidR="006B747A" w:rsidRPr="005763CD" w:rsidRDefault="006B747A" w:rsidP="00D73F09">
            <w:pPr>
              <w:jc w:val="center"/>
              <w:rPr>
                <w:sz w:val="22"/>
                <w:szCs w:val="22"/>
              </w:rPr>
            </w:pPr>
            <w:r w:rsidRPr="005763CD">
              <w:rPr>
                <w:sz w:val="22"/>
                <w:szCs w:val="22"/>
              </w:rPr>
              <w:t>0.0250291</w:t>
            </w:r>
          </w:p>
        </w:tc>
      </w:tr>
      <w:tr w:rsidR="00314E1E" w:rsidRPr="005763CD" w14:paraId="57B5BFFD" w14:textId="77777777" w:rsidTr="00314E1E">
        <w:trPr>
          <w:trHeight w:val="295"/>
        </w:trPr>
        <w:tc>
          <w:tcPr>
            <w:tcW w:w="3061" w:type="dxa"/>
            <w:vMerge w:val="restart"/>
            <w:tcBorders>
              <w:top w:val="nil"/>
              <w:left w:val="nil"/>
              <w:bottom w:val="single" w:sz="4" w:space="0" w:color="000000"/>
              <w:right w:val="nil"/>
            </w:tcBorders>
            <w:shd w:val="clear" w:color="auto" w:fill="auto"/>
            <w:noWrap/>
            <w:vAlign w:val="center"/>
            <w:hideMark/>
          </w:tcPr>
          <w:p w14:paraId="158EBBB5" w14:textId="77777777" w:rsidR="006B747A" w:rsidRPr="005763CD" w:rsidRDefault="006B747A" w:rsidP="00D73F09">
            <w:pPr>
              <w:jc w:val="center"/>
              <w:rPr>
                <w:sz w:val="22"/>
                <w:szCs w:val="22"/>
              </w:rPr>
            </w:pPr>
            <w:r w:rsidRPr="005763CD">
              <w:rPr>
                <w:sz w:val="22"/>
                <w:szCs w:val="22"/>
              </w:rPr>
              <w:t xml:space="preserve">Role of NFAT in Cardiac </w:t>
            </w:r>
            <w:proofErr w:type="spellStart"/>
            <w:r w:rsidRPr="005763CD">
              <w:rPr>
                <w:sz w:val="22"/>
                <w:szCs w:val="22"/>
              </w:rPr>
              <w:t>Hypertrophy_IPA</w:t>
            </w:r>
            <w:proofErr w:type="spellEnd"/>
          </w:p>
        </w:tc>
        <w:tc>
          <w:tcPr>
            <w:tcW w:w="3327" w:type="dxa"/>
            <w:tcBorders>
              <w:top w:val="nil"/>
              <w:left w:val="nil"/>
              <w:bottom w:val="nil"/>
              <w:right w:val="nil"/>
            </w:tcBorders>
            <w:shd w:val="clear" w:color="auto" w:fill="auto"/>
            <w:noWrap/>
            <w:vAlign w:val="center"/>
            <w:hideMark/>
          </w:tcPr>
          <w:p w14:paraId="1FC3C89A"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-374/374ab</w:t>
            </w:r>
          </w:p>
        </w:tc>
        <w:tc>
          <w:tcPr>
            <w:tcW w:w="1251" w:type="dxa"/>
            <w:tcBorders>
              <w:top w:val="nil"/>
              <w:left w:val="nil"/>
              <w:bottom w:val="nil"/>
              <w:right w:val="nil"/>
            </w:tcBorders>
            <w:shd w:val="clear" w:color="auto" w:fill="auto"/>
            <w:noWrap/>
            <w:vAlign w:val="center"/>
            <w:hideMark/>
          </w:tcPr>
          <w:p w14:paraId="34F3781D" w14:textId="77777777" w:rsidR="006B747A" w:rsidRPr="005763CD" w:rsidRDefault="006B747A" w:rsidP="00D73F09">
            <w:pPr>
              <w:jc w:val="center"/>
              <w:rPr>
                <w:sz w:val="22"/>
                <w:szCs w:val="22"/>
              </w:rPr>
            </w:pPr>
            <w:r w:rsidRPr="005763CD">
              <w:rPr>
                <w:sz w:val="22"/>
                <w:szCs w:val="22"/>
              </w:rPr>
              <w:t>9</w:t>
            </w:r>
          </w:p>
        </w:tc>
        <w:tc>
          <w:tcPr>
            <w:tcW w:w="1390" w:type="dxa"/>
            <w:tcBorders>
              <w:top w:val="nil"/>
              <w:left w:val="nil"/>
              <w:bottom w:val="nil"/>
              <w:right w:val="nil"/>
            </w:tcBorders>
            <w:shd w:val="clear" w:color="auto" w:fill="auto"/>
            <w:noWrap/>
            <w:vAlign w:val="center"/>
            <w:hideMark/>
          </w:tcPr>
          <w:p w14:paraId="7B53C4E7" w14:textId="77777777" w:rsidR="006B747A" w:rsidRPr="005763CD" w:rsidRDefault="006B747A" w:rsidP="00D73F09">
            <w:pPr>
              <w:jc w:val="center"/>
              <w:rPr>
                <w:sz w:val="22"/>
                <w:szCs w:val="22"/>
              </w:rPr>
            </w:pPr>
            <w:r w:rsidRPr="005763CD">
              <w:rPr>
                <w:sz w:val="22"/>
                <w:szCs w:val="22"/>
              </w:rPr>
              <w:t>0.0327537</w:t>
            </w:r>
          </w:p>
        </w:tc>
      </w:tr>
      <w:tr w:rsidR="00314E1E" w:rsidRPr="005763CD" w14:paraId="5D05D7B6" w14:textId="77777777" w:rsidTr="00314E1E">
        <w:trPr>
          <w:trHeight w:val="295"/>
        </w:trPr>
        <w:tc>
          <w:tcPr>
            <w:tcW w:w="3061" w:type="dxa"/>
            <w:vMerge/>
            <w:tcBorders>
              <w:top w:val="nil"/>
              <w:left w:val="nil"/>
              <w:bottom w:val="single" w:sz="4" w:space="0" w:color="000000"/>
              <w:right w:val="nil"/>
            </w:tcBorders>
            <w:vAlign w:val="center"/>
            <w:hideMark/>
          </w:tcPr>
          <w:p w14:paraId="7293204D"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114B308C"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-378/422a</w:t>
            </w:r>
          </w:p>
        </w:tc>
        <w:tc>
          <w:tcPr>
            <w:tcW w:w="1251" w:type="dxa"/>
            <w:tcBorders>
              <w:top w:val="nil"/>
              <w:left w:val="nil"/>
              <w:bottom w:val="nil"/>
              <w:right w:val="nil"/>
            </w:tcBorders>
            <w:shd w:val="clear" w:color="auto" w:fill="auto"/>
            <w:noWrap/>
            <w:vAlign w:val="center"/>
            <w:hideMark/>
          </w:tcPr>
          <w:p w14:paraId="0C922708" w14:textId="77777777" w:rsidR="006B747A" w:rsidRPr="005763CD" w:rsidRDefault="006B747A" w:rsidP="00D73F09">
            <w:pPr>
              <w:jc w:val="center"/>
              <w:rPr>
                <w:sz w:val="22"/>
                <w:szCs w:val="22"/>
              </w:rPr>
            </w:pPr>
            <w:r w:rsidRPr="005763CD">
              <w:rPr>
                <w:sz w:val="22"/>
                <w:szCs w:val="22"/>
              </w:rPr>
              <w:t>6</w:t>
            </w:r>
          </w:p>
        </w:tc>
        <w:tc>
          <w:tcPr>
            <w:tcW w:w="1390" w:type="dxa"/>
            <w:tcBorders>
              <w:top w:val="nil"/>
              <w:left w:val="nil"/>
              <w:bottom w:val="nil"/>
              <w:right w:val="nil"/>
            </w:tcBorders>
            <w:shd w:val="clear" w:color="auto" w:fill="auto"/>
            <w:noWrap/>
            <w:vAlign w:val="center"/>
            <w:hideMark/>
          </w:tcPr>
          <w:p w14:paraId="5DF00BE9" w14:textId="77777777" w:rsidR="006B747A" w:rsidRPr="005763CD" w:rsidRDefault="006B747A" w:rsidP="00D73F09">
            <w:pPr>
              <w:jc w:val="center"/>
              <w:rPr>
                <w:sz w:val="22"/>
                <w:szCs w:val="22"/>
              </w:rPr>
            </w:pPr>
            <w:r w:rsidRPr="005763CD">
              <w:rPr>
                <w:sz w:val="22"/>
                <w:szCs w:val="22"/>
              </w:rPr>
              <w:t>0.0097135</w:t>
            </w:r>
          </w:p>
        </w:tc>
      </w:tr>
      <w:tr w:rsidR="00314E1E" w:rsidRPr="005763CD" w14:paraId="6D638F8A" w14:textId="77777777" w:rsidTr="00314E1E">
        <w:trPr>
          <w:trHeight w:val="295"/>
        </w:trPr>
        <w:tc>
          <w:tcPr>
            <w:tcW w:w="3061" w:type="dxa"/>
            <w:vMerge/>
            <w:tcBorders>
              <w:top w:val="nil"/>
              <w:left w:val="nil"/>
              <w:bottom w:val="single" w:sz="4" w:space="0" w:color="000000"/>
              <w:right w:val="nil"/>
            </w:tcBorders>
            <w:vAlign w:val="center"/>
            <w:hideMark/>
          </w:tcPr>
          <w:p w14:paraId="44315ACD"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347543B7"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-139-5p</w:t>
            </w:r>
          </w:p>
        </w:tc>
        <w:tc>
          <w:tcPr>
            <w:tcW w:w="1251" w:type="dxa"/>
            <w:tcBorders>
              <w:top w:val="nil"/>
              <w:left w:val="nil"/>
              <w:bottom w:val="nil"/>
              <w:right w:val="nil"/>
            </w:tcBorders>
            <w:shd w:val="clear" w:color="auto" w:fill="auto"/>
            <w:noWrap/>
            <w:vAlign w:val="center"/>
            <w:hideMark/>
          </w:tcPr>
          <w:p w14:paraId="11B383C6" w14:textId="77777777" w:rsidR="006B747A" w:rsidRPr="005763CD" w:rsidRDefault="006B747A" w:rsidP="00D73F09">
            <w:pPr>
              <w:jc w:val="center"/>
              <w:rPr>
                <w:sz w:val="22"/>
                <w:szCs w:val="22"/>
              </w:rPr>
            </w:pPr>
            <w:r w:rsidRPr="005763CD">
              <w:rPr>
                <w:sz w:val="22"/>
                <w:szCs w:val="22"/>
              </w:rPr>
              <w:t>8</w:t>
            </w:r>
          </w:p>
        </w:tc>
        <w:tc>
          <w:tcPr>
            <w:tcW w:w="1390" w:type="dxa"/>
            <w:tcBorders>
              <w:top w:val="nil"/>
              <w:left w:val="nil"/>
              <w:bottom w:val="nil"/>
              <w:right w:val="nil"/>
            </w:tcBorders>
            <w:shd w:val="clear" w:color="auto" w:fill="auto"/>
            <w:noWrap/>
            <w:vAlign w:val="center"/>
            <w:hideMark/>
          </w:tcPr>
          <w:p w14:paraId="2ED2F090" w14:textId="77777777" w:rsidR="006B747A" w:rsidRPr="005763CD" w:rsidRDefault="006B747A" w:rsidP="00D73F09">
            <w:pPr>
              <w:jc w:val="center"/>
              <w:rPr>
                <w:sz w:val="22"/>
                <w:szCs w:val="22"/>
              </w:rPr>
            </w:pPr>
            <w:r w:rsidRPr="005763CD">
              <w:rPr>
                <w:sz w:val="22"/>
                <w:szCs w:val="22"/>
              </w:rPr>
              <w:t>0.0133193</w:t>
            </w:r>
          </w:p>
        </w:tc>
      </w:tr>
      <w:tr w:rsidR="00314E1E" w:rsidRPr="005763CD" w14:paraId="0DA35CA3" w14:textId="77777777" w:rsidTr="00314E1E">
        <w:trPr>
          <w:trHeight w:val="295"/>
        </w:trPr>
        <w:tc>
          <w:tcPr>
            <w:tcW w:w="3061" w:type="dxa"/>
            <w:vMerge/>
            <w:tcBorders>
              <w:top w:val="nil"/>
              <w:left w:val="nil"/>
              <w:bottom w:val="single" w:sz="4" w:space="0" w:color="000000"/>
              <w:right w:val="nil"/>
            </w:tcBorders>
            <w:vAlign w:val="center"/>
            <w:hideMark/>
          </w:tcPr>
          <w:p w14:paraId="1F868910"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0744DBE5"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-150</w:t>
            </w:r>
          </w:p>
        </w:tc>
        <w:tc>
          <w:tcPr>
            <w:tcW w:w="1251" w:type="dxa"/>
            <w:tcBorders>
              <w:top w:val="nil"/>
              <w:left w:val="nil"/>
              <w:bottom w:val="nil"/>
              <w:right w:val="nil"/>
            </w:tcBorders>
            <w:shd w:val="clear" w:color="auto" w:fill="auto"/>
            <w:noWrap/>
            <w:vAlign w:val="center"/>
            <w:hideMark/>
          </w:tcPr>
          <w:p w14:paraId="77B492B1" w14:textId="77777777" w:rsidR="006B747A" w:rsidRPr="005763CD" w:rsidRDefault="006B747A" w:rsidP="00D73F09">
            <w:pPr>
              <w:jc w:val="center"/>
              <w:rPr>
                <w:sz w:val="22"/>
                <w:szCs w:val="22"/>
              </w:rPr>
            </w:pPr>
            <w:r w:rsidRPr="005763CD">
              <w:rPr>
                <w:sz w:val="22"/>
                <w:szCs w:val="22"/>
              </w:rPr>
              <w:t>8</w:t>
            </w:r>
          </w:p>
        </w:tc>
        <w:tc>
          <w:tcPr>
            <w:tcW w:w="1390" w:type="dxa"/>
            <w:tcBorders>
              <w:top w:val="nil"/>
              <w:left w:val="nil"/>
              <w:bottom w:val="nil"/>
              <w:right w:val="nil"/>
            </w:tcBorders>
            <w:shd w:val="clear" w:color="auto" w:fill="auto"/>
            <w:noWrap/>
            <w:vAlign w:val="center"/>
            <w:hideMark/>
          </w:tcPr>
          <w:p w14:paraId="656C7A79" w14:textId="77777777" w:rsidR="006B747A" w:rsidRPr="005763CD" w:rsidRDefault="006B747A" w:rsidP="00D73F09">
            <w:pPr>
              <w:jc w:val="center"/>
              <w:rPr>
                <w:sz w:val="22"/>
                <w:szCs w:val="22"/>
              </w:rPr>
            </w:pPr>
            <w:r w:rsidRPr="005763CD">
              <w:rPr>
                <w:sz w:val="22"/>
                <w:szCs w:val="22"/>
              </w:rPr>
              <w:t>0.0313896</w:t>
            </w:r>
          </w:p>
        </w:tc>
      </w:tr>
      <w:tr w:rsidR="00314E1E" w:rsidRPr="005763CD" w14:paraId="16724A29" w14:textId="77777777" w:rsidTr="00314E1E">
        <w:trPr>
          <w:trHeight w:val="295"/>
        </w:trPr>
        <w:tc>
          <w:tcPr>
            <w:tcW w:w="3061" w:type="dxa"/>
            <w:vMerge/>
            <w:tcBorders>
              <w:top w:val="nil"/>
              <w:left w:val="nil"/>
              <w:bottom w:val="single" w:sz="4" w:space="0" w:color="000000"/>
              <w:right w:val="nil"/>
            </w:tcBorders>
            <w:vAlign w:val="center"/>
            <w:hideMark/>
          </w:tcPr>
          <w:p w14:paraId="4F25832D"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6D262465"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-223</w:t>
            </w:r>
          </w:p>
        </w:tc>
        <w:tc>
          <w:tcPr>
            <w:tcW w:w="1251" w:type="dxa"/>
            <w:tcBorders>
              <w:top w:val="nil"/>
              <w:left w:val="nil"/>
              <w:bottom w:val="nil"/>
              <w:right w:val="nil"/>
            </w:tcBorders>
            <w:shd w:val="clear" w:color="auto" w:fill="auto"/>
            <w:noWrap/>
            <w:vAlign w:val="center"/>
            <w:hideMark/>
          </w:tcPr>
          <w:p w14:paraId="6B4F28BB" w14:textId="77777777" w:rsidR="006B747A" w:rsidRPr="005763CD" w:rsidRDefault="006B747A" w:rsidP="00D73F09">
            <w:pPr>
              <w:jc w:val="center"/>
              <w:rPr>
                <w:sz w:val="22"/>
                <w:szCs w:val="22"/>
              </w:rPr>
            </w:pPr>
            <w:r w:rsidRPr="005763CD">
              <w:rPr>
                <w:sz w:val="22"/>
                <w:szCs w:val="22"/>
              </w:rPr>
              <w:t>5</w:t>
            </w:r>
          </w:p>
        </w:tc>
        <w:tc>
          <w:tcPr>
            <w:tcW w:w="1390" w:type="dxa"/>
            <w:tcBorders>
              <w:top w:val="nil"/>
              <w:left w:val="nil"/>
              <w:bottom w:val="nil"/>
              <w:right w:val="nil"/>
            </w:tcBorders>
            <w:shd w:val="clear" w:color="auto" w:fill="auto"/>
            <w:noWrap/>
            <w:vAlign w:val="center"/>
            <w:hideMark/>
          </w:tcPr>
          <w:p w14:paraId="56DA7974" w14:textId="77777777" w:rsidR="006B747A" w:rsidRPr="005763CD" w:rsidRDefault="006B747A" w:rsidP="00D73F09">
            <w:pPr>
              <w:jc w:val="center"/>
              <w:rPr>
                <w:sz w:val="22"/>
                <w:szCs w:val="22"/>
              </w:rPr>
            </w:pPr>
            <w:r w:rsidRPr="005763CD">
              <w:rPr>
                <w:sz w:val="22"/>
                <w:szCs w:val="22"/>
              </w:rPr>
              <w:t>0.0468615</w:t>
            </w:r>
          </w:p>
        </w:tc>
      </w:tr>
      <w:tr w:rsidR="00314E1E" w:rsidRPr="005763CD" w14:paraId="0CDD7205" w14:textId="77777777" w:rsidTr="00314E1E">
        <w:trPr>
          <w:trHeight w:val="295"/>
        </w:trPr>
        <w:tc>
          <w:tcPr>
            <w:tcW w:w="3061" w:type="dxa"/>
            <w:vMerge/>
            <w:tcBorders>
              <w:top w:val="nil"/>
              <w:left w:val="nil"/>
              <w:bottom w:val="single" w:sz="4" w:space="0" w:color="000000"/>
              <w:right w:val="nil"/>
            </w:tcBorders>
            <w:vAlign w:val="center"/>
            <w:hideMark/>
          </w:tcPr>
          <w:p w14:paraId="3993B367"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72564C35"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-221/222</w:t>
            </w:r>
          </w:p>
        </w:tc>
        <w:tc>
          <w:tcPr>
            <w:tcW w:w="1251" w:type="dxa"/>
            <w:tcBorders>
              <w:top w:val="nil"/>
              <w:left w:val="nil"/>
              <w:bottom w:val="nil"/>
              <w:right w:val="nil"/>
            </w:tcBorders>
            <w:shd w:val="clear" w:color="auto" w:fill="auto"/>
            <w:noWrap/>
            <w:vAlign w:val="center"/>
            <w:hideMark/>
          </w:tcPr>
          <w:p w14:paraId="73B68CA1" w14:textId="77777777" w:rsidR="006B747A" w:rsidRPr="005763CD" w:rsidRDefault="006B747A" w:rsidP="00D73F09">
            <w:pPr>
              <w:jc w:val="center"/>
              <w:rPr>
                <w:sz w:val="22"/>
                <w:szCs w:val="22"/>
              </w:rPr>
            </w:pPr>
            <w:r w:rsidRPr="005763CD">
              <w:rPr>
                <w:sz w:val="22"/>
                <w:szCs w:val="22"/>
              </w:rPr>
              <w:t>8</w:t>
            </w:r>
          </w:p>
        </w:tc>
        <w:tc>
          <w:tcPr>
            <w:tcW w:w="1390" w:type="dxa"/>
            <w:tcBorders>
              <w:top w:val="nil"/>
              <w:left w:val="nil"/>
              <w:bottom w:val="nil"/>
              <w:right w:val="nil"/>
            </w:tcBorders>
            <w:shd w:val="clear" w:color="auto" w:fill="auto"/>
            <w:noWrap/>
            <w:vAlign w:val="center"/>
            <w:hideMark/>
          </w:tcPr>
          <w:p w14:paraId="3D3DF499" w14:textId="77777777" w:rsidR="006B747A" w:rsidRPr="005763CD" w:rsidRDefault="006B747A" w:rsidP="00D73F09">
            <w:pPr>
              <w:jc w:val="center"/>
              <w:rPr>
                <w:sz w:val="22"/>
                <w:szCs w:val="22"/>
              </w:rPr>
            </w:pPr>
            <w:r w:rsidRPr="005763CD">
              <w:rPr>
                <w:sz w:val="22"/>
                <w:szCs w:val="22"/>
              </w:rPr>
              <w:t>0.00455914</w:t>
            </w:r>
          </w:p>
        </w:tc>
      </w:tr>
      <w:tr w:rsidR="00314E1E" w:rsidRPr="005763CD" w14:paraId="33CAB7C2" w14:textId="77777777" w:rsidTr="00314E1E">
        <w:trPr>
          <w:trHeight w:val="295"/>
        </w:trPr>
        <w:tc>
          <w:tcPr>
            <w:tcW w:w="3061" w:type="dxa"/>
            <w:vMerge/>
            <w:tcBorders>
              <w:top w:val="nil"/>
              <w:left w:val="nil"/>
              <w:bottom w:val="single" w:sz="4" w:space="0" w:color="000000"/>
              <w:right w:val="nil"/>
            </w:tcBorders>
            <w:vAlign w:val="center"/>
            <w:hideMark/>
          </w:tcPr>
          <w:p w14:paraId="266BD487"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11C5070D"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-185/882</w:t>
            </w:r>
          </w:p>
        </w:tc>
        <w:tc>
          <w:tcPr>
            <w:tcW w:w="1251" w:type="dxa"/>
            <w:tcBorders>
              <w:top w:val="nil"/>
              <w:left w:val="nil"/>
              <w:bottom w:val="nil"/>
              <w:right w:val="nil"/>
            </w:tcBorders>
            <w:shd w:val="clear" w:color="auto" w:fill="auto"/>
            <w:noWrap/>
            <w:vAlign w:val="center"/>
            <w:hideMark/>
          </w:tcPr>
          <w:p w14:paraId="4EAC468D" w14:textId="77777777" w:rsidR="006B747A" w:rsidRPr="005763CD" w:rsidRDefault="006B747A" w:rsidP="00D73F09">
            <w:pPr>
              <w:jc w:val="center"/>
              <w:rPr>
                <w:sz w:val="22"/>
                <w:szCs w:val="22"/>
              </w:rPr>
            </w:pPr>
            <w:r w:rsidRPr="005763CD">
              <w:rPr>
                <w:sz w:val="22"/>
                <w:szCs w:val="22"/>
              </w:rPr>
              <w:t>10</w:t>
            </w:r>
          </w:p>
        </w:tc>
        <w:tc>
          <w:tcPr>
            <w:tcW w:w="1390" w:type="dxa"/>
            <w:tcBorders>
              <w:top w:val="nil"/>
              <w:left w:val="nil"/>
              <w:bottom w:val="nil"/>
              <w:right w:val="nil"/>
            </w:tcBorders>
            <w:shd w:val="clear" w:color="auto" w:fill="auto"/>
            <w:noWrap/>
            <w:vAlign w:val="center"/>
            <w:hideMark/>
          </w:tcPr>
          <w:p w14:paraId="421B7E57" w14:textId="77777777" w:rsidR="006B747A" w:rsidRPr="005763CD" w:rsidRDefault="006B747A" w:rsidP="00D73F09">
            <w:pPr>
              <w:jc w:val="center"/>
              <w:rPr>
                <w:sz w:val="22"/>
                <w:szCs w:val="22"/>
              </w:rPr>
            </w:pPr>
            <w:r w:rsidRPr="005763CD">
              <w:rPr>
                <w:sz w:val="22"/>
                <w:szCs w:val="22"/>
              </w:rPr>
              <w:t>0.0046874</w:t>
            </w:r>
          </w:p>
        </w:tc>
      </w:tr>
      <w:tr w:rsidR="00314E1E" w:rsidRPr="005763CD" w14:paraId="49A492FF" w14:textId="77777777" w:rsidTr="00314E1E">
        <w:trPr>
          <w:trHeight w:val="295"/>
        </w:trPr>
        <w:tc>
          <w:tcPr>
            <w:tcW w:w="3061" w:type="dxa"/>
            <w:vMerge/>
            <w:tcBorders>
              <w:top w:val="nil"/>
              <w:left w:val="nil"/>
              <w:bottom w:val="single" w:sz="4" w:space="0" w:color="000000"/>
              <w:right w:val="nil"/>
            </w:tcBorders>
            <w:vAlign w:val="center"/>
            <w:hideMark/>
          </w:tcPr>
          <w:p w14:paraId="02F85364"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0BA3C280"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-34a/34b-5p/34c/34c-5p/449/449abc/699</w:t>
            </w:r>
          </w:p>
        </w:tc>
        <w:tc>
          <w:tcPr>
            <w:tcW w:w="1251" w:type="dxa"/>
            <w:tcBorders>
              <w:top w:val="nil"/>
              <w:left w:val="nil"/>
              <w:bottom w:val="nil"/>
              <w:right w:val="nil"/>
            </w:tcBorders>
            <w:shd w:val="clear" w:color="auto" w:fill="auto"/>
            <w:noWrap/>
            <w:vAlign w:val="center"/>
            <w:hideMark/>
          </w:tcPr>
          <w:p w14:paraId="2469718F" w14:textId="77777777" w:rsidR="006B747A" w:rsidRPr="005763CD" w:rsidRDefault="006B747A" w:rsidP="00D73F09">
            <w:pPr>
              <w:jc w:val="center"/>
              <w:rPr>
                <w:sz w:val="22"/>
                <w:szCs w:val="22"/>
              </w:rPr>
            </w:pPr>
            <w:r w:rsidRPr="005763CD">
              <w:rPr>
                <w:sz w:val="22"/>
                <w:szCs w:val="22"/>
              </w:rPr>
              <w:t>10</w:t>
            </w:r>
          </w:p>
        </w:tc>
        <w:tc>
          <w:tcPr>
            <w:tcW w:w="1390" w:type="dxa"/>
            <w:tcBorders>
              <w:top w:val="nil"/>
              <w:left w:val="nil"/>
              <w:bottom w:val="nil"/>
              <w:right w:val="nil"/>
            </w:tcBorders>
            <w:shd w:val="clear" w:color="auto" w:fill="auto"/>
            <w:noWrap/>
            <w:vAlign w:val="center"/>
            <w:hideMark/>
          </w:tcPr>
          <w:p w14:paraId="7C36493D" w14:textId="77777777" w:rsidR="006B747A" w:rsidRPr="005763CD" w:rsidRDefault="006B747A" w:rsidP="00D73F09">
            <w:pPr>
              <w:jc w:val="center"/>
              <w:rPr>
                <w:sz w:val="22"/>
                <w:szCs w:val="22"/>
              </w:rPr>
            </w:pPr>
            <w:r w:rsidRPr="005763CD">
              <w:rPr>
                <w:sz w:val="22"/>
                <w:szCs w:val="22"/>
              </w:rPr>
              <w:t>0.017796</w:t>
            </w:r>
          </w:p>
        </w:tc>
      </w:tr>
      <w:tr w:rsidR="00314E1E" w:rsidRPr="005763CD" w14:paraId="50174B95" w14:textId="77777777" w:rsidTr="00314E1E">
        <w:trPr>
          <w:trHeight w:val="295"/>
        </w:trPr>
        <w:tc>
          <w:tcPr>
            <w:tcW w:w="3061" w:type="dxa"/>
            <w:vMerge/>
            <w:tcBorders>
              <w:top w:val="nil"/>
              <w:left w:val="nil"/>
              <w:bottom w:val="single" w:sz="4" w:space="0" w:color="000000"/>
              <w:right w:val="nil"/>
            </w:tcBorders>
            <w:vAlign w:val="center"/>
            <w:hideMark/>
          </w:tcPr>
          <w:p w14:paraId="49A81D2C" w14:textId="77777777" w:rsidR="006B747A" w:rsidRPr="005763CD" w:rsidRDefault="006B747A" w:rsidP="00D73F09">
            <w:pPr>
              <w:jc w:val="center"/>
              <w:rPr>
                <w:sz w:val="22"/>
                <w:szCs w:val="22"/>
              </w:rPr>
            </w:pPr>
          </w:p>
        </w:tc>
        <w:tc>
          <w:tcPr>
            <w:tcW w:w="3327" w:type="dxa"/>
            <w:tcBorders>
              <w:top w:val="nil"/>
              <w:left w:val="nil"/>
              <w:bottom w:val="single" w:sz="4" w:space="0" w:color="auto"/>
              <w:right w:val="nil"/>
            </w:tcBorders>
            <w:shd w:val="clear" w:color="auto" w:fill="auto"/>
            <w:noWrap/>
            <w:vAlign w:val="center"/>
            <w:hideMark/>
          </w:tcPr>
          <w:p w14:paraId="51740756"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-1/206</w:t>
            </w:r>
          </w:p>
        </w:tc>
        <w:tc>
          <w:tcPr>
            <w:tcW w:w="1251" w:type="dxa"/>
            <w:tcBorders>
              <w:top w:val="nil"/>
              <w:left w:val="nil"/>
              <w:bottom w:val="single" w:sz="4" w:space="0" w:color="auto"/>
              <w:right w:val="nil"/>
            </w:tcBorders>
            <w:shd w:val="clear" w:color="auto" w:fill="auto"/>
            <w:noWrap/>
            <w:vAlign w:val="center"/>
            <w:hideMark/>
          </w:tcPr>
          <w:p w14:paraId="6B4A4CB9" w14:textId="77777777" w:rsidR="006B747A" w:rsidRPr="005763CD" w:rsidRDefault="006B747A" w:rsidP="00D73F09">
            <w:pPr>
              <w:jc w:val="center"/>
              <w:rPr>
                <w:sz w:val="22"/>
                <w:szCs w:val="22"/>
              </w:rPr>
            </w:pPr>
            <w:r w:rsidRPr="005763CD">
              <w:rPr>
                <w:sz w:val="22"/>
                <w:szCs w:val="22"/>
              </w:rPr>
              <w:t>10</w:t>
            </w:r>
          </w:p>
        </w:tc>
        <w:tc>
          <w:tcPr>
            <w:tcW w:w="1390" w:type="dxa"/>
            <w:tcBorders>
              <w:top w:val="nil"/>
              <w:left w:val="nil"/>
              <w:bottom w:val="single" w:sz="4" w:space="0" w:color="auto"/>
              <w:right w:val="nil"/>
            </w:tcBorders>
            <w:shd w:val="clear" w:color="auto" w:fill="auto"/>
            <w:noWrap/>
            <w:vAlign w:val="center"/>
            <w:hideMark/>
          </w:tcPr>
          <w:p w14:paraId="1C6E5749" w14:textId="77777777" w:rsidR="006B747A" w:rsidRPr="005763CD" w:rsidRDefault="006B747A" w:rsidP="00D73F09">
            <w:pPr>
              <w:jc w:val="center"/>
              <w:rPr>
                <w:sz w:val="22"/>
                <w:szCs w:val="22"/>
              </w:rPr>
            </w:pPr>
            <w:r w:rsidRPr="005763CD">
              <w:rPr>
                <w:sz w:val="22"/>
                <w:szCs w:val="22"/>
              </w:rPr>
              <w:t>0.0197548</w:t>
            </w:r>
          </w:p>
        </w:tc>
      </w:tr>
      <w:tr w:rsidR="00314E1E" w:rsidRPr="005763CD" w14:paraId="2892735D" w14:textId="77777777" w:rsidTr="00314E1E">
        <w:trPr>
          <w:trHeight w:val="295"/>
        </w:trPr>
        <w:tc>
          <w:tcPr>
            <w:tcW w:w="3061" w:type="dxa"/>
            <w:vMerge w:val="restart"/>
            <w:tcBorders>
              <w:top w:val="nil"/>
              <w:left w:val="nil"/>
              <w:bottom w:val="single" w:sz="4" w:space="0" w:color="000000"/>
              <w:right w:val="nil"/>
            </w:tcBorders>
            <w:shd w:val="clear" w:color="auto" w:fill="auto"/>
            <w:noWrap/>
            <w:vAlign w:val="center"/>
            <w:hideMark/>
          </w:tcPr>
          <w:p w14:paraId="28BB7895" w14:textId="77777777" w:rsidR="006B747A" w:rsidRPr="005763CD" w:rsidRDefault="006B747A" w:rsidP="00D73F09">
            <w:pPr>
              <w:jc w:val="center"/>
              <w:rPr>
                <w:sz w:val="22"/>
                <w:szCs w:val="22"/>
              </w:rPr>
            </w:pPr>
            <w:r w:rsidRPr="005763CD">
              <w:rPr>
                <w:sz w:val="22"/>
                <w:szCs w:val="22"/>
              </w:rPr>
              <w:t xml:space="preserve">Signaling Involved in Cardiac </w:t>
            </w:r>
            <w:proofErr w:type="spellStart"/>
            <w:r w:rsidRPr="005763CD">
              <w:rPr>
                <w:sz w:val="22"/>
                <w:szCs w:val="22"/>
              </w:rPr>
              <w:t>Hypertrophy_GA</w:t>
            </w:r>
            <w:proofErr w:type="spellEnd"/>
          </w:p>
        </w:tc>
        <w:tc>
          <w:tcPr>
            <w:tcW w:w="3327" w:type="dxa"/>
            <w:tcBorders>
              <w:top w:val="nil"/>
              <w:left w:val="nil"/>
              <w:bottom w:val="nil"/>
              <w:right w:val="nil"/>
            </w:tcBorders>
            <w:shd w:val="clear" w:color="auto" w:fill="auto"/>
            <w:noWrap/>
            <w:vAlign w:val="center"/>
            <w:hideMark/>
          </w:tcPr>
          <w:p w14:paraId="3B0DC3B9"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-99ab/100</w:t>
            </w:r>
          </w:p>
        </w:tc>
        <w:tc>
          <w:tcPr>
            <w:tcW w:w="1251" w:type="dxa"/>
            <w:tcBorders>
              <w:top w:val="nil"/>
              <w:left w:val="nil"/>
              <w:bottom w:val="nil"/>
              <w:right w:val="nil"/>
            </w:tcBorders>
            <w:shd w:val="clear" w:color="auto" w:fill="auto"/>
            <w:noWrap/>
            <w:vAlign w:val="center"/>
            <w:hideMark/>
          </w:tcPr>
          <w:p w14:paraId="1A1A50A6" w14:textId="77777777" w:rsidR="006B747A" w:rsidRPr="005763CD" w:rsidRDefault="006B747A" w:rsidP="00D73F09">
            <w:pPr>
              <w:jc w:val="center"/>
              <w:rPr>
                <w:sz w:val="22"/>
                <w:szCs w:val="22"/>
              </w:rPr>
            </w:pPr>
            <w:r w:rsidRPr="005763CD">
              <w:rPr>
                <w:sz w:val="22"/>
                <w:szCs w:val="22"/>
              </w:rPr>
              <w:t>5</w:t>
            </w:r>
          </w:p>
        </w:tc>
        <w:tc>
          <w:tcPr>
            <w:tcW w:w="1390" w:type="dxa"/>
            <w:tcBorders>
              <w:top w:val="nil"/>
              <w:left w:val="nil"/>
              <w:bottom w:val="nil"/>
              <w:right w:val="nil"/>
            </w:tcBorders>
            <w:shd w:val="clear" w:color="auto" w:fill="auto"/>
            <w:noWrap/>
            <w:vAlign w:val="center"/>
            <w:hideMark/>
          </w:tcPr>
          <w:p w14:paraId="7E94ABDF" w14:textId="77777777" w:rsidR="006B747A" w:rsidRPr="005763CD" w:rsidRDefault="006B747A" w:rsidP="00D73F09">
            <w:pPr>
              <w:jc w:val="center"/>
              <w:rPr>
                <w:sz w:val="22"/>
                <w:szCs w:val="22"/>
              </w:rPr>
            </w:pPr>
            <w:r w:rsidRPr="005763CD">
              <w:rPr>
                <w:sz w:val="22"/>
                <w:szCs w:val="22"/>
              </w:rPr>
              <w:t>0.0000341</w:t>
            </w:r>
          </w:p>
        </w:tc>
      </w:tr>
      <w:tr w:rsidR="00314E1E" w:rsidRPr="005763CD" w14:paraId="3E544632" w14:textId="77777777" w:rsidTr="00314E1E">
        <w:trPr>
          <w:trHeight w:val="295"/>
        </w:trPr>
        <w:tc>
          <w:tcPr>
            <w:tcW w:w="3061" w:type="dxa"/>
            <w:vMerge/>
            <w:tcBorders>
              <w:top w:val="nil"/>
              <w:left w:val="nil"/>
              <w:bottom w:val="single" w:sz="4" w:space="0" w:color="000000"/>
              <w:right w:val="nil"/>
            </w:tcBorders>
            <w:vAlign w:val="center"/>
            <w:hideMark/>
          </w:tcPr>
          <w:p w14:paraId="15607940"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31184426"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-139-5p</w:t>
            </w:r>
          </w:p>
        </w:tc>
        <w:tc>
          <w:tcPr>
            <w:tcW w:w="1251" w:type="dxa"/>
            <w:tcBorders>
              <w:top w:val="nil"/>
              <w:left w:val="nil"/>
              <w:bottom w:val="nil"/>
              <w:right w:val="nil"/>
            </w:tcBorders>
            <w:shd w:val="clear" w:color="auto" w:fill="auto"/>
            <w:noWrap/>
            <w:vAlign w:val="center"/>
            <w:hideMark/>
          </w:tcPr>
          <w:p w14:paraId="0AFB2C9E" w14:textId="77777777" w:rsidR="006B747A" w:rsidRPr="005763CD" w:rsidRDefault="006B747A" w:rsidP="00D73F09">
            <w:pPr>
              <w:jc w:val="center"/>
              <w:rPr>
                <w:sz w:val="22"/>
                <w:szCs w:val="22"/>
              </w:rPr>
            </w:pPr>
            <w:r w:rsidRPr="005763CD">
              <w:rPr>
                <w:sz w:val="22"/>
                <w:szCs w:val="22"/>
              </w:rPr>
              <w:t>11</w:t>
            </w:r>
          </w:p>
        </w:tc>
        <w:tc>
          <w:tcPr>
            <w:tcW w:w="1390" w:type="dxa"/>
            <w:tcBorders>
              <w:top w:val="nil"/>
              <w:left w:val="nil"/>
              <w:bottom w:val="nil"/>
              <w:right w:val="nil"/>
            </w:tcBorders>
            <w:shd w:val="clear" w:color="auto" w:fill="auto"/>
            <w:noWrap/>
            <w:vAlign w:val="center"/>
            <w:hideMark/>
          </w:tcPr>
          <w:p w14:paraId="60EB4F76" w14:textId="77777777" w:rsidR="006B747A" w:rsidRPr="005763CD" w:rsidRDefault="006B747A" w:rsidP="00D73F09">
            <w:pPr>
              <w:jc w:val="center"/>
              <w:rPr>
                <w:sz w:val="22"/>
                <w:szCs w:val="22"/>
              </w:rPr>
            </w:pPr>
            <w:r w:rsidRPr="005763CD">
              <w:rPr>
                <w:sz w:val="22"/>
                <w:szCs w:val="22"/>
              </w:rPr>
              <w:t>0.0131629</w:t>
            </w:r>
          </w:p>
        </w:tc>
      </w:tr>
      <w:tr w:rsidR="00314E1E" w:rsidRPr="005763CD" w14:paraId="0F22BE7A" w14:textId="77777777" w:rsidTr="00314E1E">
        <w:trPr>
          <w:trHeight w:val="295"/>
        </w:trPr>
        <w:tc>
          <w:tcPr>
            <w:tcW w:w="3061" w:type="dxa"/>
            <w:vMerge/>
            <w:tcBorders>
              <w:top w:val="nil"/>
              <w:left w:val="nil"/>
              <w:bottom w:val="single" w:sz="4" w:space="0" w:color="000000"/>
              <w:right w:val="nil"/>
            </w:tcBorders>
            <w:vAlign w:val="center"/>
            <w:hideMark/>
          </w:tcPr>
          <w:p w14:paraId="4215CE52"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5998F7AE"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-486/486-5p</w:t>
            </w:r>
          </w:p>
        </w:tc>
        <w:tc>
          <w:tcPr>
            <w:tcW w:w="1251" w:type="dxa"/>
            <w:tcBorders>
              <w:top w:val="nil"/>
              <w:left w:val="nil"/>
              <w:bottom w:val="nil"/>
              <w:right w:val="nil"/>
            </w:tcBorders>
            <w:shd w:val="clear" w:color="auto" w:fill="auto"/>
            <w:noWrap/>
            <w:vAlign w:val="center"/>
            <w:hideMark/>
          </w:tcPr>
          <w:p w14:paraId="5C62AA85" w14:textId="77777777" w:rsidR="006B747A" w:rsidRPr="005763CD" w:rsidRDefault="006B747A" w:rsidP="00D73F09">
            <w:pPr>
              <w:jc w:val="center"/>
              <w:rPr>
                <w:sz w:val="22"/>
                <w:szCs w:val="22"/>
              </w:rPr>
            </w:pPr>
            <w:r w:rsidRPr="005763CD">
              <w:rPr>
                <w:sz w:val="22"/>
                <w:szCs w:val="22"/>
              </w:rPr>
              <w:t>6</w:t>
            </w:r>
          </w:p>
        </w:tc>
        <w:tc>
          <w:tcPr>
            <w:tcW w:w="1390" w:type="dxa"/>
            <w:tcBorders>
              <w:top w:val="nil"/>
              <w:left w:val="nil"/>
              <w:bottom w:val="nil"/>
              <w:right w:val="nil"/>
            </w:tcBorders>
            <w:shd w:val="clear" w:color="auto" w:fill="auto"/>
            <w:noWrap/>
            <w:vAlign w:val="center"/>
            <w:hideMark/>
          </w:tcPr>
          <w:p w14:paraId="5034A820" w14:textId="77777777" w:rsidR="006B747A" w:rsidRPr="005763CD" w:rsidRDefault="006B747A" w:rsidP="00D73F09">
            <w:pPr>
              <w:jc w:val="center"/>
              <w:rPr>
                <w:sz w:val="22"/>
                <w:szCs w:val="22"/>
              </w:rPr>
            </w:pPr>
            <w:r w:rsidRPr="005763CD">
              <w:rPr>
                <w:sz w:val="22"/>
                <w:szCs w:val="22"/>
              </w:rPr>
              <w:t>0.0145969</w:t>
            </w:r>
          </w:p>
        </w:tc>
      </w:tr>
      <w:tr w:rsidR="00314E1E" w:rsidRPr="005763CD" w14:paraId="286943F0" w14:textId="77777777" w:rsidTr="00314E1E">
        <w:trPr>
          <w:trHeight w:val="295"/>
        </w:trPr>
        <w:tc>
          <w:tcPr>
            <w:tcW w:w="3061" w:type="dxa"/>
            <w:vMerge/>
            <w:tcBorders>
              <w:top w:val="nil"/>
              <w:left w:val="nil"/>
              <w:bottom w:val="single" w:sz="4" w:space="0" w:color="000000"/>
              <w:right w:val="nil"/>
            </w:tcBorders>
            <w:vAlign w:val="center"/>
            <w:hideMark/>
          </w:tcPr>
          <w:p w14:paraId="42F2028C"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59587F7D"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-150</w:t>
            </w:r>
          </w:p>
        </w:tc>
        <w:tc>
          <w:tcPr>
            <w:tcW w:w="1251" w:type="dxa"/>
            <w:tcBorders>
              <w:top w:val="nil"/>
              <w:left w:val="nil"/>
              <w:bottom w:val="nil"/>
              <w:right w:val="nil"/>
            </w:tcBorders>
            <w:shd w:val="clear" w:color="auto" w:fill="auto"/>
            <w:noWrap/>
            <w:vAlign w:val="center"/>
            <w:hideMark/>
          </w:tcPr>
          <w:p w14:paraId="331FB4F4" w14:textId="77777777" w:rsidR="006B747A" w:rsidRPr="005763CD" w:rsidRDefault="006B747A" w:rsidP="00D73F09">
            <w:pPr>
              <w:jc w:val="center"/>
              <w:rPr>
                <w:sz w:val="22"/>
                <w:szCs w:val="22"/>
              </w:rPr>
            </w:pPr>
            <w:r w:rsidRPr="005763CD">
              <w:rPr>
                <w:sz w:val="22"/>
                <w:szCs w:val="22"/>
              </w:rPr>
              <w:t>15</w:t>
            </w:r>
          </w:p>
        </w:tc>
        <w:tc>
          <w:tcPr>
            <w:tcW w:w="1390" w:type="dxa"/>
            <w:tcBorders>
              <w:top w:val="nil"/>
              <w:left w:val="nil"/>
              <w:bottom w:val="nil"/>
              <w:right w:val="nil"/>
            </w:tcBorders>
            <w:shd w:val="clear" w:color="auto" w:fill="auto"/>
            <w:noWrap/>
            <w:vAlign w:val="center"/>
            <w:hideMark/>
          </w:tcPr>
          <w:p w14:paraId="626DC69C" w14:textId="77777777" w:rsidR="006B747A" w:rsidRPr="005763CD" w:rsidRDefault="006B747A" w:rsidP="00D73F09">
            <w:pPr>
              <w:jc w:val="center"/>
              <w:rPr>
                <w:sz w:val="22"/>
                <w:szCs w:val="22"/>
              </w:rPr>
            </w:pPr>
            <w:r w:rsidRPr="005763CD">
              <w:rPr>
                <w:sz w:val="22"/>
                <w:szCs w:val="22"/>
              </w:rPr>
              <w:t>0.000908125</w:t>
            </w:r>
          </w:p>
        </w:tc>
      </w:tr>
      <w:tr w:rsidR="00314E1E" w:rsidRPr="005763CD" w14:paraId="4EB4520A" w14:textId="77777777" w:rsidTr="00314E1E">
        <w:trPr>
          <w:trHeight w:val="295"/>
        </w:trPr>
        <w:tc>
          <w:tcPr>
            <w:tcW w:w="3061" w:type="dxa"/>
            <w:vMerge/>
            <w:tcBorders>
              <w:top w:val="nil"/>
              <w:left w:val="nil"/>
              <w:bottom w:val="single" w:sz="4" w:space="0" w:color="000000"/>
              <w:right w:val="nil"/>
            </w:tcBorders>
            <w:vAlign w:val="center"/>
            <w:hideMark/>
          </w:tcPr>
          <w:p w14:paraId="69600BED"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24B676B7"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-221/222</w:t>
            </w:r>
          </w:p>
        </w:tc>
        <w:tc>
          <w:tcPr>
            <w:tcW w:w="1251" w:type="dxa"/>
            <w:tcBorders>
              <w:top w:val="nil"/>
              <w:left w:val="nil"/>
              <w:bottom w:val="nil"/>
              <w:right w:val="nil"/>
            </w:tcBorders>
            <w:shd w:val="clear" w:color="auto" w:fill="auto"/>
            <w:noWrap/>
            <w:vAlign w:val="center"/>
            <w:hideMark/>
          </w:tcPr>
          <w:p w14:paraId="06F50860" w14:textId="77777777" w:rsidR="006B747A" w:rsidRPr="005763CD" w:rsidRDefault="006B747A" w:rsidP="00D73F09">
            <w:pPr>
              <w:jc w:val="center"/>
              <w:rPr>
                <w:sz w:val="22"/>
                <w:szCs w:val="22"/>
              </w:rPr>
            </w:pPr>
            <w:r w:rsidRPr="005763CD">
              <w:rPr>
                <w:sz w:val="22"/>
                <w:szCs w:val="22"/>
              </w:rPr>
              <w:t>11</w:t>
            </w:r>
          </w:p>
        </w:tc>
        <w:tc>
          <w:tcPr>
            <w:tcW w:w="1390" w:type="dxa"/>
            <w:tcBorders>
              <w:top w:val="nil"/>
              <w:left w:val="nil"/>
              <w:bottom w:val="nil"/>
              <w:right w:val="nil"/>
            </w:tcBorders>
            <w:shd w:val="clear" w:color="auto" w:fill="auto"/>
            <w:noWrap/>
            <w:vAlign w:val="center"/>
            <w:hideMark/>
          </w:tcPr>
          <w:p w14:paraId="014EFFB4" w14:textId="77777777" w:rsidR="006B747A" w:rsidRPr="005763CD" w:rsidRDefault="006B747A" w:rsidP="00D73F09">
            <w:pPr>
              <w:jc w:val="center"/>
              <w:rPr>
                <w:sz w:val="22"/>
                <w:szCs w:val="22"/>
              </w:rPr>
            </w:pPr>
            <w:r w:rsidRPr="005763CD">
              <w:rPr>
                <w:sz w:val="22"/>
                <w:szCs w:val="22"/>
              </w:rPr>
              <w:t>0.00340914</w:t>
            </w:r>
          </w:p>
        </w:tc>
      </w:tr>
      <w:tr w:rsidR="00314E1E" w:rsidRPr="005763CD" w14:paraId="664CDABA" w14:textId="77777777" w:rsidTr="00314E1E">
        <w:trPr>
          <w:trHeight w:val="295"/>
        </w:trPr>
        <w:tc>
          <w:tcPr>
            <w:tcW w:w="3061" w:type="dxa"/>
            <w:vMerge/>
            <w:tcBorders>
              <w:top w:val="nil"/>
              <w:left w:val="nil"/>
              <w:bottom w:val="single" w:sz="4" w:space="0" w:color="000000"/>
              <w:right w:val="nil"/>
            </w:tcBorders>
            <w:vAlign w:val="center"/>
            <w:hideMark/>
          </w:tcPr>
          <w:p w14:paraId="76BC2591"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2AFA3279"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-185/882</w:t>
            </w:r>
          </w:p>
        </w:tc>
        <w:tc>
          <w:tcPr>
            <w:tcW w:w="1251" w:type="dxa"/>
            <w:tcBorders>
              <w:top w:val="nil"/>
              <w:left w:val="nil"/>
              <w:bottom w:val="nil"/>
              <w:right w:val="nil"/>
            </w:tcBorders>
            <w:shd w:val="clear" w:color="auto" w:fill="auto"/>
            <w:noWrap/>
            <w:vAlign w:val="center"/>
            <w:hideMark/>
          </w:tcPr>
          <w:p w14:paraId="5B6F1D1A" w14:textId="77777777" w:rsidR="006B747A" w:rsidRPr="005763CD" w:rsidRDefault="006B747A" w:rsidP="00D73F09">
            <w:pPr>
              <w:jc w:val="center"/>
              <w:rPr>
                <w:sz w:val="22"/>
                <w:szCs w:val="22"/>
              </w:rPr>
            </w:pPr>
            <w:r w:rsidRPr="005763CD">
              <w:rPr>
                <w:sz w:val="22"/>
                <w:szCs w:val="22"/>
              </w:rPr>
              <w:t>14</w:t>
            </w:r>
          </w:p>
        </w:tc>
        <w:tc>
          <w:tcPr>
            <w:tcW w:w="1390" w:type="dxa"/>
            <w:tcBorders>
              <w:top w:val="nil"/>
              <w:left w:val="nil"/>
              <w:bottom w:val="nil"/>
              <w:right w:val="nil"/>
            </w:tcBorders>
            <w:shd w:val="clear" w:color="auto" w:fill="auto"/>
            <w:noWrap/>
            <w:vAlign w:val="center"/>
            <w:hideMark/>
          </w:tcPr>
          <w:p w14:paraId="50BC63C8" w14:textId="77777777" w:rsidR="006B747A" w:rsidRPr="005763CD" w:rsidRDefault="006B747A" w:rsidP="00D73F09">
            <w:pPr>
              <w:jc w:val="center"/>
              <w:rPr>
                <w:sz w:val="22"/>
                <w:szCs w:val="22"/>
              </w:rPr>
            </w:pPr>
            <w:r w:rsidRPr="005763CD">
              <w:rPr>
                <w:sz w:val="22"/>
                <w:szCs w:val="22"/>
              </w:rPr>
              <w:t>0.00350113</w:t>
            </w:r>
          </w:p>
        </w:tc>
      </w:tr>
      <w:tr w:rsidR="00314E1E" w:rsidRPr="005763CD" w14:paraId="359DE010" w14:textId="77777777" w:rsidTr="00314E1E">
        <w:trPr>
          <w:trHeight w:val="295"/>
        </w:trPr>
        <w:tc>
          <w:tcPr>
            <w:tcW w:w="3061" w:type="dxa"/>
            <w:vMerge/>
            <w:tcBorders>
              <w:top w:val="nil"/>
              <w:left w:val="nil"/>
              <w:bottom w:val="single" w:sz="4" w:space="0" w:color="000000"/>
              <w:right w:val="nil"/>
            </w:tcBorders>
            <w:vAlign w:val="center"/>
            <w:hideMark/>
          </w:tcPr>
          <w:p w14:paraId="2D700111"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3CE5A771"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-324-5p</w:t>
            </w:r>
          </w:p>
        </w:tc>
        <w:tc>
          <w:tcPr>
            <w:tcW w:w="1251" w:type="dxa"/>
            <w:tcBorders>
              <w:top w:val="nil"/>
              <w:left w:val="nil"/>
              <w:bottom w:val="nil"/>
              <w:right w:val="nil"/>
            </w:tcBorders>
            <w:shd w:val="clear" w:color="auto" w:fill="auto"/>
            <w:noWrap/>
            <w:vAlign w:val="center"/>
            <w:hideMark/>
          </w:tcPr>
          <w:p w14:paraId="515571B7" w14:textId="77777777" w:rsidR="006B747A" w:rsidRPr="005763CD" w:rsidRDefault="006B747A" w:rsidP="00D73F09">
            <w:pPr>
              <w:jc w:val="center"/>
              <w:rPr>
                <w:sz w:val="22"/>
                <w:szCs w:val="22"/>
              </w:rPr>
            </w:pPr>
            <w:r w:rsidRPr="005763CD">
              <w:rPr>
                <w:sz w:val="22"/>
                <w:szCs w:val="22"/>
              </w:rPr>
              <w:t>5</w:t>
            </w:r>
          </w:p>
        </w:tc>
        <w:tc>
          <w:tcPr>
            <w:tcW w:w="1390" w:type="dxa"/>
            <w:tcBorders>
              <w:top w:val="nil"/>
              <w:left w:val="nil"/>
              <w:bottom w:val="nil"/>
              <w:right w:val="nil"/>
            </w:tcBorders>
            <w:shd w:val="clear" w:color="auto" w:fill="auto"/>
            <w:noWrap/>
            <w:vAlign w:val="center"/>
            <w:hideMark/>
          </w:tcPr>
          <w:p w14:paraId="55F86740" w14:textId="77777777" w:rsidR="006B747A" w:rsidRPr="005763CD" w:rsidRDefault="006B747A" w:rsidP="00D73F09">
            <w:pPr>
              <w:jc w:val="center"/>
              <w:rPr>
                <w:sz w:val="22"/>
                <w:szCs w:val="22"/>
              </w:rPr>
            </w:pPr>
            <w:r w:rsidRPr="005763CD">
              <w:rPr>
                <w:sz w:val="22"/>
                <w:szCs w:val="22"/>
              </w:rPr>
              <w:t>0.0370503</w:t>
            </w:r>
          </w:p>
        </w:tc>
      </w:tr>
      <w:tr w:rsidR="00314E1E" w:rsidRPr="005763CD" w14:paraId="59F25435" w14:textId="77777777" w:rsidTr="00314E1E">
        <w:trPr>
          <w:trHeight w:val="295"/>
        </w:trPr>
        <w:tc>
          <w:tcPr>
            <w:tcW w:w="3061" w:type="dxa"/>
            <w:vMerge/>
            <w:tcBorders>
              <w:top w:val="nil"/>
              <w:left w:val="nil"/>
              <w:bottom w:val="single" w:sz="4" w:space="0" w:color="000000"/>
              <w:right w:val="nil"/>
            </w:tcBorders>
            <w:vAlign w:val="center"/>
            <w:hideMark/>
          </w:tcPr>
          <w:p w14:paraId="04A9892D" w14:textId="77777777" w:rsidR="006B747A" w:rsidRPr="005763CD" w:rsidRDefault="006B747A" w:rsidP="00D73F09">
            <w:pPr>
              <w:jc w:val="center"/>
              <w:rPr>
                <w:sz w:val="22"/>
                <w:szCs w:val="22"/>
              </w:rPr>
            </w:pPr>
          </w:p>
        </w:tc>
        <w:tc>
          <w:tcPr>
            <w:tcW w:w="3327" w:type="dxa"/>
            <w:tcBorders>
              <w:top w:val="nil"/>
              <w:left w:val="nil"/>
              <w:bottom w:val="nil"/>
              <w:right w:val="nil"/>
            </w:tcBorders>
            <w:shd w:val="clear" w:color="auto" w:fill="auto"/>
            <w:noWrap/>
            <w:vAlign w:val="center"/>
            <w:hideMark/>
          </w:tcPr>
          <w:p w14:paraId="77004222"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-34a/34b-5p/34c/34c-5p/449/449abc/699</w:t>
            </w:r>
          </w:p>
        </w:tc>
        <w:tc>
          <w:tcPr>
            <w:tcW w:w="1251" w:type="dxa"/>
            <w:tcBorders>
              <w:top w:val="nil"/>
              <w:left w:val="nil"/>
              <w:bottom w:val="nil"/>
              <w:right w:val="nil"/>
            </w:tcBorders>
            <w:shd w:val="clear" w:color="auto" w:fill="auto"/>
            <w:noWrap/>
            <w:vAlign w:val="center"/>
            <w:hideMark/>
          </w:tcPr>
          <w:p w14:paraId="5FF61ACB" w14:textId="77777777" w:rsidR="006B747A" w:rsidRPr="005763CD" w:rsidRDefault="006B747A" w:rsidP="00D73F09">
            <w:pPr>
              <w:jc w:val="center"/>
              <w:rPr>
                <w:sz w:val="22"/>
                <w:szCs w:val="22"/>
              </w:rPr>
            </w:pPr>
            <w:r w:rsidRPr="005763CD">
              <w:rPr>
                <w:sz w:val="22"/>
                <w:szCs w:val="22"/>
              </w:rPr>
              <w:t>14</w:t>
            </w:r>
          </w:p>
        </w:tc>
        <w:tc>
          <w:tcPr>
            <w:tcW w:w="1390" w:type="dxa"/>
            <w:tcBorders>
              <w:top w:val="nil"/>
              <w:left w:val="nil"/>
              <w:bottom w:val="nil"/>
              <w:right w:val="nil"/>
            </w:tcBorders>
            <w:shd w:val="clear" w:color="auto" w:fill="auto"/>
            <w:noWrap/>
            <w:vAlign w:val="center"/>
            <w:hideMark/>
          </w:tcPr>
          <w:p w14:paraId="7F6ED51A" w14:textId="77777777" w:rsidR="006B747A" w:rsidRPr="005763CD" w:rsidRDefault="006B747A" w:rsidP="00D73F09">
            <w:pPr>
              <w:jc w:val="center"/>
              <w:rPr>
                <w:sz w:val="22"/>
                <w:szCs w:val="22"/>
              </w:rPr>
            </w:pPr>
            <w:r w:rsidRPr="005763CD">
              <w:rPr>
                <w:sz w:val="22"/>
                <w:szCs w:val="22"/>
              </w:rPr>
              <w:t>0.0188295</w:t>
            </w:r>
          </w:p>
        </w:tc>
      </w:tr>
      <w:tr w:rsidR="00314E1E" w:rsidRPr="005763CD" w14:paraId="69AA92BF" w14:textId="77777777" w:rsidTr="00314E1E">
        <w:trPr>
          <w:trHeight w:val="122"/>
        </w:trPr>
        <w:tc>
          <w:tcPr>
            <w:tcW w:w="3061" w:type="dxa"/>
            <w:vMerge/>
            <w:tcBorders>
              <w:top w:val="nil"/>
              <w:left w:val="nil"/>
              <w:bottom w:val="single" w:sz="4" w:space="0" w:color="000000"/>
              <w:right w:val="nil"/>
            </w:tcBorders>
            <w:vAlign w:val="center"/>
            <w:hideMark/>
          </w:tcPr>
          <w:p w14:paraId="40956892" w14:textId="77777777" w:rsidR="006B747A" w:rsidRPr="005763CD" w:rsidRDefault="006B747A" w:rsidP="00D73F09">
            <w:pPr>
              <w:jc w:val="center"/>
              <w:rPr>
                <w:sz w:val="22"/>
                <w:szCs w:val="22"/>
              </w:rPr>
            </w:pPr>
          </w:p>
        </w:tc>
        <w:tc>
          <w:tcPr>
            <w:tcW w:w="3327" w:type="dxa"/>
            <w:tcBorders>
              <w:top w:val="nil"/>
              <w:left w:val="nil"/>
              <w:bottom w:val="single" w:sz="4" w:space="0" w:color="auto"/>
              <w:right w:val="nil"/>
            </w:tcBorders>
            <w:shd w:val="clear" w:color="auto" w:fill="auto"/>
            <w:noWrap/>
            <w:vAlign w:val="center"/>
            <w:hideMark/>
          </w:tcPr>
          <w:p w14:paraId="3ED9716C" w14:textId="77777777" w:rsidR="006B747A" w:rsidRPr="005763CD" w:rsidRDefault="006B747A" w:rsidP="00D73F09">
            <w:pPr>
              <w:jc w:val="center"/>
              <w:rPr>
                <w:sz w:val="22"/>
                <w:szCs w:val="22"/>
              </w:rPr>
            </w:pPr>
            <w:proofErr w:type="gramStart"/>
            <w:r w:rsidRPr="005763CD">
              <w:rPr>
                <w:sz w:val="22"/>
                <w:szCs w:val="22"/>
              </w:rPr>
              <w:t>miR</w:t>
            </w:r>
            <w:proofErr w:type="gramEnd"/>
            <w:r w:rsidRPr="005763CD">
              <w:rPr>
                <w:sz w:val="22"/>
                <w:szCs w:val="22"/>
              </w:rPr>
              <w:t>-27ab</w:t>
            </w:r>
          </w:p>
        </w:tc>
        <w:tc>
          <w:tcPr>
            <w:tcW w:w="1251" w:type="dxa"/>
            <w:tcBorders>
              <w:top w:val="nil"/>
              <w:left w:val="nil"/>
              <w:bottom w:val="single" w:sz="4" w:space="0" w:color="auto"/>
              <w:right w:val="nil"/>
            </w:tcBorders>
            <w:shd w:val="clear" w:color="auto" w:fill="auto"/>
            <w:noWrap/>
            <w:vAlign w:val="center"/>
            <w:hideMark/>
          </w:tcPr>
          <w:p w14:paraId="36E1018B" w14:textId="77777777" w:rsidR="006B747A" w:rsidRPr="005763CD" w:rsidRDefault="006B747A" w:rsidP="00D73F09">
            <w:pPr>
              <w:jc w:val="center"/>
              <w:rPr>
                <w:sz w:val="22"/>
                <w:szCs w:val="22"/>
              </w:rPr>
            </w:pPr>
            <w:r w:rsidRPr="005763CD">
              <w:rPr>
                <w:sz w:val="22"/>
                <w:szCs w:val="22"/>
              </w:rPr>
              <w:t>18</w:t>
            </w:r>
          </w:p>
        </w:tc>
        <w:tc>
          <w:tcPr>
            <w:tcW w:w="1390" w:type="dxa"/>
            <w:tcBorders>
              <w:top w:val="nil"/>
              <w:left w:val="nil"/>
              <w:bottom w:val="single" w:sz="4" w:space="0" w:color="auto"/>
              <w:right w:val="nil"/>
            </w:tcBorders>
            <w:shd w:val="clear" w:color="auto" w:fill="auto"/>
            <w:noWrap/>
            <w:vAlign w:val="center"/>
            <w:hideMark/>
          </w:tcPr>
          <w:p w14:paraId="71050C02" w14:textId="77777777" w:rsidR="006B747A" w:rsidRPr="005763CD" w:rsidRDefault="006B747A" w:rsidP="00D73F09">
            <w:pPr>
              <w:jc w:val="center"/>
              <w:rPr>
                <w:sz w:val="22"/>
                <w:szCs w:val="22"/>
              </w:rPr>
            </w:pPr>
            <w:r w:rsidRPr="005763CD">
              <w:rPr>
                <w:sz w:val="22"/>
                <w:szCs w:val="22"/>
              </w:rPr>
              <w:t>0.0263942</w:t>
            </w:r>
          </w:p>
        </w:tc>
      </w:tr>
    </w:tbl>
    <w:p w14:paraId="1EE1E3F6" w14:textId="77777777" w:rsidR="003C5C74" w:rsidRPr="005763CD" w:rsidRDefault="003C5C74" w:rsidP="00D73F09">
      <w:pPr>
        <w:spacing w:line="480" w:lineRule="auto"/>
        <w:jc w:val="both"/>
        <w:rPr>
          <w:rFonts w:eastAsia="AppleMyungjo"/>
          <w:b/>
          <w:bCs/>
          <w:sz w:val="22"/>
          <w:szCs w:val="22"/>
          <w:u w:color="0000FF"/>
        </w:rPr>
      </w:pPr>
    </w:p>
    <w:p w14:paraId="383EB51E" w14:textId="77777777" w:rsidR="003C5C74" w:rsidRPr="005763CD" w:rsidRDefault="003C5C74" w:rsidP="00D73F09">
      <w:pPr>
        <w:spacing w:line="480" w:lineRule="auto"/>
        <w:rPr>
          <w:rFonts w:eastAsia="AppleMyungjo"/>
          <w:b/>
          <w:bCs/>
          <w:sz w:val="22"/>
          <w:szCs w:val="22"/>
          <w:u w:color="0000FF"/>
        </w:rPr>
      </w:pPr>
      <w:r w:rsidRPr="005763CD">
        <w:rPr>
          <w:rFonts w:eastAsia="AppleMyungjo"/>
          <w:b/>
          <w:bCs/>
          <w:sz w:val="22"/>
          <w:szCs w:val="22"/>
          <w:u w:color="0000FF"/>
        </w:rPr>
        <w:br w:type="page"/>
      </w:r>
    </w:p>
    <w:p w14:paraId="0F38630C" w14:textId="5859B7CD" w:rsidR="003A0D0D" w:rsidRPr="005763CD" w:rsidRDefault="005B136D" w:rsidP="00D73F09">
      <w:pPr>
        <w:spacing w:line="480" w:lineRule="auto"/>
        <w:jc w:val="both"/>
        <w:rPr>
          <w:rFonts w:eastAsia="AppleMyungjo"/>
          <w:b/>
          <w:bCs/>
          <w:sz w:val="24"/>
          <w:szCs w:val="24"/>
          <w:u w:color="0000FF"/>
        </w:rPr>
      </w:pPr>
      <w:r>
        <w:rPr>
          <w:rFonts w:eastAsia="AppleMyungjo"/>
          <w:b/>
          <w:bCs/>
          <w:sz w:val="24"/>
          <w:szCs w:val="24"/>
          <w:u w:color="0000FF"/>
        </w:rPr>
        <w:lastRenderedPageBreak/>
        <w:t>Table B</w:t>
      </w:r>
      <w:r w:rsidR="000900E3" w:rsidRPr="005763CD">
        <w:rPr>
          <w:rFonts w:eastAsia="AppleMyungjo"/>
          <w:b/>
          <w:bCs/>
          <w:sz w:val="24"/>
          <w:szCs w:val="24"/>
          <w:u w:color="0000FF"/>
        </w:rPr>
        <w:t xml:space="preserve">. Primers for </w:t>
      </w:r>
      <w:proofErr w:type="spellStart"/>
      <w:r w:rsidR="000900E3" w:rsidRPr="005763CD">
        <w:rPr>
          <w:rFonts w:eastAsia="AppleMyungjo"/>
          <w:b/>
          <w:bCs/>
          <w:sz w:val="24"/>
          <w:szCs w:val="24"/>
          <w:u w:color="0000FF"/>
        </w:rPr>
        <w:t>qRT</w:t>
      </w:r>
      <w:proofErr w:type="spellEnd"/>
      <w:r w:rsidR="000900E3" w:rsidRPr="005763CD">
        <w:rPr>
          <w:rFonts w:eastAsia="AppleMyungjo"/>
          <w:b/>
          <w:bCs/>
          <w:sz w:val="24"/>
          <w:szCs w:val="24"/>
          <w:u w:color="0000FF"/>
        </w:rPr>
        <w:t>-PCR analysis</w:t>
      </w:r>
      <w:r w:rsidR="004E6FE8" w:rsidRPr="005763CD">
        <w:rPr>
          <w:rFonts w:eastAsia="AppleMyungjo"/>
          <w:b/>
          <w:bCs/>
          <w:sz w:val="24"/>
          <w:szCs w:val="24"/>
          <w:u w:color="0000FF"/>
        </w:rPr>
        <w:t>.</w:t>
      </w:r>
    </w:p>
    <w:tbl>
      <w:tblPr>
        <w:tblW w:w="8946" w:type="dxa"/>
        <w:jc w:val="center"/>
        <w:tblInd w:w="93" w:type="dxa"/>
        <w:tblLayout w:type="fixed"/>
        <w:tblLook w:val="04A0" w:firstRow="1" w:lastRow="0" w:firstColumn="1" w:lastColumn="0" w:noHBand="0" w:noVBand="1"/>
      </w:tblPr>
      <w:tblGrid>
        <w:gridCol w:w="1149"/>
        <w:gridCol w:w="3828"/>
        <w:gridCol w:w="3969"/>
      </w:tblGrid>
      <w:tr w:rsidR="003A0D0D" w:rsidRPr="005763CD" w14:paraId="5A0A0E75" w14:textId="77777777" w:rsidTr="00A0267E">
        <w:trPr>
          <w:trHeight w:val="394"/>
          <w:jc w:val="center"/>
        </w:trPr>
        <w:tc>
          <w:tcPr>
            <w:tcW w:w="1149" w:type="dxa"/>
            <w:vMerge w:val="restart"/>
            <w:tcBorders>
              <w:top w:val="nil"/>
              <w:left w:val="nil"/>
              <w:bottom w:val="single" w:sz="4" w:space="0" w:color="000000"/>
              <w:right w:val="nil"/>
            </w:tcBorders>
            <w:shd w:val="clear" w:color="auto" w:fill="auto"/>
            <w:noWrap/>
            <w:vAlign w:val="center"/>
            <w:hideMark/>
          </w:tcPr>
          <w:p w14:paraId="75358858" w14:textId="77777777" w:rsidR="003A0D0D" w:rsidRPr="005763CD" w:rsidRDefault="003A0D0D" w:rsidP="00D73F09">
            <w:pPr>
              <w:jc w:val="center"/>
              <w:rPr>
                <w:sz w:val="22"/>
                <w:szCs w:val="22"/>
              </w:rPr>
            </w:pPr>
            <w:r w:rsidRPr="005763CD">
              <w:rPr>
                <w:sz w:val="22"/>
                <w:szCs w:val="22"/>
              </w:rPr>
              <w:t>Gene</w:t>
            </w:r>
          </w:p>
        </w:tc>
        <w:tc>
          <w:tcPr>
            <w:tcW w:w="7797" w:type="dxa"/>
            <w:gridSpan w:val="2"/>
            <w:tcBorders>
              <w:top w:val="nil"/>
              <w:left w:val="nil"/>
              <w:bottom w:val="single" w:sz="4" w:space="0" w:color="auto"/>
              <w:right w:val="nil"/>
            </w:tcBorders>
            <w:shd w:val="clear" w:color="auto" w:fill="auto"/>
            <w:noWrap/>
            <w:vAlign w:val="center"/>
            <w:hideMark/>
          </w:tcPr>
          <w:p w14:paraId="21BC90C1" w14:textId="77777777" w:rsidR="003A0D0D" w:rsidRPr="005763CD" w:rsidRDefault="003A0D0D" w:rsidP="00D73F09">
            <w:pPr>
              <w:jc w:val="center"/>
              <w:rPr>
                <w:sz w:val="22"/>
                <w:szCs w:val="22"/>
              </w:rPr>
            </w:pPr>
            <w:r w:rsidRPr="005763CD">
              <w:rPr>
                <w:sz w:val="22"/>
                <w:szCs w:val="22"/>
              </w:rPr>
              <w:t>Sequence</w:t>
            </w:r>
          </w:p>
        </w:tc>
      </w:tr>
      <w:tr w:rsidR="003A0D0D" w:rsidRPr="005763CD" w14:paraId="33114601" w14:textId="77777777" w:rsidTr="00A0267E">
        <w:trPr>
          <w:trHeight w:val="404"/>
          <w:jc w:val="center"/>
        </w:trPr>
        <w:tc>
          <w:tcPr>
            <w:tcW w:w="1149" w:type="dxa"/>
            <w:vMerge/>
            <w:tcBorders>
              <w:top w:val="nil"/>
              <w:left w:val="nil"/>
              <w:bottom w:val="single" w:sz="4" w:space="0" w:color="000000"/>
              <w:right w:val="nil"/>
            </w:tcBorders>
            <w:vAlign w:val="center"/>
            <w:hideMark/>
          </w:tcPr>
          <w:p w14:paraId="4ED9903F" w14:textId="77777777" w:rsidR="003A0D0D" w:rsidRPr="005763CD" w:rsidRDefault="003A0D0D" w:rsidP="00D73F09">
            <w:pPr>
              <w:jc w:val="center"/>
              <w:rPr>
                <w:sz w:val="22"/>
                <w:szCs w:val="22"/>
              </w:rPr>
            </w:pPr>
          </w:p>
        </w:tc>
        <w:tc>
          <w:tcPr>
            <w:tcW w:w="3828" w:type="dxa"/>
            <w:tcBorders>
              <w:top w:val="nil"/>
              <w:left w:val="nil"/>
              <w:bottom w:val="single" w:sz="4" w:space="0" w:color="auto"/>
              <w:right w:val="nil"/>
            </w:tcBorders>
            <w:shd w:val="clear" w:color="auto" w:fill="auto"/>
            <w:noWrap/>
            <w:vAlign w:val="center"/>
            <w:hideMark/>
          </w:tcPr>
          <w:p w14:paraId="0B7F9064" w14:textId="77777777" w:rsidR="003A0D0D" w:rsidRPr="005763CD" w:rsidRDefault="003A0D0D" w:rsidP="00D73F09">
            <w:pPr>
              <w:jc w:val="center"/>
              <w:rPr>
                <w:sz w:val="22"/>
                <w:szCs w:val="22"/>
              </w:rPr>
            </w:pPr>
            <w:r w:rsidRPr="005763CD">
              <w:rPr>
                <w:sz w:val="22"/>
                <w:szCs w:val="22"/>
              </w:rPr>
              <w:t>Forward primer (5'-3')</w:t>
            </w:r>
          </w:p>
        </w:tc>
        <w:tc>
          <w:tcPr>
            <w:tcW w:w="3969" w:type="dxa"/>
            <w:tcBorders>
              <w:top w:val="nil"/>
              <w:left w:val="nil"/>
              <w:bottom w:val="single" w:sz="4" w:space="0" w:color="auto"/>
              <w:right w:val="nil"/>
            </w:tcBorders>
            <w:shd w:val="clear" w:color="auto" w:fill="auto"/>
            <w:noWrap/>
            <w:vAlign w:val="center"/>
            <w:hideMark/>
          </w:tcPr>
          <w:p w14:paraId="37D2F517" w14:textId="77777777" w:rsidR="003A0D0D" w:rsidRPr="005763CD" w:rsidRDefault="003A0D0D" w:rsidP="00D73F09">
            <w:pPr>
              <w:jc w:val="center"/>
              <w:rPr>
                <w:sz w:val="22"/>
                <w:szCs w:val="22"/>
              </w:rPr>
            </w:pPr>
            <w:r w:rsidRPr="005763CD">
              <w:rPr>
                <w:sz w:val="22"/>
                <w:szCs w:val="22"/>
              </w:rPr>
              <w:t>Revers primer (5'-3')</w:t>
            </w:r>
          </w:p>
        </w:tc>
      </w:tr>
      <w:tr w:rsidR="003A0D0D" w:rsidRPr="005763CD" w14:paraId="3A72AF18" w14:textId="77777777" w:rsidTr="00A0267E">
        <w:trPr>
          <w:trHeight w:val="321"/>
          <w:jc w:val="center"/>
        </w:trPr>
        <w:tc>
          <w:tcPr>
            <w:tcW w:w="1149" w:type="dxa"/>
            <w:tcBorders>
              <w:top w:val="nil"/>
              <w:left w:val="nil"/>
              <w:bottom w:val="nil"/>
              <w:right w:val="nil"/>
            </w:tcBorders>
            <w:shd w:val="clear" w:color="auto" w:fill="auto"/>
            <w:noWrap/>
            <w:vAlign w:val="center"/>
            <w:hideMark/>
          </w:tcPr>
          <w:p w14:paraId="38B75541" w14:textId="77777777" w:rsidR="003A0D0D" w:rsidRPr="005763CD" w:rsidRDefault="003A0D0D" w:rsidP="00D73F09">
            <w:pPr>
              <w:jc w:val="center"/>
              <w:rPr>
                <w:sz w:val="22"/>
                <w:szCs w:val="22"/>
              </w:rPr>
            </w:pPr>
            <w:r w:rsidRPr="005763CD">
              <w:rPr>
                <w:sz w:val="22"/>
                <w:szCs w:val="22"/>
              </w:rPr>
              <w:t>ANF</w:t>
            </w:r>
          </w:p>
        </w:tc>
        <w:tc>
          <w:tcPr>
            <w:tcW w:w="3828" w:type="dxa"/>
            <w:tcBorders>
              <w:top w:val="nil"/>
              <w:left w:val="nil"/>
              <w:bottom w:val="nil"/>
              <w:right w:val="nil"/>
            </w:tcBorders>
            <w:shd w:val="clear" w:color="auto" w:fill="auto"/>
            <w:noWrap/>
            <w:vAlign w:val="center"/>
            <w:hideMark/>
          </w:tcPr>
          <w:p w14:paraId="6C4E5DA0" w14:textId="77777777" w:rsidR="003A0D0D" w:rsidRPr="005763CD" w:rsidRDefault="003A0D0D" w:rsidP="00D73F09">
            <w:pPr>
              <w:jc w:val="center"/>
              <w:rPr>
                <w:sz w:val="22"/>
                <w:szCs w:val="22"/>
              </w:rPr>
            </w:pPr>
            <w:r w:rsidRPr="005763CD">
              <w:rPr>
                <w:rFonts w:eastAsia="맑은 고딕"/>
                <w:sz w:val="22"/>
                <w:szCs w:val="22"/>
              </w:rPr>
              <w:t>ACCTGCTAGACCACCTAGAGG</w:t>
            </w:r>
          </w:p>
        </w:tc>
        <w:tc>
          <w:tcPr>
            <w:tcW w:w="3969" w:type="dxa"/>
            <w:tcBorders>
              <w:top w:val="nil"/>
              <w:left w:val="nil"/>
              <w:bottom w:val="nil"/>
              <w:right w:val="nil"/>
            </w:tcBorders>
            <w:shd w:val="clear" w:color="auto" w:fill="auto"/>
            <w:noWrap/>
            <w:vAlign w:val="center"/>
            <w:hideMark/>
          </w:tcPr>
          <w:p w14:paraId="156ABA1D" w14:textId="77777777" w:rsidR="003A0D0D" w:rsidRPr="005763CD" w:rsidRDefault="003A0D0D" w:rsidP="00D73F09">
            <w:pPr>
              <w:jc w:val="center"/>
              <w:rPr>
                <w:sz w:val="22"/>
                <w:szCs w:val="22"/>
              </w:rPr>
            </w:pPr>
            <w:r w:rsidRPr="005763CD">
              <w:rPr>
                <w:rFonts w:eastAsia="맑은 고딕"/>
                <w:sz w:val="22"/>
                <w:szCs w:val="22"/>
              </w:rPr>
              <w:t>GCTGTTATCTTCCGTACCGG</w:t>
            </w:r>
          </w:p>
        </w:tc>
      </w:tr>
      <w:tr w:rsidR="003A0D0D" w:rsidRPr="005763CD" w14:paraId="669A5447" w14:textId="77777777" w:rsidTr="00A0267E">
        <w:trPr>
          <w:trHeight w:val="321"/>
          <w:jc w:val="center"/>
        </w:trPr>
        <w:tc>
          <w:tcPr>
            <w:tcW w:w="1149" w:type="dxa"/>
            <w:tcBorders>
              <w:top w:val="nil"/>
              <w:left w:val="nil"/>
              <w:bottom w:val="nil"/>
              <w:right w:val="nil"/>
            </w:tcBorders>
            <w:shd w:val="clear" w:color="auto" w:fill="auto"/>
            <w:noWrap/>
            <w:vAlign w:val="center"/>
            <w:hideMark/>
          </w:tcPr>
          <w:p w14:paraId="5CB40D46" w14:textId="77777777" w:rsidR="003A0D0D" w:rsidRPr="005763CD" w:rsidRDefault="003A0D0D" w:rsidP="00D73F09">
            <w:pPr>
              <w:jc w:val="center"/>
              <w:rPr>
                <w:sz w:val="22"/>
                <w:szCs w:val="22"/>
              </w:rPr>
            </w:pPr>
            <w:r w:rsidRPr="005763CD">
              <w:rPr>
                <w:sz w:val="22"/>
                <w:szCs w:val="22"/>
              </w:rPr>
              <w:t>BNP</w:t>
            </w:r>
          </w:p>
        </w:tc>
        <w:tc>
          <w:tcPr>
            <w:tcW w:w="3828" w:type="dxa"/>
            <w:tcBorders>
              <w:top w:val="nil"/>
              <w:left w:val="nil"/>
              <w:bottom w:val="nil"/>
              <w:right w:val="nil"/>
            </w:tcBorders>
            <w:shd w:val="clear" w:color="auto" w:fill="auto"/>
            <w:noWrap/>
            <w:vAlign w:val="center"/>
            <w:hideMark/>
          </w:tcPr>
          <w:p w14:paraId="026E234E" w14:textId="77777777" w:rsidR="003A0D0D" w:rsidRPr="005763CD" w:rsidRDefault="003A0D0D" w:rsidP="00D73F09">
            <w:pPr>
              <w:jc w:val="center"/>
              <w:rPr>
                <w:sz w:val="22"/>
                <w:szCs w:val="22"/>
              </w:rPr>
            </w:pPr>
            <w:r w:rsidRPr="005763CD">
              <w:rPr>
                <w:rFonts w:eastAsia="맑은 고딕"/>
                <w:sz w:val="22"/>
                <w:szCs w:val="22"/>
              </w:rPr>
              <w:t>CAGCTGCCTGGCCCATCACT</w:t>
            </w:r>
          </w:p>
        </w:tc>
        <w:tc>
          <w:tcPr>
            <w:tcW w:w="3969" w:type="dxa"/>
            <w:tcBorders>
              <w:top w:val="nil"/>
              <w:left w:val="nil"/>
              <w:bottom w:val="nil"/>
              <w:right w:val="nil"/>
            </w:tcBorders>
            <w:shd w:val="clear" w:color="auto" w:fill="auto"/>
            <w:noWrap/>
            <w:vAlign w:val="center"/>
            <w:hideMark/>
          </w:tcPr>
          <w:p w14:paraId="564D17E3" w14:textId="77777777" w:rsidR="003A0D0D" w:rsidRPr="005763CD" w:rsidRDefault="003A0D0D" w:rsidP="00D73F09">
            <w:pPr>
              <w:jc w:val="center"/>
              <w:rPr>
                <w:sz w:val="22"/>
                <w:szCs w:val="22"/>
              </w:rPr>
            </w:pPr>
            <w:r w:rsidRPr="005763CD">
              <w:rPr>
                <w:rFonts w:eastAsia="맑은 고딕"/>
                <w:sz w:val="22"/>
                <w:szCs w:val="22"/>
              </w:rPr>
              <w:t>ACCTCCCAGCGGCGACAGAT</w:t>
            </w:r>
          </w:p>
        </w:tc>
      </w:tr>
      <w:tr w:rsidR="003A0D0D" w:rsidRPr="005763CD" w14:paraId="58BE8477" w14:textId="77777777" w:rsidTr="00A0267E">
        <w:trPr>
          <w:trHeight w:val="321"/>
          <w:jc w:val="center"/>
        </w:trPr>
        <w:tc>
          <w:tcPr>
            <w:tcW w:w="1149" w:type="dxa"/>
            <w:tcBorders>
              <w:top w:val="nil"/>
              <w:left w:val="nil"/>
              <w:bottom w:val="nil"/>
              <w:right w:val="nil"/>
            </w:tcBorders>
            <w:shd w:val="clear" w:color="auto" w:fill="auto"/>
            <w:noWrap/>
            <w:vAlign w:val="center"/>
            <w:hideMark/>
          </w:tcPr>
          <w:p w14:paraId="49A01F74" w14:textId="77777777" w:rsidR="003A0D0D" w:rsidRPr="005763CD" w:rsidRDefault="003A0D0D" w:rsidP="00D73F09">
            <w:pPr>
              <w:jc w:val="center"/>
              <w:rPr>
                <w:sz w:val="22"/>
                <w:szCs w:val="22"/>
              </w:rPr>
            </w:pPr>
            <w:r w:rsidRPr="005763CD">
              <w:rPr>
                <w:sz w:val="22"/>
                <w:szCs w:val="22"/>
              </w:rPr>
              <w:t>Camk2d</w:t>
            </w:r>
          </w:p>
        </w:tc>
        <w:tc>
          <w:tcPr>
            <w:tcW w:w="3828" w:type="dxa"/>
            <w:tcBorders>
              <w:top w:val="nil"/>
              <w:left w:val="nil"/>
              <w:bottom w:val="nil"/>
              <w:right w:val="nil"/>
            </w:tcBorders>
            <w:shd w:val="clear" w:color="auto" w:fill="auto"/>
            <w:noWrap/>
            <w:vAlign w:val="center"/>
            <w:hideMark/>
          </w:tcPr>
          <w:p w14:paraId="1EE3820E" w14:textId="77777777" w:rsidR="003A0D0D" w:rsidRPr="005763CD" w:rsidRDefault="003A0D0D" w:rsidP="00D73F09">
            <w:pPr>
              <w:jc w:val="center"/>
              <w:rPr>
                <w:sz w:val="22"/>
                <w:szCs w:val="22"/>
              </w:rPr>
            </w:pPr>
            <w:r w:rsidRPr="005763CD">
              <w:rPr>
                <w:sz w:val="22"/>
                <w:szCs w:val="22"/>
              </w:rPr>
              <w:t>CCATCACCAGAATGGGACACAG</w:t>
            </w:r>
          </w:p>
        </w:tc>
        <w:tc>
          <w:tcPr>
            <w:tcW w:w="3969" w:type="dxa"/>
            <w:tcBorders>
              <w:top w:val="nil"/>
              <w:left w:val="nil"/>
              <w:bottom w:val="nil"/>
              <w:right w:val="nil"/>
            </w:tcBorders>
            <w:shd w:val="clear" w:color="auto" w:fill="auto"/>
            <w:noWrap/>
            <w:vAlign w:val="center"/>
            <w:hideMark/>
          </w:tcPr>
          <w:p w14:paraId="19010F8E" w14:textId="77777777" w:rsidR="003A0D0D" w:rsidRPr="005763CD" w:rsidRDefault="003A0D0D" w:rsidP="00D73F09">
            <w:pPr>
              <w:jc w:val="center"/>
              <w:rPr>
                <w:sz w:val="22"/>
                <w:szCs w:val="22"/>
              </w:rPr>
            </w:pPr>
            <w:r w:rsidRPr="005763CD">
              <w:rPr>
                <w:sz w:val="22"/>
                <w:szCs w:val="22"/>
              </w:rPr>
              <w:t>GCATCATGGAGGCAACAGTAGAAC</w:t>
            </w:r>
          </w:p>
        </w:tc>
      </w:tr>
      <w:tr w:rsidR="003A0D0D" w:rsidRPr="005763CD" w14:paraId="768BDEF6" w14:textId="77777777" w:rsidTr="00A0267E">
        <w:trPr>
          <w:trHeight w:val="321"/>
          <w:jc w:val="center"/>
        </w:trPr>
        <w:tc>
          <w:tcPr>
            <w:tcW w:w="1149" w:type="dxa"/>
            <w:tcBorders>
              <w:top w:val="nil"/>
              <w:left w:val="nil"/>
              <w:bottom w:val="nil"/>
              <w:right w:val="nil"/>
            </w:tcBorders>
            <w:shd w:val="clear" w:color="auto" w:fill="auto"/>
            <w:noWrap/>
            <w:vAlign w:val="center"/>
            <w:hideMark/>
          </w:tcPr>
          <w:p w14:paraId="0E2CB093" w14:textId="77777777" w:rsidR="003A0D0D" w:rsidRPr="005763CD" w:rsidRDefault="003A0D0D" w:rsidP="00D73F09">
            <w:pPr>
              <w:jc w:val="center"/>
              <w:rPr>
                <w:sz w:val="22"/>
                <w:szCs w:val="22"/>
              </w:rPr>
            </w:pPr>
            <w:r w:rsidRPr="005763CD">
              <w:rPr>
                <w:sz w:val="22"/>
                <w:szCs w:val="22"/>
              </w:rPr>
              <w:t>Nfatc3</w:t>
            </w:r>
          </w:p>
        </w:tc>
        <w:tc>
          <w:tcPr>
            <w:tcW w:w="3828" w:type="dxa"/>
            <w:tcBorders>
              <w:top w:val="nil"/>
              <w:left w:val="nil"/>
              <w:bottom w:val="nil"/>
              <w:right w:val="nil"/>
            </w:tcBorders>
            <w:shd w:val="clear" w:color="auto" w:fill="auto"/>
            <w:noWrap/>
            <w:vAlign w:val="center"/>
            <w:hideMark/>
          </w:tcPr>
          <w:p w14:paraId="637EB84A" w14:textId="77777777" w:rsidR="003A0D0D" w:rsidRPr="005763CD" w:rsidRDefault="003A0D0D" w:rsidP="00D73F09">
            <w:pPr>
              <w:jc w:val="center"/>
              <w:rPr>
                <w:sz w:val="22"/>
                <w:szCs w:val="22"/>
              </w:rPr>
            </w:pPr>
            <w:r w:rsidRPr="005763CD">
              <w:rPr>
                <w:sz w:val="22"/>
                <w:szCs w:val="22"/>
              </w:rPr>
              <w:t>CCTCCACAAGGCATTGAGACAC</w:t>
            </w:r>
          </w:p>
        </w:tc>
        <w:tc>
          <w:tcPr>
            <w:tcW w:w="3969" w:type="dxa"/>
            <w:tcBorders>
              <w:top w:val="nil"/>
              <w:left w:val="nil"/>
              <w:bottom w:val="nil"/>
              <w:right w:val="nil"/>
            </w:tcBorders>
            <w:shd w:val="clear" w:color="auto" w:fill="auto"/>
            <w:noWrap/>
            <w:vAlign w:val="center"/>
            <w:hideMark/>
          </w:tcPr>
          <w:p w14:paraId="0F70D444" w14:textId="77777777" w:rsidR="003A0D0D" w:rsidRPr="005763CD" w:rsidRDefault="003A0D0D" w:rsidP="00D73F09">
            <w:pPr>
              <w:jc w:val="center"/>
              <w:rPr>
                <w:sz w:val="22"/>
                <w:szCs w:val="22"/>
              </w:rPr>
            </w:pPr>
            <w:r w:rsidRPr="005763CD">
              <w:rPr>
                <w:sz w:val="22"/>
                <w:szCs w:val="22"/>
              </w:rPr>
              <w:t>GGACACCGATCTCACCAGCA</w:t>
            </w:r>
          </w:p>
        </w:tc>
      </w:tr>
      <w:tr w:rsidR="003A0D0D" w:rsidRPr="005763CD" w14:paraId="5EB92DA0" w14:textId="77777777" w:rsidTr="00A0267E">
        <w:trPr>
          <w:trHeight w:val="321"/>
          <w:jc w:val="center"/>
        </w:trPr>
        <w:tc>
          <w:tcPr>
            <w:tcW w:w="1149" w:type="dxa"/>
            <w:tcBorders>
              <w:top w:val="nil"/>
              <w:left w:val="nil"/>
              <w:bottom w:val="nil"/>
              <w:right w:val="nil"/>
            </w:tcBorders>
            <w:shd w:val="clear" w:color="auto" w:fill="auto"/>
            <w:noWrap/>
            <w:vAlign w:val="center"/>
            <w:hideMark/>
          </w:tcPr>
          <w:p w14:paraId="6EF56E4A" w14:textId="77777777" w:rsidR="003A0D0D" w:rsidRPr="005763CD" w:rsidRDefault="003A0D0D" w:rsidP="00D73F09">
            <w:pPr>
              <w:jc w:val="center"/>
              <w:rPr>
                <w:sz w:val="22"/>
                <w:szCs w:val="22"/>
              </w:rPr>
            </w:pPr>
            <w:r w:rsidRPr="005763CD">
              <w:rPr>
                <w:sz w:val="22"/>
                <w:szCs w:val="22"/>
              </w:rPr>
              <w:t>Ncx1</w:t>
            </w:r>
          </w:p>
        </w:tc>
        <w:tc>
          <w:tcPr>
            <w:tcW w:w="3828" w:type="dxa"/>
            <w:tcBorders>
              <w:top w:val="nil"/>
              <w:left w:val="nil"/>
              <w:bottom w:val="nil"/>
              <w:right w:val="nil"/>
            </w:tcBorders>
            <w:shd w:val="clear" w:color="auto" w:fill="auto"/>
            <w:noWrap/>
            <w:vAlign w:val="center"/>
            <w:hideMark/>
          </w:tcPr>
          <w:p w14:paraId="5894EE83" w14:textId="77777777" w:rsidR="003A0D0D" w:rsidRPr="005763CD" w:rsidRDefault="003A0D0D" w:rsidP="00D73F09">
            <w:pPr>
              <w:jc w:val="center"/>
              <w:rPr>
                <w:sz w:val="22"/>
                <w:szCs w:val="22"/>
              </w:rPr>
            </w:pPr>
            <w:r w:rsidRPr="005763CD">
              <w:rPr>
                <w:sz w:val="22"/>
                <w:szCs w:val="22"/>
              </w:rPr>
              <w:t>GTGTTTGTCGCTCTTGGAACCTC</w:t>
            </w:r>
          </w:p>
        </w:tc>
        <w:tc>
          <w:tcPr>
            <w:tcW w:w="3969" w:type="dxa"/>
            <w:tcBorders>
              <w:top w:val="nil"/>
              <w:left w:val="nil"/>
              <w:bottom w:val="nil"/>
              <w:right w:val="nil"/>
            </w:tcBorders>
            <w:shd w:val="clear" w:color="auto" w:fill="auto"/>
            <w:noWrap/>
            <w:vAlign w:val="center"/>
            <w:hideMark/>
          </w:tcPr>
          <w:p w14:paraId="648F0B81" w14:textId="77777777" w:rsidR="003A0D0D" w:rsidRPr="005763CD" w:rsidRDefault="003A0D0D" w:rsidP="00D73F09">
            <w:pPr>
              <w:jc w:val="center"/>
              <w:rPr>
                <w:sz w:val="22"/>
                <w:szCs w:val="22"/>
              </w:rPr>
            </w:pPr>
            <w:r w:rsidRPr="005763CD">
              <w:rPr>
                <w:sz w:val="22"/>
                <w:szCs w:val="22"/>
              </w:rPr>
              <w:t>ACGCATCTGCATACTGGTCCTG</w:t>
            </w:r>
          </w:p>
        </w:tc>
      </w:tr>
      <w:tr w:rsidR="003A0D0D" w:rsidRPr="005763CD" w14:paraId="6DE3D397" w14:textId="77777777" w:rsidTr="00A0267E">
        <w:trPr>
          <w:trHeight w:val="321"/>
          <w:jc w:val="center"/>
        </w:trPr>
        <w:tc>
          <w:tcPr>
            <w:tcW w:w="1149" w:type="dxa"/>
            <w:tcBorders>
              <w:top w:val="nil"/>
              <w:left w:val="nil"/>
              <w:bottom w:val="single" w:sz="4" w:space="0" w:color="auto"/>
              <w:right w:val="nil"/>
            </w:tcBorders>
            <w:shd w:val="clear" w:color="auto" w:fill="auto"/>
            <w:noWrap/>
            <w:vAlign w:val="center"/>
            <w:hideMark/>
          </w:tcPr>
          <w:p w14:paraId="73A34E9F" w14:textId="77777777" w:rsidR="003A0D0D" w:rsidRPr="005763CD" w:rsidRDefault="003A0D0D" w:rsidP="00D73F09">
            <w:pPr>
              <w:jc w:val="center"/>
              <w:rPr>
                <w:sz w:val="22"/>
                <w:szCs w:val="22"/>
              </w:rPr>
            </w:pPr>
            <w:r w:rsidRPr="005763CD">
              <w:rPr>
                <w:sz w:val="22"/>
                <w:szCs w:val="22"/>
              </w:rPr>
              <w:t>18S</w:t>
            </w:r>
          </w:p>
        </w:tc>
        <w:tc>
          <w:tcPr>
            <w:tcW w:w="3828" w:type="dxa"/>
            <w:tcBorders>
              <w:top w:val="nil"/>
              <w:left w:val="nil"/>
              <w:bottom w:val="single" w:sz="4" w:space="0" w:color="auto"/>
              <w:right w:val="nil"/>
            </w:tcBorders>
            <w:shd w:val="clear" w:color="auto" w:fill="auto"/>
            <w:noWrap/>
            <w:vAlign w:val="center"/>
            <w:hideMark/>
          </w:tcPr>
          <w:p w14:paraId="5B0C2265" w14:textId="77777777" w:rsidR="003A0D0D" w:rsidRPr="005763CD" w:rsidRDefault="003A0D0D" w:rsidP="00D73F09">
            <w:pPr>
              <w:jc w:val="center"/>
              <w:rPr>
                <w:sz w:val="22"/>
                <w:szCs w:val="22"/>
              </w:rPr>
            </w:pPr>
            <w:r w:rsidRPr="005763CD">
              <w:rPr>
                <w:rFonts w:eastAsia="맑은 고딕"/>
                <w:sz w:val="22"/>
                <w:szCs w:val="22"/>
              </w:rPr>
              <w:t>TTCTGGCCAACGGTCTAGACAAC</w:t>
            </w:r>
          </w:p>
        </w:tc>
        <w:tc>
          <w:tcPr>
            <w:tcW w:w="3969" w:type="dxa"/>
            <w:tcBorders>
              <w:top w:val="nil"/>
              <w:left w:val="nil"/>
              <w:bottom w:val="single" w:sz="4" w:space="0" w:color="auto"/>
              <w:right w:val="nil"/>
            </w:tcBorders>
            <w:shd w:val="clear" w:color="auto" w:fill="auto"/>
            <w:noWrap/>
            <w:vAlign w:val="center"/>
            <w:hideMark/>
          </w:tcPr>
          <w:p w14:paraId="7B90679C" w14:textId="77777777" w:rsidR="003A0D0D" w:rsidRPr="005763CD" w:rsidRDefault="003A0D0D" w:rsidP="00D73F09">
            <w:pPr>
              <w:jc w:val="center"/>
              <w:rPr>
                <w:sz w:val="22"/>
                <w:szCs w:val="22"/>
              </w:rPr>
            </w:pPr>
            <w:r w:rsidRPr="005763CD">
              <w:rPr>
                <w:rFonts w:eastAsia="맑은 고딕"/>
                <w:sz w:val="22"/>
                <w:szCs w:val="22"/>
              </w:rPr>
              <w:t>CCAGTGGTCTTGGTGTGCTGA</w:t>
            </w:r>
          </w:p>
        </w:tc>
      </w:tr>
    </w:tbl>
    <w:p w14:paraId="695EABBC" w14:textId="77777777" w:rsidR="003D4D6B" w:rsidRPr="005763CD" w:rsidRDefault="003D4D6B" w:rsidP="00D73F09">
      <w:pPr>
        <w:widowControl w:val="0"/>
        <w:autoSpaceDE w:val="0"/>
        <w:autoSpaceDN w:val="0"/>
        <w:adjustRightInd w:val="0"/>
        <w:spacing w:line="480" w:lineRule="auto"/>
        <w:jc w:val="both"/>
        <w:rPr>
          <w:rFonts w:eastAsia="AppleMyungjo"/>
          <w:b/>
          <w:bCs/>
          <w:sz w:val="22"/>
          <w:szCs w:val="22"/>
          <w:u w:color="0000FF"/>
        </w:rPr>
      </w:pPr>
    </w:p>
    <w:p w14:paraId="1D3AA206" w14:textId="77777777" w:rsidR="003D4D6B" w:rsidRPr="005763CD" w:rsidRDefault="003D4D6B" w:rsidP="00D73F09">
      <w:pPr>
        <w:spacing w:line="480" w:lineRule="auto"/>
        <w:jc w:val="both"/>
        <w:rPr>
          <w:b/>
          <w:sz w:val="22"/>
          <w:szCs w:val="22"/>
        </w:rPr>
      </w:pPr>
      <w:r w:rsidRPr="005763CD">
        <w:rPr>
          <w:b/>
          <w:sz w:val="22"/>
          <w:szCs w:val="22"/>
        </w:rPr>
        <w:br w:type="page"/>
      </w:r>
    </w:p>
    <w:p w14:paraId="4357AB48" w14:textId="77777777" w:rsidR="007202A8" w:rsidRPr="005763CD" w:rsidRDefault="007202A8" w:rsidP="00D73F09">
      <w:pPr>
        <w:pStyle w:val="NormalWeb"/>
        <w:spacing w:line="480" w:lineRule="auto"/>
        <w:ind w:left="640" w:hanging="640"/>
        <w:divId w:val="141242088"/>
        <w:rPr>
          <w:rFonts w:ascii="Times New Roman" w:eastAsia="AppleMyungjo" w:hAnsi="Times New Roman"/>
          <w:b/>
          <w:bCs/>
          <w:sz w:val="40"/>
          <w:szCs w:val="40"/>
          <w:u w:color="0000FF"/>
        </w:rPr>
      </w:pPr>
      <w:r w:rsidRPr="005763CD">
        <w:rPr>
          <w:rFonts w:ascii="Times New Roman" w:eastAsia="AppleMyungjo" w:hAnsi="Times New Roman"/>
          <w:b/>
          <w:bCs/>
          <w:sz w:val="40"/>
          <w:szCs w:val="40"/>
          <w:u w:color="0000FF"/>
        </w:rPr>
        <w:lastRenderedPageBreak/>
        <w:t>Supplemental References</w:t>
      </w:r>
    </w:p>
    <w:p w14:paraId="786A16FB" w14:textId="5CF87319" w:rsidR="000B424A" w:rsidRPr="005763CD" w:rsidRDefault="00D00EDE" w:rsidP="00D73F09">
      <w:pPr>
        <w:pStyle w:val="NormalWeb"/>
        <w:spacing w:line="480" w:lineRule="auto"/>
        <w:ind w:left="640" w:hanging="640"/>
        <w:divId w:val="141242088"/>
        <w:rPr>
          <w:rFonts w:ascii="Times New Roman" w:hAnsi="Times New Roman"/>
          <w:noProof/>
          <w:sz w:val="22"/>
        </w:rPr>
      </w:pPr>
      <w:r w:rsidRPr="005763CD">
        <w:rPr>
          <w:rFonts w:ascii="Times New Roman" w:hAnsi="Times New Roman"/>
          <w:sz w:val="22"/>
          <w:szCs w:val="22"/>
        </w:rPr>
        <w:fldChar w:fldCharType="begin" w:fldLock="1"/>
      </w:r>
      <w:r w:rsidRPr="005763CD">
        <w:rPr>
          <w:rFonts w:ascii="Times New Roman" w:hAnsi="Times New Roman"/>
          <w:sz w:val="22"/>
          <w:szCs w:val="22"/>
        </w:rPr>
        <w:instrText xml:space="preserve">ADDIN Mendeley Bibliography CSL_BIBLIOGRAPHY </w:instrText>
      </w:r>
      <w:r w:rsidRPr="005763CD">
        <w:rPr>
          <w:rFonts w:ascii="Times New Roman" w:hAnsi="Times New Roman"/>
          <w:sz w:val="22"/>
          <w:szCs w:val="22"/>
        </w:rPr>
        <w:fldChar w:fldCharType="separate"/>
      </w:r>
      <w:r w:rsidR="000B424A" w:rsidRPr="005763CD">
        <w:rPr>
          <w:rFonts w:ascii="Times New Roman" w:hAnsi="Times New Roman"/>
          <w:noProof/>
          <w:sz w:val="22"/>
        </w:rPr>
        <w:t xml:space="preserve">1. </w:t>
      </w:r>
      <w:r w:rsidR="000B424A" w:rsidRPr="005763CD">
        <w:rPr>
          <w:rFonts w:ascii="Times New Roman" w:hAnsi="Times New Roman"/>
          <w:noProof/>
          <w:sz w:val="22"/>
        </w:rPr>
        <w:tab/>
        <w:t>Zhang X, Azhar G, Helms S a, Wei JY</w:t>
      </w:r>
      <w:r w:rsidR="003D344F">
        <w:rPr>
          <w:rFonts w:ascii="Times New Roman" w:hAnsi="Times New Roman"/>
          <w:noProof/>
          <w:sz w:val="22"/>
        </w:rPr>
        <w:t>.</w:t>
      </w:r>
      <w:r w:rsidR="000B424A" w:rsidRPr="005763CD">
        <w:rPr>
          <w:rFonts w:ascii="Times New Roman" w:hAnsi="Times New Roman"/>
          <w:noProof/>
          <w:sz w:val="22"/>
        </w:rPr>
        <w:t xml:space="preserve"> Regulation of cardiac microRNAs by serum response factor. J Biomed Sci</w:t>
      </w:r>
      <w:r w:rsidR="003D344F">
        <w:rPr>
          <w:rFonts w:ascii="Times New Roman" w:hAnsi="Times New Roman"/>
          <w:noProof/>
          <w:sz w:val="22"/>
        </w:rPr>
        <w:t xml:space="preserve">. 2011;18: 15. </w:t>
      </w:r>
    </w:p>
    <w:p w14:paraId="19009E63" w14:textId="6B035A24" w:rsidR="000B424A" w:rsidRPr="005763CD" w:rsidRDefault="000B424A" w:rsidP="00D73F09">
      <w:pPr>
        <w:pStyle w:val="NormalWeb"/>
        <w:spacing w:line="480" w:lineRule="auto"/>
        <w:ind w:left="640" w:hanging="640"/>
        <w:divId w:val="141242088"/>
        <w:rPr>
          <w:rFonts w:ascii="Times New Roman" w:hAnsi="Times New Roman"/>
          <w:noProof/>
          <w:sz w:val="22"/>
        </w:rPr>
      </w:pPr>
      <w:r w:rsidRPr="005763CD">
        <w:rPr>
          <w:rFonts w:ascii="Times New Roman" w:hAnsi="Times New Roman"/>
          <w:noProof/>
          <w:sz w:val="22"/>
        </w:rPr>
        <w:t xml:space="preserve">2. </w:t>
      </w:r>
      <w:r w:rsidRPr="005763CD">
        <w:rPr>
          <w:rFonts w:ascii="Times New Roman" w:hAnsi="Times New Roman"/>
          <w:noProof/>
          <w:sz w:val="22"/>
        </w:rPr>
        <w:tab/>
        <w:t xml:space="preserve">Ikeda S, Kong SW, Lu J, Bisping E, Zhang H, </w:t>
      </w:r>
      <w:r w:rsidR="008D5A1B">
        <w:rPr>
          <w:rFonts w:ascii="Times New Roman" w:hAnsi="Times New Roman"/>
          <w:noProof/>
          <w:sz w:val="22"/>
        </w:rPr>
        <w:t xml:space="preserve">Allen PD, </w:t>
      </w:r>
      <w:r w:rsidRPr="005763CD">
        <w:rPr>
          <w:rFonts w:ascii="Times New Roman" w:hAnsi="Times New Roman"/>
          <w:noProof/>
          <w:sz w:val="22"/>
        </w:rPr>
        <w:t>et al. Altered microRNA expression in human heart disease. Physiol Genomics</w:t>
      </w:r>
      <w:r w:rsidR="003D344F">
        <w:rPr>
          <w:rFonts w:ascii="Times New Roman" w:hAnsi="Times New Roman"/>
          <w:noProof/>
          <w:sz w:val="22"/>
        </w:rPr>
        <w:t>. 2007;</w:t>
      </w:r>
      <w:r w:rsidRPr="005763CD">
        <w:rPr>
          <w:rFonts w:ascii="Times New Roman" w:hAnsi="Times New Roman"/>
          <w:noProof/>
          <w:sz w:val="22"/>
        </w:rPr>
        <w:t xml:space="preserve">31: 367–373. </w:t>
      </w:r>
    </w:p>
    <w:p w14:paraId="47C8F18A" w14:textId="45066A81" w:rsidR="000B424A" w:rsidRPr="005763CD" w:rsidRDefault="000B424A" w:rsidP="00D73F09">
      <w:pPr>
        <w:pStyle w:val="NormalWeb"/>
        <w:spacing w:line="480" w:lineRule="auto"/>
        <w:ind w:left="640" w:hanging="640"/>
        <w:divId w:val="141242088"/>
        <w:rPr>
          <w:rFonts w:ascii="Times New Roman" w:hAnsi="Times New Roman"/>
          <w:noProof/>
          <w:sz w:val="22"/>
        </w:rPr>
      </w:pPr>
      <w:r w:rsidRPr="005763CD">
        <w:rPr>
          <w:rFonts w:ascii="Times New Roman" w:hAnsi="Times New Roman"/>
          <w:noProof/>
          <w:sz w:val="22"/>
        </w:rPr>
        <w:t xml:space="preserve">3. </w:t>
      </w:r>
      <w:r w:rsidRPr="005763CD">
        <w:rPr>
          <w:rFonts w:ascii="Times New Roman" w:hAnsi="Times New Roman"/>
          <w:noProof/>
          <w:sz w:val="22"/>
        </w:rPr>
        <w:tab/>
        <w:t xml:space="preserve">Kawahara Y, Zinshteyn B, Sethupathy P, Iizasa H, Hatzigeorgiou AG, </w:t>
      </w:r>
      <w:r w:rsidR="008D5A1B">
        <w:rPr>
          <w:rFonts w:ascii="Times New Roman" w:hAnsi="Times New Roman"/>
          <w:noProof/>
          <w:sz w:val="22"/>
        </w:rPr>
        <w:t>Nishikura K</w:t>
      </w:r>
      <w:r w:rsidR="003D344F">
        <w:rPr>
          <w:rFonts w:ascii="Times New Roman" w:hAnsi="Times New Roman"/>
          <w:noProof/>
          <w:sz w:val="22"/>
        </w:rPr>
        <w:t xml:space="preserve">. </w:t>
      </w:r>
      <w:r w:rsidRPr="005763CD">
        <w:rPr>
          <w:rFonts w:ascii="Times New Roman" w:hAnsi="Times New Roman"/>
          <w:noProof/>
          <w:sz w:val="22"/>
        </w:rPr>
        <w:t>Redirection of silencing targets by adenosine-to-inosine editing of miRNAs. Science</w:t>
      </w:r>
      <w:r w:rsidR="003D344F">
        <w:rPr>
          <w:rFonts w:ascii="Times New Roman" w:hAnsi="Times New Roman"/>
          <w:noProof/>
          <w:sz w:val="22"/>
        </w:rPr>
        <w:t>. 2007;</w:t>
      </w:r>
      <w:r w:rsidRPr="005763CD">
        <w:rPr>
          <w:rFonts w:ascii="Times New Roman" w:hAnsi="Times New Roman"/>
          <w:noProof/>
          <w:sz w:val="22"/>
        </w:rPr>
        <w:t>315: 1137–1140.</w:t>
      </w:r>
    </w:p>
    <w:p w14:paraId="02E7101B" w14:textId="27AC76D2" w:rsidR="000B424A" w:rsidRPr="005763CD" w:rsidRDefault="000B424A" w:rsidP="00D73F09">
      <w:pPr>
        <w:pStyle w:val="NormalWeb"/>
        <w:spacing w:line="480" w:lineRule="auto"/>
        <w:ind w:left="640" w:hanging="640"/>
        <w:divId w:val="141242088"/>
        <w:rPr>
          <w:rFonts w:ascii="Times New Roman" w:hAnsi="Times New Roman"/>
          <w:noProof/>
          <w:sz w:val="22"/>
        </w:rPr>
      </w:pPr>
      <w:r w:rsidRPr="005763CD">
        <w:rPr>
          <w:rFonts w:ascii="Times New Roman" w:hAnsi="Times New Roman"/>
          <w:noProof/>
          <w:sz w:val="22"/>
        </w:rPr>
        <w:t xml:space="preserve">4. </w:t>
      </w:r>
      <w:r w:rsidRPr="005763CD">
        <w:rPr>
          <w:rFonts w:ascii="Times New Roman" w:hAnsi="Times New Roman"/>
          <w:noProof/>
          <w:sz w:val="22"/>
        </w:rPr>
        <w:tab/>
        <w:t xml:space="preserve">Prasad SVN, Duan Z, Gupta MK, Surampudi VSK, Volinia S, </w:t>
      </w:r>
      <w:r w:rsidR="008D5A1B">
        <w:rPr>
          <w:rFonts w:ascii="Times New Roman" w:hAnsi="Times New Roman"/>
          <w:noProof/>
          <w:sz w:val="22"/>
        </w:rPr>
        <w:t xml:space="preserve">Calin GA, </w:t>
      </w:r>
      <w:r w:rsidRPr="005763CD">
        <w:rPr>
          <w:rFonts w:ascii="Times New Roman" w:hAnsi="Times New Roman"/>
          <w:noProof/>
          <w:sz w:val="22"/>
        </w:rPr>
        <w:t>et al. Unique MicroRNA Profile in End-stage Heart Failure Indicates Alterations in Specific Cardi</w:t>
      </w:r>
      <w:r w:rsidR="002F726D" w:rsidRPr="005763CD">
        <w:rPr>
          <w:rFonts w:ascii="Times New Roman" w:hAnsi="Times New Roman"/>
          <w:noProof/>
          <w:sz w:val="22"/>
        </w:rPr>
        <w:t>ovascular Signaling Networks</w:t>
      </w:r>
      <w:r w:rsidRPr="005763CD">
        <w:rPr>
          <w:rFonts w:ascii="Times New Roman" w:hAnsi="Times New Roman"/>
          <w:noProof/>
          <w:sz w:val="22"/>
        </w:rPr>
        <w:t xml:space="preserve">. </w:t>
      </w:r>
      <w:r w:rsidR="002F726D" w:rsidRPr="005763CD">
        <w:rPr>
          <w:rFonts w:ascii="Times New Roman" w:hAnsi="Times New Roman"/>
          <w:noProof/>
          <w:sz w:val="22"/>
        </w:rPr>
        <w:t>J Biol Chem</w:t>
      </w:r>
      <w:r w:rsidR="003D344F">
        <w:rPr>
          <w:rFonts w:ascii="Times New Roman" w:hAnsi="Times New Roman"/>
          <w:noProof/>
          <w:sz w:val="22"/>
        </w:rPr>
        <w:t>. 2009;</w:t>
      </w:r>
      <w:r w:rsidRPr="005763CD">
        <w:rPr>
          <w:rFonts w:ascii="Times New Roman" w:hAnsi="Times New Roman"/>
          <w:noProof/>
          <w:sz w:val="22"/>
        </w:rPr>
        <w:t xml:space="preserve">284: 27487–27499. </w:t>
      </w:r>
    </w:p>
    <w:p w14:paraId="75618E88" w14:textId="591E7812" w:rsidR="000B424A" w:rsidRPr="005763CD" w:rsidRDefault="000B424A" w:rsidP="00D73F09">
      <w:pPr>
        <w:pStyle w:val="NormalWeb"/>
        <w:spacing w:line="480" w:lineRule="auto"/>
        <w:ind w:left="640" w:hanging="640"/>
        <w:divId w:val="141242088"/>
        <w:rPr>
          <w:rFonts w:ascii="Times New Roman" w:hAnsi="Times New Roman"/>
          <w:noProof/>
          <w:sz w:val="22"/>
        </w:rPr>
      </w:pPr>
      <w:r w:rsidRPr="005763CD">
        <w:rPr>
          <w:rFonts w:ascii="Times New Roman" w:hAnsi="Times New Roman"/>
          <w:noProof/>
          <w:sz w:val="22"/>
        </w:rPr>
        <w:t xml:space="preserve">5. </w:t>
      </w:r>
      <w:r w:rsidRPr="005763CD">
        <w:rPr>
          <w:rFonts w:ascii="Times New Roman" w:hAnsi="Times New Roman"/>
          <w:noProof/>
          <w:sz w:val="22"/>
        </w:rPr>
        <w:tab/>
        <w:t>Wang K, Long B, Zhou J, Li P-F</w:t>
      </w:r>
      <w:r w:rsidR="003D344F">
        <w:rPr>
          <w:rFonts w:ascii="Times New Roman" w:hAnsi="Times New Roman"/>
          <w:noProof/>
          <w:sz w:val="22"/>
        </w:rPr>
        <w:t>.</w:t>
      </w:r>
      <w:r w:rsidRPr="005763CD">
        <w:rPr>
          <w:rFonts w:ascii="Times New Roman" w:hAnsi="Times New Roman"/>
          <w:noProof/>
          <w:sz w:val="22"/>
        </w:rPr>
        <w:t xml:space="preserve"> miR-9 and NFATc3 regulate myocardin in cardiac hypertrophy. J Biol Chem</w:t>
      </w:r>
      <w:r w:rsidR="003D344F">
        <w:rPr>
          <w:rFonts w:ascii="Times New Roman" w:hAnsi="Times New Roman"/>
          <w:noProof/>
          <w:sz w:val="22"/>
        </w:rPr>
        <w:t>. 2010;285: 11903–11912.</w:t>
      </w:r>
    </w:p>
    <w:p w14:paraId="3AA5F67D" w14:textId="2178A6E7" w:rsidR="000B424A" w:rsidRPr="005763CD" w:rsidRDefault="000B424A" w:rsidP="00D73F09">
      <w:pPr>
        <w:pStyle w:val="NormalWeb"/>
        <w:spacing w:line="480" w:lineRule="auto"/>
        <w:ind w:left="640" w:hanging="640"/>
        <w:divId w:val="141242088"/>
        <w:rPr>
          <w:rFonts w:ascii="Times New Roman" w:hAnsi="Times New Roman"/>
          <w:noProof/>
          <w:sz w:val="22"/>
        </w:rPr>
      </w:pPr>
      <w:r w:rsidRPr="005763CD">
        <w:rPr>
          <w:rFonts w:ascii="Times New Roman" w:hAnsi="Times New Roman"/>
          <w:noProof/>
          <w:sz w:val="22"/>
        </w:rPr>
        <w:t xml:space="preserve">6. </w:t>
      </w:r>
      <w:r w:rsidRPr="005763CD">
        <w:rPr>
          <w:rFonts w:ascii="Times New Roman" w:hAnsi="Times New Roman"/>
          <w:noProof/>
          <w:sz w:val="22"/>
        </w:rPr>
        <w:tab/>
        <w:t>Condorelli G, Latronico MVG, Dorn GW</w:t>
      </w:r>
      <w:r w:rsidR="003D344F">
        <w:rPr>
          <w:rFonts w:ascii="Times New Roman" w:hAnsi="Times New Roman"/>
          <w:noProof/>
          <w:sz w:val="22"/>
        </w:rPr>
        <w:t>.</w:t>
      </w:r>
      <w:r w:rsidRPr="005763CD">
        <w:rPr>
          <w:rFonts w:ascii="Times New Roman" w:hAnsi="Times New Roman"/>
          <w:noProof/>
          <w:sz w:val="22"/>
        </w:rPr>
        <w:t xml:space="preserve"> microRNAs in heart disease: putative novel therapeutic targets? Eur Heart J</w:t>
      </w:r>
      <w:r w:rsidR="003D344F">
        <w:rPr>
          <w:rFonts w:ascii="Times New Roman" w:hAnsi="Times New Roman"/>
          <w:noProof/>
          <w:sz w:val="22"/>
        </w:rPr>
        <w:t>. 2010;31: 649–658.</w:t>
      </w:r>
    </w:p>
    <w:p w14:paraId="0BEDE65D" w14:textId="4487F5C8" w:rsidR="000B424A" w:rsidRPr="005763CD" w:rsidRDefault="000B424A" w:rsidP="00D73F09">
      <w:pPr>
        <w:pStyle w:val="NormalWeb"/>
        <w:spacing w:line="480" w:lineRule="auto"/>
        <w:ind w:left="640" w:hanging="640"/>
        <w:divId w:val="141242088"/>
        <w:rPr>
          <w:rFonts w:ascii="Times New Roman" w:hAnsi="Times New Roman"/>
          <w:noProof/>
          <w:sz w:val="22"/>
        </w:rPr>
      </w:pPr>
      <w:r w:rsidRPr="005763CD">
        <w:rPr>
          <w:rFonts w:ascii="Times New Roman" w:hAnsi="Times New Roman"/>
          <w:noProof/>
          <w:sz w:val="22"/>
        </w:rPr>
        <w:t xml:space="preserve">7. </w:t>
      </w:r>
      <w:r w:rsidRPr="005763CD">
        <w:rPr>
          <w:rFonts w:ascii="Times New Roman" w:hAnsi="Times New Roman"/>
          <w:noProof/>
          <w:sz w:val="22"/>
        </w:rPr>
        <w:tab/>
        <w:t>Song HK, Hong S-E, Kim T, Kim DH</w:t>
      </w:r>
      <w:r w:rsidR="001630D8">
        <w:rPr>
          <w:rFonts w:ascii="Times New Roman" w:hAnsi="Times New Roman"/>
          <w:noProof/>
          <w:sz w:val="22"/>
        </w:rPr>
        <w:t>.</w:t>
      </w:r>
      <w:r w:rsidRPr="005763CD">
        <w:rPr>
          <w:rFonts w:ascii="Times New Roman" w:hAnsi="Times New Roman"/>
          <w:noProof/>
          <w:sz w:val="22"/>
        </w:rPr>
        <w:t xml:space="preserve"> Deep RNA sequencing reveals novel cardiac transcriptomic signatures for physiological and pathological hypertrophy. PLoS One</w:t>
      </w:r>
      <w:r w:rsidR="001630D8">
        <w:rPr>
          <w:rFonts w:ascii="Times New Roman" w:hAnsi="Times New Roman"/>
          <w:noProof/>
          <w:sz w:val="22"/>
        </w:rPr>
        <w:t>. 2012;7: e35552.</w:t>
      </w:r>
    </w:p>
    <w:p w14:paraId="40AB462B" w14:textId="0CAF9B97" w:rsidR="000B424A" w:rsidRPr="005763CD" w:rsidRDefault="001630D8" w:rsidP="00D73F09">
      <w:pPr>
        <w:pStyle w:val="NormalWeb"/>
        <w:spacing w:line="480" w:lineRule="auto"/>
        <w:ind w:left="640" w:hanging="640"/>
        <w:divId w:val="141242088"/>
        <w:rPr>
          <w:rFonts w:ascii="Times New Roman" w:hAnsi="Times New Roman"/>
          <w:noProof/>
          <w:sz w:val="22"/>
        </w:rPr>
      </w:pPr>
      <w:r>
        <w:rPr>
          <w:rFonts w:ascii="Times New Roman" w:hAnsi="Times New Roman"/>
          <w:noProof/>
          <w:sz w:val="22"/>
        </w:rPr>
        <w:t xml:space="preserve">8. </w:t>
      </w:r>
      <w:r>
        <w:rPr>
          <w:rFonts w:ascii="Times New Roman" w:hAnsi="Times New Roman"/>
          <w:noProof/>
          <w:sz w:val="22"/>
        </w:rPr>
        <w:tab/>
        <w:t xml:space="preserve">Dorn GW. </w:t>
      </w:r>
      <w:r w:rsidR="000B424A" w:rsidRPr="005763CD">
        <w:rPr>
          <w:rFonts w:ascii="Times New Roman" w:hAnsi="Times New Roman"/>
          <w:noProof/>
          <w:sz w:val="22"/>
        </w:rPr>
        <w:t>MicroRNAs in cardiac disease. Transl Res</w:t>
      </w:r>
      <w:r>
        <w:rPr>
          <w:rFonts w:ascii="Times New Roman" w:hAnsi="Times New Roman"/>
          <w:noProof/>
          <w:sz w:val="22"/>
        </w:rPr>
        <w:t>. 2011;157: 226–235.</w:t>
      </w:r>
    </w:p>
    <w:p w14:paraId="56A1FD32" w14:textId="0C0304A9" w:rsidR="0091069E" w:rsidRPr="005763CD" w:rsidRDefault="00D00EDE" w:rsidP="00D73F09">
      <w:pPr>
        <w:pStyle w:val="NormalWeb"/>
        <w:spacing w:line="480" w:lineRule="auto"/>
        <w:ind w:left="640" w:hanging="640"/>
        <w:divId w:val="300309705"/>
        <w:rPr>
          <w:rFonts w:ascii="Times New Roman" w:hAnsi="Times New Roman"/>
        </w:rPr>
      </w:pPr>
      <w:r w:rsidRPr="005763CD">
        <w:rPr>
          <w:rFonts w:ascii="Times New Roman" w:hAnsi="Times New Roman"/>
          <w:sz w:val="22"/>
          <w:szCs w:val="22"/>
        </w:rPr>
        <w:fldChar w:fldCharType="end"/>
      </w:r>
    </w:p>
    <w:sectPr w:rsidR="0091069E" w:rsidRPr="005763CD" w:rsidSect="006943D8">
      <w:footerReference w:type="even" r:id="rId19"/>
      <w:footerReference w:type="default" r:id="rId20"/>
      <w:footnotePr>
        <w:numStart w:val="13"/>
      </w:footnotePr>
      <w:pgSz w:w="11900" w:h="16840"/>
      <w:pgMar w:top="1440" w:right="1440" w:bottom="1440" w:left="1440" w:header="708" w:footer="851"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3BAD9" w14:textId="77777777" w:rsidR="00A03A54" w:rsidRDefault="00A03A54" w:rsidP="00E85C6F">
      <w:r>
        <w:separator/>
      </w:r>
    </w:p>
  </w:endnote>
  <w:endnote w:type="continuationSeparator" w:id="0">
    <w:p w14:paraId="34DA2066" w14:textId="77777777" w:rsidR="00A03A54" w:rsidRDefault="00A03A54" w:rsidP="00E85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ppleGothic">
    <w:panose1 w:val="02000500000000000000"/>
    <w:charset w:val="4F"/>
    <w:family w:val="auto"/>
    <w:pitch w:val="variable"/>
    <w:sig w:usb0="00000001" w:usb1="09060000" w:usb2="00000010" w:usb3="00000000" w:csb0="00080000" w:csb1="00000000"/>
  </w:font>
  <w:font w:name="Times">
    <w:panose1 w:val="02000500000000000000"/>
    <w:charset w:val="00"/>
    <w:family w:val="auto"/>
    <w:pitch w:val="variable"/>
    <w:sig w:usb0="00000003" w:usb1="00000000" w:usb2="00000000" w:usb3="00000000" w:csb0="00000001" w:csb1="00000000"/>
  </w:font>
  <w:font w:name="AppleMyungjo">
    <w:panose1 w:val="02000500000000000000"/>
    <w:charset w:val="4F"/>
    <w:family w:val="auto"/>
    <w:pitch w:val="variable"/>
    <w:sig w:usb0="00000001" w:usb1="09060000" w:usb2="00000010" w:usb3="00000000" w:csb0="00080000" w:csb1="00000000"/>
  </w:font>
  <w:font w:name="맑은 고딕">
    <w:altName w:val="Arial Unicode MS"/>
    <w:charset w:val="81"/>
    <w:family w:val="modern"/>
    <w:pitch w:val="variable"/>
    <w:sig w:usb0="900002AF" w:usb1="09D77CFB" w:usb2="00000012" w:usb3="00000000" w:csb0="0008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20F0502020204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78CDA" w14:textId="77777777" w:rsidR="00A03A54" w:rsidRDefault="00A03A54" w:rsidP="00BD5C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DC8C84" w14:textId="77777777" w:rsidR="00A03A54" w:rsidRDefault="00A03A5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B5DB9" w14:textId="77777777" w:rsidR="00A03A54" w:rsidRDefault="00A03A54" w:rsidP="00291C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43D8">
      <w:rPr>
        <w:rStyle w:val="PageNumber"/>
        <w:noProof/>
      </w:rPr>
      <w:t>2</w:t>
    </w:r>
    <w:r>
      <w:rPr>
        <w:rStyle w:val="PageNumber"/>
      </w:rPr>
      <w:fldChar w:fldCharType="end"/>
    </w:r>
  </w:p>
  <w:p w14:paraId="58A3F7EE" w14:textId="77777777" w:rsidR="00A03A54" w:rsidRDefault="00A03A5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76AF4" w14:textId="77777777" w:rsidR="00A03A54" w:rsidRDefault="00A03A54" w:rsidP="00E85C6F">
      <w:r>
        <w:separator/>
      </w:r>
    </w:p>
  </w:footnote>
  <w:footnote w:type="continuationSeparator" w:id="0">
    <w:p w14:paraId="11951F89" w14:textId="77777777" w:rsidR="00A03A54" w:rsidRDefault="00A03A54" w:rsidP="00E85C6F">
      <w:r>
        <w:continuationSeparator/>
      </w:r>
    </w:p>
  </w:footnote>
  <w:footnote w:id="1">
    <w:p w14:paraId="4B7ACAFF" w14:textId="77777777" w:rsidR="00A03A54" w:rsidRDefault="00A03A54" w:rsidP="0065299A">
      <w:pPr>
        <w:pStyle w:val="FootnoteText"/>
        <w:rPr>
          <w:sz w:val="18"/>
          <w:szCs w:val="18"/>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efaultTabStop w:val="720"/>
  <w:characterSpacingControl w:val="doNotCompress"/>
  <w:hdrShapeDefaults>
    <o:shapedefaults v:ext="edit" spidmax="2050"/>
  </w:hdrShapeDefaults>
  <w:footnotePr>
    <w:numStart w:val="13"/>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epepszecr9zrlesfdp5sp572zvappzasddz&quot;&gt;miR-185 manuscript_Circ Res&lt;record-ids&gt;&lt;item&gt;44&lt;/item&gt;&lt;item&gt;46&lt;/item&gt;&lt;item&gt;53&lt;/item&gt;&lt;item&gt;54&lt;/item&gt;&lt;item&gt;55&lt;/item&gt;&lt;item&gt;56&lt;/item&gt;&lt;item&gt;57&lt;/item&gt;&lt;item&gt;58&lt;/item&gt;&lt;item&gt;272&lt;/item&gt;&lt;/record-ids&gt;&lt;/item&gt;&lt;/Libraries&gt;"/>
  </w:docVars>
  <w:rsids>
    <w:rsidRoot w:val="000900E3"/>
    <w:rsid w:val="00007094"/>
    <w:rsid w:val="00013B9D"/>
    <w:rsid w:val="000148E1"/>
    <w:rsid w:val="00015635"/>
    <w:rsid w:val="000174D2"/>
    <w:rsid w:val="000239E7"/>
    <w:rsid w:val="000363E3"/>
    <w:rsid w:val="000376FD"/>
    <w:rsid w:val="00047741"/>
    <w:rsid w:val="000532DB"/>
    <w:rsid w:val="00070BE1"/>
    <w:rsid w:val="00077389"/>
    <w:rsid w:val="00081B71"/>
    <w:rsid w:val="000854F5"/>
    <w:rsid w:val="000900E3"/>
    <w:rsid w:val="00090CB6"/>
    <w:rsid w:val="00096ACE"/>
    <w:rsid w:val="000B424A"/>
    <w:rsid w:val="000B5A41"/>
    <w:rsid w:val="000C5D95"/>
    <w:rsid w:val="000D239B"/>
    <w:rsid w:val="000D3184"/>
    <w:rsid w:val="000D4D22"/>
    <w:rsid w:val="000D4D94"/>
    <w:rsid w:val="000D4EE5"/>
    <w:rsid w:val="000D66EB"/>
    <w:rsid w:val="000F1B73"/>
    <w:rsid w:val="00100FFB"/>
    <w:rsid w:val="00102B56"/>
    <w:rsid w:val="00107527"/>
    <w:rsid w:val="00110961"/>
    <w:rsid w:val="00124301"/>
    <w:rsid w:val="00127851"/>
    <w:rsid w:val="00127C56"/>
    <w:rsid w:val="00130527"/>
    <w:rsid w:val="00132F22"/>
    <w:rsid w:val="00142659"/>
    <w:rsid w:val="0014583A"/>
    <w:rsid w:val="001630D8"/>
    <w:rsid w:val="00175703"/>
    <w:rsid w:val="00180C5C"/>
    <w:rsid w:val="00190BDD"/>
    <w:rsid w:val="001950BA"/>
    <w:rsid w:val="00196500"/>
    <w:rsid w:val="001A4B77"/>
    <w:rsid w:val="001B06CD"/>
    <w:rsid w:val="001B38DB"/>
    <w:rsid w:val="001B45F9"/>
    <w:rsid w:val="001B4848"/>
    <w:rsid w:val="001C52E0"/>
    <w:rsid w:val="001C67F5"/>
    <w:rsid w:val="001D2F87"/>
    <w:rsid w:val="001E08D4"/>
    <w:rsid w:val="001E4F02"/>
    <w:rsid w:val="00202C2B"/>
    <w:rsid w:val="00220C90"/>
    <w:rsid w:val="00227F9D"/>
    <w:rsid w:val="002316E2"/>
    <w:rsid w:val="00234773"/>
    <w:rsid w:val="00236268"/>
    <w:rsid w:val="00242E5D"/>
    <w:rsid w:val="00244C85"/>
    <w:rsid w:val="00247F45"/>
    <w:rsid w:val="00253EAD"/>
    <w:rsid w:val="00254559"/>
    <w:rsid w:val="00256B29"/>
    <w:rsid w:val="00263A3F"/>
    <w:rsid w:val="00270292"/>
    <w:rsid w:val="0028046F"/>
    <w:rsid w:val="00287CDF"/>
    <w:rsid w:val="00291C00"/>
    <w:rsid w:val="0029622B"/>
    <w:rsid w:val="002A1D42"/>
    <w:rsid w:val="002A49E7"/>
    <w:rsid w:val="002B0007"/>
    <w:rsid w:val="002B4D97"/>
    <w:rsid w:val="002C5714"/>
    <w:rsid w:val="002F5ED9"/>
    <w:rsid w:val="002F68EA"/>
    <w:rsid w:val="002F726D"/>
    <w:rsid w:val="003077EB"/>
    <w:rsid w:val="00314E1E"/>
    <w:rsid w:val="00315EFD"/>
    <w:rsid w:val="00334B04"/>
    <w:rsid w:val="0034095E"/>
    <w:rsid w:val="0034332B"/>
    <w:rsid w:val="00353E25"/>
    <w:rsid w:val="00361388"/>
    <w:rsid w:val="00367204"/>
    <w:rsid w:val="00370A13"/>
    <w:rsid w:val="0037574B"/>
    <w:rsid w:val="00380540"/>
    <w:rsid w:val="003809F3"/>
    <w:rsid w:val="00387A71"/>
    <w:rsid w:val="003902B2"/>
    <w:rsid w:val="00390EEC"/>
    <w:rsid w:val="00393D4A"/>
    <w:rsid w:val="00395221"/>
    <w:rsid w:val="0039659A"/>
    <w:rsid w:val="003A0D0D"/>
    <w:rsid w:val="003A22D1"/>
    <w:rsid w:val="003A7CB1"/>
    <w:rsid w:val="003B0CB7"/>
    <w:rsid w:val="003C0C1E"/>
    <w:rsid w:val="003C5C74"/>
    <w:rsid w:val="003D02DC"/>
    <w:rsid w:val="003D253B"/>
    <w:rsid w:val="003D344F"/>
    <w:rsid w:val="003D4D6B"/>
    <w:rsid w:val="003D637C"/>
    <w:rsid w:val="003E052F"/>
    <w:rsid w:val="003E1ECD"/>
    <w:rsid w:val="003F7828"/>
    <w:rsid w:val="0040012D"/>
    <w:rsid w:val="0040048C"/>
    <w:rsid w:val="0040257E"/>
    <w:rsid w:val="00402C3E"/>
    <w:rsid w:val="00406EBF"/>
    <w:rsid w:val="00412E4D"/>
    <w:rsid w:val="00415F53"/>
    <w:rsid w:val="004166A5"/>
    <w:rsid w:val="00416C1E"/>
    <w:rsid w:val="00436E88"/>
    <w:rsid w:val="00443C45"/>
    <w:rsid w:val="004501E9"/>
    <w:rsid w:val="00450E48"/>
    <w:rsid w:val="0045619B"/>
    <w:rsid w:val="004725D9"/>
    <w:rsid w:val="004738B7"/>
    <w:rsid w:val="00484015"/>
    <w:rsid w:val="00485640"/>
    <w:rsid w:val="004A013E"/>
    <w:rsid w:val="004A0DA3"/>
    <w:rsid w:val="004C0D34"/>
    <w:rsid w:val="004D60B5"/>
    <w:rsid w:val="004E3D0E"/>
    <w:rsid w:val="004E6FE8"/>
    <w:rsid w:val="005053F1"/>
    <w:rsid w:val="005060B5"/>
    <w:rsid w:val="00506F45"/>
    <w:rsid w:val="00511BA1"/>
    <w:rsid w:val="00513116"/>
    <w:rsid w:val="0052387B"/>
    <w:rsid w:val="005269E6"/>
    <w:rsid w:val="0054103B"/>
    <w:rsid w:val="0054145F"/>
    <w:rsid w:val="005471A9"/>
    <w:rsid w:val="00550C20"/>
    <w:rsid w:val="0055313D"/>
    <w:rsid w:val="0055593B"/>
    <w:rsid w:val="00557959"/>
    <w:rsid w:val="00563024"/>
    <w:rsid w:val="005657A2"/>
    <w:rsid w:val="00570FD3"/>
    <w:rsid w:val="0057329E"/>
    <w:rsid w:val="00574868"/>
    <w:rsid w:val="005763CD"/>
    <w:rsid w:val="0059575F"/>
    <w:rsid w:val="005A31D1"/>
    <w:rsid w:val="005A7DCD"/>
    <w:rsid w:val="005B136D"/>
    <w:rsid w:val="005B79A2"/>
    <w:rsid w:val="005D043D"/>
    <w:rsid w:val="005D28B3"/>
    <w:rsid w:val="005D3F67"/>
    <w:rsid w:val="005E2713"/>
    <w:rsid w:val="005E7DC2"/>
    <w:rsid w:val="005F49D8"/>
    <w:rsid w:val="00600039"/>
    <w:rsid w:val="00600746"/>
    <w:rsid w:val="00603E66"/>
    <w:rsid w:val="00613DE6"/>
    <w:rsid w:val="0062265B"/>
    <w:rsid w:val="00624AB4"/>
    <w:rsid w:val="0065299A"/>
    <w:rsid w:val="00663B75"/>
    <w:rsid w:val="006763CA"/>
    <w:rsid w:val="006837D1"/>
    <w:rsid w:val="006943D8"/>
    <w:rsid w:val="006A013B"/>
    <w:rsid w:val="006A043A"/>
    <w:rsid w:val="006A6797"/>
    <w:rsid w:val="006B747A"/>
    <w:rsid w:val="006C05F5"/>
    <w:rsid w:val="006C7B6C"/>
    <w:rsid w:val="006D2DDC"/>
    <w:rsid w:val="006D4893"/>
    <w:rsid w:val="006E088E"/>
    <w:rsid w:val="006E1907"/>
    <w:rsid w:val="006E5365"/>
    <w:rsid w:val="006F4593"/>
    <w:rsid w:val="00703AF2"/>
    <w:rsid w:val="007049F1"/>
    <w:rsid w:val="007202A8"/>
    <w:rsid w:val="00726128"/>
    <w:rsid w:val="00734692"/>
    <w:rsid w:val="00743CC1"/>
    <w:rsid w:val="007516A2"/>
    <w:rsid w:val="0075188B"/>
    <w:rsid w:val="00752DC7"/>
    <w:rsid w:val="0075316A"/>
    <w:rsid w:val="00757A38"/>
    <w:rsid w:val="007702FA"/>
    <w:rsid w:val="007734C3"/>
    <w:rsid w:val="00795A11"/>
    <w:rsid w:val="00796256"/>
    <w:rsid w:val="007B1934"/>
    <w:rsid w:val="007D25FD"/>
    <w:rsid w:val="007D5BD5"/>
    <w:rsid w:val="007E1EB9"/>
    <w:rsid w:val="007F3BB0"/>
    <w:rsid w:val="00805637"/>
    <w:rsid w:val="00805C24"/>
    <w:rsid w:val="00811DFE"/>
    <w:rsid w:val="008173D4"/>
    <w:rsid w:val="008204DC"/>
    <w:rsid w:val="00821915"/>
    <w:rsid w:val="00822CB1"/>
    <w:rsid w:val="00840925"/>
    <w:rsid w:val="00842335"/>
    <w:rsid w:val="00844F2D"/>
    <w:rsid w:val="00847A6F"/>
    <w:rsid w:val="00850E37"/>
    <w:rsid w:val="00865707"/>
    <w:rsid w:val="00867969"/>
    <w:rsid w:val="008725C9"/>
    <w:rsid w:val="00877C4E"/>
    <w:rsid w:val="00882078"/>
    <w:rsid w:val="00882FD6"/>
    <w:rsid w:val="00884F23"/>
    <w:rsid w:val="008858A6"/>
    <w:rsid w:val="00886B15"/>
    <w:rsid w:val="008A46F2"/>
    <w:rsid w:val="008C35D3"/>
    <w:rsid w:val="008D5A1B"/>
    <w:rsid w:val="008E0AD6"/>
    <w:rsid w:val="008F39F3"/>
    <w:rsid w:val="009002A3"/>
    <w:rsid w:val="00901FAB"/>
    <w:rsid w:val="0091069E"/>
    <w:rsid w:val="00920475"/>
    <w:rsid w:val="00925898"/>
    <w:rsid w:val="00927E6D"/>
    <w:rsid w:val="00947FE7"/>
    <w:rsid w:val="009561A0"/>
    <w:rsid w:val="009576A3"/>
    <w:rsid w:val="0096334A"/>
    <w:rsid w:val="00964965"/>
    <w:rsid w:val="0096667A"/>
    <w:rsid w:val="00972692"/>
    <w:rsid w:val="009740D1"/>
    <w:rsid w:val="009747B1"/>
    <w:rsid w:val="00982E63"/>
    <w:rsid w:val="00983584"/>
    <w:rsid w:val="00995E8C"/>
    <w:rsid w:val="009A127D"/>
    <w:rsid w:val="009A33BB"/>
    <w:rsid w:val="009B020B"/>
    <w:rsid w:val="009B4BAB"/>
    <w:rsid w:val="009B6C9F"/>
    <w:rsid w:val="009D5C69"/>
    <w:rsid w:val="009D6A84"/>
    <w:rsid w:val="009E1207"/>
    <w:rsid w:val="009F01D2"/>
    <w:rsid w:val="009F0887"/>
    <w:rsid w:val="009F7F38"/>
    <w:rsid w:val="00A014BB"/>
    <w:rsid w:val="00A0267E"/>
    <w:rsid w:val="00A03A54"/>
    <w:rsid w:val="00A041F4"/>
    <w:rsid w:val="00A07549"/>
    <w:rsid w:val="00A15D88"/>
    <w:rsid w:val="00A21C9F"/>
    <w:rsid w:val="00A23199"/>
    <w:rsid w:val="00A24929"/>
    <w:rsid w:val="00A25C04"/>
    <w:rsid w:val="00A33A02"/>
    <w:rsid w:val="00A33B41"/>
    <w:rsid w:val="00A35508"/>
    <w:rsid w:val="00A36CCD"/>
    <w:rsid w:val="00A5040A"/>
    <w:rsid w:val="00A516B9"/>
    <w:rsid w:val="00A615A0"/>
    <w:rsid w:val="00A67718"/>
    <w:rsid w:val="00A73357"/>
    <w:rsid w:val="00A83CAF"/>
    <w:rsid w:val="00A845B2"/>
    <w:rsid w:val="00A87CB4"/>
    <w:rsid w:val="00A976D4"/>
    <w:rsid w:val="00AA20C4"/>
    <w:rsid w:val="00AB1080"/>
    <w:rsid w:val="00AB19DB"/>
    <w:rsid w:val="00AB2E96"/>
    <w:rsid w:val="00AB5913"/>
    <w:rsid w:val="00AB7C6B"/>
    <w:rsid w:val="00AC188A"/>
    <w:rsid w:val="00AC1C1F"/>
    <w:rsid w:val="00AC1D15"/>
    <w:rsid w:val="00AC637B"/>
    <w:rsid w:val="00AE30FE"/>
    <w:rsid w:val="00AE765A"/>
    <w:rsid w:val="00AF3A9D"/>
    <w:rsid w:val="00AF6D03"/>
    <w:rsid w:val="00B13783"/>
    <w:rsid w:val="00B147F4"/>
    <w:rsid w:val="00B15A97"/>
    <w:rsid w:val="00B174FB"/>
    <w:rsid w:val="00B30E7C"/>
    <w:rsid w:val="00B31BFF"/>
    <w:rsid w:val="00B3771D"/>
    <w:rsid w:val="00B4400C"/>
    <w:rsid w:val="00B4549A"/>
    <w:rsid w:val="00B54A8E"/>
    <w:rsid w:val="00B61149"/>
    <w:rsid w:val="00B8072D"/>
    <w:rsid w:val="00B8642F"/>
    <w:rsid w:val="00B92DA8"/>
    <w:rsid w:val="00BA1C7F"/>
    <w:rsid w:val="00BB40AB"/>
    <w:rsid w:val="00BB5CFD"/>
    <w:rsid w:val="00BD5C4E"/>
    <w:rsid w:val="00BD7509"/>
    <w:rsid w:val="00BE0B55"/>
    <w:rsid w:val="00BF2087"/>
    <w:rsid w:val="00BF3FD3"/>
    <w:rsid w:val="00BF5473"/>
    <w:rsid w:val="00C04228"/>
    <w:rsid w:val="00C1436E"/>
    <w:rsid w:val="00C21263"/>
    <w:rsid w:val="00C36494"/>
    <w:rsid w:val="00C416DB"/>
    <w:rsid w:val="00C57B36"/>
    <w:rsid w:val="00C6557C"/>
    <w:rsid w:val="00C86E86"/>
    <w:rsid w:val="00C95C56"/>
    <w:rsid w:val="00CA32A2"/>
    <w:rsid w:val="00CA7258"/>
    <w:rsid w:val="00CB2DAB"/>
    <w:rsid w:val="00CB4234"/>
    <w:rsid w:val="00CB7FF2"/>
    <w:rsid w:val="00CC29A1"/>
    <w:rsid w:val="00CC6853"/>
    <w:rsid w:val="00CE008B"/>
    <w:rsid w:val="00CE296F"/>
    <w:rsid w:val="00CF7FAC"/>
    <w:rsid w:val="00D00EDE"/>
    <w:rsid w:val="00D02BDC"/>
    <w:rsid w:val="00D15D06"/>
    <w:rsid w:val="00D40ACE"/>
    <w:rsid w:val="00D41049"/>
    <w:rsid w:val="00D448F0"/>
    <w:rsid w:val="00D52D8D"/>
    <w:rsid w:val="00D53C0E"/>
    <w:rsid w:val="00D53E8D"/>
    <w:rsid w:val="00D5509A"/>
    <w:rsid w:val="00D67A6E"/>
    <w:rsid w:val="00D67C72"/>
    <w:rsid w:val="00D73F09"/>
    <w:rsid w:val="00DA3105"/>
    <w:rsid w:val="00DA62C0"/>
    <w:rsid w:val="00DA7688"/>
    <w:rsid w:val="00DB0D85"/>
    <w:rsid w:val="00DB35F9"/>
    <w:rsid w:val="00DB566D"/>
    <w:rsid w:val="00DC0781"/>
    <w:rsid w:val="00DC14A0"/>
    <w:rsid w:val="00DC26A4"/>
    <w:rsid w:val="00DC56D3"/>
    <w:rsid w:val="00DD16C1"/>
    <w:rsid w:val="00DD1B4D"/>
    <w:rsid w:val="00DD6DC6"/>
    <w:rsid w:val="00DE5C3B"/>
    <w:rsid w:val="00DF6050"/>
    <w:rsid w:val="00E0603F"/>
    <w:rsid w:val="00E076D8"/>
    <w:rsid w:val="00E13310"/>
    <w:rsid w:val="00E13A1B"/>
    <w:rsid w:val="00E158F0"/>
    <w:rsid w:val="00E36CEC"/>
    <w:rsid w:val="00E40293"/>
    <w:rsid w:val="00E41948"/>
    <w:rsid w:val="00E447EF"/>
    <w:rsid w:val="00E523ED"/>
    <w:rsid w:val="00E53D87"/>
    <w:rsid w:val="00E6267C"/>
    <w:rsid w:val="00E775FD"/>
    <w:rsid w:val="00E805FD"/>
    <w:rsid w:val="00E80B68"/>
    <w:rsid w:val="00E85C6F"/>
    <w:rsid w:val="00E957DB"/>
    <w:rsid w:val="00EA03B6"/>
    <w:rsid w:val="00EA15E7"/>
    <w:rsid w:val="00EA4065"/>
    <w:rsid w:val="00EA40C1"/>
    <w:rsid w:val="00EB04DE"/>
    <w:rsid w:val="00EC2B6C"/>
    <w:rsid w:val="00EC36BD"/>
    <w:rsid w:val="00EC5FD0"/>
    <w:rsid w:val="00ED2F8A"/>
    <w:rsid w:val="00ED6549"/>
    <w:rsid w:val="00EF5AF3"/>
    <w:rsid w:val="00F06058"/>
    <w:rsid w:val="00F14AD1"/>
    <w:rsid w:val="00F2031F"/>
    <w:rsid w:val="00F25686"/>
    <w:rsid w:val="00F3600B"/>
    <w:rsid w:val="00F4108F"/>
    <w:rsid w:val="00F61047"/>
    <w:rsid w:val="00F61253"/>
    <w:rsid w:val="00F63886"/>
    <w:rsid w:val="00F668E8"/>
    <w:rsid w:val="00F7197D"/>
    <w:rsid w:val="00F9359E"/>
    <w:rsid w:val="00FA4A8E"/>
    <w:rsid w:val="00FB5277"/>
    <w:rsid w:val="00FB6615"/>
    <w:rsid w:val="00FC27E1"/>
    <w:rsid w:val="00FC3CE8"/>
    <w:rsid w:val="00FD1D57"/>
    <w:rsid w:val="00FD21C2"/>
    <w:rsid w:val="00FE367C"/>
    <w:rsid w:val="00FF3EC9"/>
    <w:rsid w:val="00FF7D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95EC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C3B"/>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3B9D"/>
    <w:rPr>
      <w:color w:val="0000FF" w:themeColor="hyperlink"/>
      <w:u w:val="single"/>
    </w:rPr>
  </w:style>
  <w:style w:type="character" w:styleId="FootnoteReference">
    <w:name w:val="footnote reference"/>
    <w:basedOn w:val="DefaultParagraphFont"/>
    <w:uiPriority w:val="99"/>
    <w:unhideWhenUsed/>
    <w:rsid w:val="00B31BFF"/>
    <w:rPr>
      <w:rFonts w:ascii="Times New Roman" w:hAnsi="Times New Roman" w:cs="Times New Roman" w:hint="default"/>
      <w:vertAlign w:val="superscript"/>
    </w:rPr>
  </w:style>
  <w:style w:type="paragraph" w:styleId="BalloonText">
    <w:name w:val="Balloon Text"/>
    <w:basedOn w:val="Normal"/>
    <w:link w:val="BalloonTextChar"/>
    <w:uiPriority w:val="99"/>
    <w:semiHidden/>
    <w:unhideWhenUsed/>
    <w:rsid w:val="00263A3F"/>
    <w:rPr>
      <w:rFonts w:ascii="AppleGothic" w:eastAsia="AppleGothic"/>
      <w:sz w:val="18"/>
      <w:szCs w:val="18"/>
    </w:rPr>
  </w:style>
  <w:style w:type="character" w:customStyle="1" w:styleId="BalloonTextChar">
    <w:name w:val="Balloon Text Char"/>
    <w:basedOn w:val="DefaultParagraphFont"/>
    <w:link w:val="BalloonText"/>
    <w:uiPriority w:val="99"/>
    <w:semiHidden/>
    <w:rsid w:val="00263A3F"/>
    <w:rPr>
      <w:rFonts w:ascii="AppleGothic" w:eastAsia="AppleGothic" w:hAnsi="Times New Roman" w:cs="Times New Roman"/>
      <w:sz w:val="18"/>
      <w:szCs w:val="18"/>
    </w:rPr>
  </w:style>
  <w:style w:type="paragraph" w:styleId="FootnoteText">
    <w:name w:val="footnote text"/>
    <w:basedOn w:val="Normal"/>
    <w:link w:val="FootnoteTextChar"/>
    <w:uiPriority w:val="99"/>
    <w:unhideWhenUsed/>
    <w:rsid w:val="00E85C6F"/>
    <w:rPr>
      <w:sz w:val="24"/>
      <w:szCs w:val="24"/>
    </w:rPr>
  </w:style>
  <w:style w:type="character" w:customStyle="1" w:styleId="FootnoteTextChar">
    <w:name w:val="Footnote Text Char"/>
    <w:basedOn w:val="DefaultParagraphFont"/>
    <w:link w:val="FootnoteText"/>
    <w:uiPriority w:val="99"/>
    <w:rsid w:val="00E85C6F"/>
    <w:rPr>
      <w:rFonts w:ascii="Times New Roman" w:eastAsia="Times New Roman" w:hAnsi="Times New Roman" w:cs="Times New Roman"/>
    </w:rPr>
  </w:style>
  <w:style w:type="paragraph" w:styleId="Footer">
    <w:name w:val="footer"/>
    <w:basedOn w:val="Normal"/>
    <w:link w:val="FooterChar"/>
    <w:uiPriority w:val="99"/>
    <w:unhideWhenUsed/>
    <w:rsid w:val="00E85C6F"/>
    <w:pPr>
      <w:tabs>
        <w:tab w:val="center" w:pos="4153"/>
        <w:tab w:val="right" w:pos="8306"/>
      </w:tabs>
    </w:pPr>
  </w:style>
  <w:style w:type="character" w:customStyle="1" w:styleId="FooterChar">
    <w:name w:val="Footer Char"/>
    <w:basedOn w:val="DefaultParagraphFont"/>
    <w:link w:val="Footer"/>
    <w:uiPriority w:val="99"/>
    <w:rsid w:val="00E85C6F"/>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E85C6F"/>
  </w:style>
  <w:style w:type="paragraph" w:styleId="NormalWeb">
    <w:name w:val="Normal (Web)"/>
    <w:basedOn w:val="Normal"/>
    <w:uiPriority w:val="99"/>
    <w:unhideWhenUsed/>
    <w:rsid w:val="00A33A02"/>
    <w:pPr>
      <w:spacing w:before="100" w:beforeAutospacing="1" w:after="100" w:afterAutospacing="1"/>
    </w:pPr>
    <w:rPr>
      <w:rFonts w:ascii="Times" w:eastAsiaTheme="minorEastAsia" w:hAnsi="Times"/>
    </w:rPr>
  </w:style>
  <w:style w:type="paragraph" w:styleId="Header">
    <w:name w:val="header"/>
    <w:basedOn w:val="Normal"/>
    <w:link w:val="HeaderChar"/>
    <w:uiPriority w:val="99"/>
    <w:unhideWhenUsed/>
    <w:rsid w:val="00927E6D"/>
    <w:pPr>
      <w:tabs>
        <w:tab w:val="center" w:pos="4513"/>
        <w:tab w:val="right" w:pos="9026"/>
      </w:tabs>
      <w:snapToGrid w:val="0"/>
    </w:pPr>
  </w:style>
  <w:style w:type="character" w:customStyle="1" w:styleId="HeaderChar">
    <w:name w:val="Header Char"/>
    <w:basedOn w:val="DefaultParagraphFont"/>
    <w:link w:val="Header"/>
    <w:uiPriority w:val="99"/>
    <w:rsid w:val="00927E6D"/>
    <w:rPr>
      <w:rFonts w:ascii="Times New Roman" w:eastAsia="Times New Roman" w:hAnsi="Times New Roman" w:cs="Times New Roman"/>
      <w:sz w:val="20"/>
      <w:szCs w:val="20"/>
    </w:rPr>
  </w:style>
  <w:style w:type="table" w:styleId="TableGrid">
    <w:name w:val="Table Grid"/>
    <w:basedOn w:val="TableNormal"/>
    <w:uiPriority w:val="59"/>
    <w:rsid w:val="00901F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D5A1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C3B"/>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3B9D"/>
    <w:rPr>
      <w:color w:val="0000FF" w:themeColor="hyperlink"/>
      <w:u w:val="single"/>
    </w:rPr>
  </w:style>
  <w:style w:type="character" w:styleId="FootnoteReference">
    <w:name w:val="footnote reference"/>
    <w:basedOn w:val="DefaultParagraphFont"/>
    <w:uiPriority w:val="99"/>
    <w:unhideWhenUsed/>
    <w:rsid w:val="00B31BFF"/>
    <w:rPr>
      <w:rFonts w:ascii="Times New Roman" w:hAnsi="Times New Roman" w:cs="Times New Roman" w:hint="default"/>
      <w:vertAlign w:val="superscript"/>
    </w:rPr>
  </w:style>
  <w:style w:type="paragraph" w:styleId="BalloonText">
    <w:name w:val="Balloon Text"/>
    <w:basedOn w:val="Normal"/>
    <w:link w:val="BalloonTextChar"/>
    <w:uiPriority w:val="99"/>
    <w:semiHidden/>
    <w:unhideWhenUsed/>
    <w:rsid w:val="00263A3F"/>
    <w:rPr>
      <w:rFonts w:ascii="AppleGothic" w:eastAsia="AppleGothic"/>
      <w:sz w:val="18"/>
      <w:szCs w:val="18"/>
    </w:rPr>
  </w:style>
  <w:style w:type="character" w:customStyle="1" w:styleId="BalloonTextChar">
    <w:name w:val="Balloon Text Char"/>
    <w:basedOn w:val="DefaultParagraphFont"/>
    <w:link w:val="BalloonText"/>
    <w:uiPriority w:val="99"/>
    <w:semiHidden/>
    <w:rsid w:val="00263A3F"/>
    <w:rPr>
      <w:rFonts w:ascii="AppleGothic" w:eastAsia="AppleGothic" w:hAnsi="Times New Roman" w:cs="Times New Roman"/>
      <w:sz w:val="18"/>
      <w:szCs w:val="18"/>
    </w:rPr>
  </w:style>
  <w:style w:type="paragraph" w:styleId="FootnoteText">
    <w:name w:val="footnote text"/>
    <w:basedOn w:val="Normal"/>
    <w:link w:val="FootnoteTextChar"/>
    <w:uiPriority w:val="99"/>
    <w:unhideWhenUsed/>
    <w:rsid w:val="00E85C6F"/>
    <w:rPr>
      <w:sz w:val="24"/>
      <w:szCs w:val="24"/>
    </w:rPr>
  </w:style>
  <w:style w:type="character" w:customStyle="1" w:styleId="FootnoteTextChar">
    <w:name w:val="Footnote Text Char"/>
    <w:basedOn w:val="DefaultParagraphFont"/>
    <w:link w:val="FootnoteText"/>
    <w:uiPriority w:val="99"/>
    <w:rsid w:val="00E85C6F"/>
    <w:rPr>
      <w:rFonts w:ascii="Times New Roman" w:eastAsia="Times New Roman" w:hAnsi="Times New Roman" w:cs="Times New Roman"/>
    </w:rPr>
  </w:style>
  <w:style w:type="paragraph" w:styleId="Footer">
    <w:name w:val="footer"/>
    <w:basedOn w:val="Normal"/>
    <w:link w:val="FooterChar"/>
    <w:uiPriority w:val="99"/>
    <w:unhideWhenUsed/>
    <w:rsid w:val="00E85C6F"/>
    <w:pPr>
      <w:tabs>
        <w:tab w:val="center" w:pos="4153"/>
        <w:tab w:val="right" w:pos="8306"/>
      </w:tabs>
    </w:pPr>
  </w:style>
  <w:style w:type="character" w:customStyle="1" w:styleId="FooterChar">
    <w:name w:val="Footer Char"/>
    <w:basedOn w:val="DefaultParagraphFont"/>
    <w:link w:val="Footer"/>
    <w:uiPriority w:val="99"/>
    <w:rsid w:val="00E85C6F"/>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E85C6F"/>
  </w:style>
  <w:style w:type="paragraph" w:styleId="NormalWeb">
    <w:name w:val="Normal (Web)"/>
    <w:basedOn w:val="Normal"/>
    <w:uiPriority w:val="99"/>
    <w:unhideWhenUsed/>
    <w:rsid w:val="00A33A02"/>
    <w:pPr>
      <w:spacing w:before="100" w:beforeAutospacing="1" w:after="100" w:afterAutospacing="1"/>
    </w:pPr>
    <w:rPr>
      <w:rFonts w:ascii="Times" w:eastAsiaTheme="minorEastAsia" w:hAnsi="Times"/>
    </w:rPr>
  </w:style>
  <w:style w:type="paragraph" w:styleId="Header">
    <w:name w:val="header"/>
    <w:basedOn w:val="Normal"/>
    <w:link w:val="HeaderChar"/>
    <w:uiPriority w:val="99"/>
    <w:unhideWhenUsed/>
    <w:rsid w:val="00927E6D"/>
    <w:pPr>
      <w:tabs>
        <w:tab w:val="center" w:pos="4513"/>
        <w:tab w:val="right" w:pos="9026"/>
      </w:tabs>
      <w:snapToGrid w:val="0"/>
    </w:pPr>
  </w:style>
  <w:style w:type="character" w:customStyle="1" w:styleId="HeaderChar">
    <w:name w:val="Header Char"/>
    <w:basedOn w:val="DefaultParagraphFont"/>
    <w:link w:val="Header"/>
    <w:uiPriority w:val="99"/>
    <w:rsid w:val="00927E6D"/>
    <w:rPr>
      <w:rFonts w:ascii="Times New Roman" w:eastAsia="Times New Roman" w:hAnsi="Times New Roman" w:cs="Times New Roman"/>
      <w:sz w:val="20"/>
      <w:szCs w:val="20"/>
    </w:rPr>
  </w:style>
  <w:style w:type="table" w:styleId="TableGrid">
    <w:name w:val="Table Grid"/>
    <w:basedOn w:val="TableNormal"/>
    <w:uiPriority w:val="59"/>
    <w:rsid w:val="00901F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D5A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15313">
      <w:bodyDiv w:val="1"/>
      <w:marLeft w:val="0"/>
      <w:marRight w:val="0"/>
      <w:marTop w:val="0"/>
      <w:marBottom w:val="0"/>
      <w:divBdr>
        <w:top w:val="none" w:sz="0" w:space="0" w:color="auto"/>
        <w:left w:val="none" w:sz="0" w:space="0" w:color="auto"/>
        <w:bottom w:val="none" w:sz="0" w:space="0" w:color="auto"/>
        <w:right w:val="none" w:sz="0" w:space="0" w:color="auto"/>
      </w:divBdr>
    </w:div>
    <w:div w:id="386538592">
      <w:bodyDiv w:val="1"/>
      <w:marLeft w:val="0"/>
      <w:marRight w:val="0"/>
      <w:marTop w:val="0"/>
      <w:marBottom w:val="0"/>
      <w:divBdr>
        <w:top w:val="none" w:sz="0" w:space="0" w:color="auto"/>
        <w:left w:val="none" w:sz="0" w:space="0" w:color="auto"/>
        <w:bottom w:val="none" w:sz="0" w:space="0" w:color="auto"/>
        <w:right w:val="none" w:sz="0" w:space="0" w:color="auto"/>
      </w:divBdr>
    </w:div>
    <w:div w:id="396706410">
      <w:bodyDiv w:val="1"/>
      <w:marLeft w:val="0"/>
      <w:marRight w:val="0"/>
      <w:marTop w:val="0"/>
      <w:marBottom w:val="0"/>
      <w:divBdr>
        <w:top w:val="none" w:sz="0" w:space="0" w:color="auto"/>
        <w:left w:val="none" w:sz="0" w:space="0" w:color="auto"/>
        <w:bottom w:val="none" w:sz="0" w:space="0" w:color="auto"/>
        <w:right w:val="none" w:sz="0" w:space="0" w:color="auto"/>
      </w:divBdr>
    </w:div>
    <w:div w:id="426850375">
      <w:bodyDiv w:val="1"/>
      <w:marLeft w:val="0"/>
      <w:marRight w:val="0"/>
      <w:marTop w:val="0"/>
      <w:marBottom w:val="0"/>
      <w:divBdr>
        <w:top w:val="none" w:sz="0" w:space="0" w:color="auto"/>
        <w:left w:val="none" w:sz="0" w:space="0" w:color="auto"/>
        <w:bottom w:val="none" w:sz="0" w:space="0" w:color="auto"/>
        <w:right w:val="none" w:sz="0" w:space="0" w:color="auto"/>
      </w:divBdr>
    </w:div>
    <w:div w:id="478032711">
      <w:bodyDiv w:val="1"/>
      <w:marLeft w:val="0"/>
      <w:marRight w:val="0"/>
      <w:marTop w:val="0"/>
      <w:marBottom w:val="0"/>
      <w:divBdr>
        <w:top w:val="none" w:sz="0" w:space="0" w:color="auto"/>
        <w:left w:val="none" w:sz="0" w:space="0" w:color="auto"/>
        <w:bottom w:val="none" w:sz="0" w:space="0" w:color="auto"/>
        <w:right w:val="none" w:sz="0" w:space="0" w:color="auto"/>
      </w:divBdr>
    </w:div>
    <w:div w:id="565991103">
      <w:bodyDiv w:val="1"/>
      <w:marLeft w:val="0"/>
      <w:marRight w:val="0"/>
      <w:marTop w:val="0"/>
      <w:marBottom w:val="0"/>
      <w:divBdr>
        <w:top w:val="none" w:sz="0" w:space="0" w:color="auto"/>
        <w:left w:val="none" w:sz="0" w:space="0" w:color="auto"/>
        <w:bottom w:val="none" w:sz="0" w:space="0" w:color="auto"/>
        <w:right w:val="none" w:sz="0" w:space="0" w:color="auto"/>
      </w:divBdr>
    </w:div>
    <w:div w:id="580986313">
      <w:bodyDiv w:val="1"/>
      <w:marLeft w:val="0"/>
      <w:marRight w:val="0"/>
      <w:marTop w:val="0"/>
      <w:marBottom w:val="0"/>
      <w:divBdr>
        <w:top w:val="none" w:sz="0" w:space="0" w:color="auto"/>
        <w:left w:val="none" w:sz="0" w:space="0" w:color="auto"/>
        <w:bottom w:val="none" w:sz="0" w:space="0" w:color="auto"/>
        <w:right w:val="none" w:sz="0" w:space="0" w:color="auto"/>
      </w:divBdr>
    </w:div>
    <w:div w:id="708259928">
      <w:bodyDiv w:val="1"/>
      <w:marLeft w:val="0"/>
      <w:marRight w:val="0"/>
      <w:marTop w:val="0"/>
      <w:marBottom w:val="0"/>
      <w:divBdr>
        <w:top w:val="none" w:sz="0" w:space="0" w:color="auto"/>
        <w:left w:val="none" w:sz="0" w:space="0" w:color="auto"/>
        <w:bottom w:val="none" w:sz="0" w:space="0" w:color="auto"/>
        <w:right w:val="none" w:sz="0" w:space="0" w:color="auto"/>
      </w:divBdr>
    </w:div>
    <w:div w:id="724329484">
      <w:bodyDiv w:val="1"/>
      <w:marLeft w:val="0"/>
      <w:marRight w:val="0"/>
      <w:marTop w:val="0"/>
      <w:marBottom w:val="0"/>
      <w:divBdr>
        <w:top w:val="none" w:sz="0" w:space="0" w:color="auto"/>
        <w:left w:val="none" w:sz="0" w:space="0" w:color="auto"/>
        <w:bottom w:val="none" w:sz="0" w:space="0" w:color="auto"/>
        <w:right w:val="none" w:sz="0" w:space="0" w:color="auto"/>
      </w:divBdr>
    </w:div>
    <w:div w:id="1005324001">
      <w:bodyDiv w:val="1"/>
      <w:marLeft w:val="0"/>
      <w:marRight w:val="0"/>
      <w:marTop w:val="0"/>
      <w:marBottom w:val="0"/>
      <w:divBdr>
        <w:top w:val="none" w:sz="0" w:space="0" w:color="auto"/>
        <w:left w:val="none" w:sz="0" w:space="0" w:color="auto"/>
        <w:bottom w:val="none" w:sz="0" w:space="0" w:color="auto"/>
        <w:right w:val="none" w:sz="0" w:space="0" w:color="auto"/>
      </w:divBdr>
    </w:div>
    <w:div w:id="1070620149">
      <w:bodyDiv w:val="1"/>
      <w:marLeft w:val="0"/>
      <w:marRight w:val="0"/>
      <w:marTop w:val="0"/>
      <w:marBottom w:val="0"/>
      <w:divBdr>
        <w:top w:val="none" w:sz="0" w:space="0" w:color="auto"/>
        <w:left w:val="none" w:sz="0" w:space="0" w:color="auto"/>
        <w:bottom w:val="none" w:sz="0" w:space="0" w:color="auto"/>
        <w:right w:val="none" w:sz="0" w:space="0" w:color="auto"/>
      </w:divBdr>
    </w:div>
    <w:div w:id="1205144785">
      <w:bodyDiv w:val="1"/>
      <w:marLeft w:val="0"/>
      <w:marRight w:val="0"/>
      <w:marTop w:val="0"/>
      <w:marBottom w:val="0"/>
      <w:divBdr>
        <w:top w:val="none" w:sz="0" w:space="0" w:color="auto"/>
        <w:left w:val="none" w:sz="0" w:space="0" w:color="auto"/>
        <w:bottom w:val="none" w:sz="0" w:space="0" w:color="auto"/>
        <w:right w:val="none" w:sz="0" w:space="0" w:color="auto"/>
      </w:divBdr>
      <w:divsChild>
        <w:div w:id="1123766697">
          <w:marLeft w:val="0"/>
          <w:marRight w:val="0"/>
          <w:marTop w:val="0"/>
          <w:marBottom w:val="0"/>
          <w:divBdr>
            <w:top w:val="none" w:sz="0" w:space="0" w:color="auto"/>
            <w:left w:val="none" w:sz="0" w:space="0" w:color="auto"/>
            <w:bottom w:val="none" w:sz="0" w:space="0" w:color="auto"/>
            <w:right w:val="none" w:sz="0" w:space="0" w:color="auto"/>
          </w:divBdr>
        </w:div>
        <w:div w:id="489831983">
          <w:marLeft w:val="0"/>
          <w:marRight w:val="0"/>
          <w:marTop w:val="0"/>
          <w:marBottom w:val="0"/>
          <w:divBdr>
            <w:top w:val="none" w:sz="0" w:space="0" w:color="auto"/>
            <w:left w:val="none" w:sz="0" w:space="0" w:color="auto"/>
            <w:bottom w:val="none" w:sz="0" w:space="0" w:color="auto"/>
            <w:right w:val="none" w:sz="0" w:space="0" w:color="auto"/>
          </w:divBdr>
        </w:div>
        <w:div w:id="698168934">
          <w:marLeft w:val="0"/>
          <w:marRight w:val="0"/>
          <w:marTop w:val="0"/>
          <w:marBottom w:val="0"/>
          <w:divBdr>
            <w:top w:val="none" w:sz="0" w:space="0" w:color="auto"/>
            <w:left w:val="none" w:sz="0" w:space="0" w:color="auto"/>
            <w:bottom w:val="none" w:sz="0" w:space="0" w:color="auto"/>
            <w:right w:val="none" w:sz="0" w:space="0" w:color="auto"/>
          </w:divBdr>
        </w:div>
        <w:div w:id="1203254435">
          <w:marLeft w:val="0"/>
          <w:marRight w:val="0"/>
          <w:marTop w:val="0"/>
          <w:marBottom w:val="0"/>
          <w:divBdr>
            <w:top w:val="none" w:sz="0" w:space="0" w:color="auto"/>
            <w:left w:val="none" w:sz="0" w:space="0" w:color="auto"/>
            <w:bottom w:val="none" w:sz="0" w:space="0" w:color="auto"/>
            <w:right w:val="none" w:sz="0" w:space="0" w:color="auto"/>
          </w:divBdr>
        </w:div>
        <w:div w:id="406271390">
          <w:marLeft w:val="0"/>
          <w:marRight w:val="0"/>
          <w:marTop w:val="0"/>
          <w:marBottom w:val="0"/>
          <w:divBdr>
            <w:top w:val="none" w:sz="0" w:space="0" w:color="auto"/>
            <w:left w:val="none" w:sz="0" w:space="0" w:color="auto"/>
            <w:bottom w:val="none" w:sz="0" w:space="0" w:color="auto"/>
            <w:right w:val="none" w:sz="0" w:space="0" w:color="auto"/>
          </w:divBdr>
        </w:div>
        <w:div w:id="727806816">
          <w:marLeft w:val="0"/>
          <w:marRight w:val="0"/>
          <w:marTop w:val="0"/>
          <w:marBottom w:val="0"/>
          <w:divBdr>
            <w:top w:val="none" w:sz="0" w:space="0" w:color="auto"/>
            <w:left w:val="none" w:sz="0" w:space="0" w:color="auto"/>
            <w:bottom w:val="none" w:sz="0" w:space="0" w:color="auto"/>
            <w:right w:val="none" w:sz="0" w:space="0" w:color="auto"/>
          </w:divBdr>
        </w:div>
        <w:div w:id="1628468493">
          <w:marLeft w:val="0"/>
          <w:marRight w:val="0"/>
          <w:marTop w:val="0"/>
          <w:marBottom w:val="0"/>
          <w:divBdr>
            <w:top w:val="none" w:sz="0" w:space="0" w:color="auto"/>
            <w:left w:val="none" w:sz="0" w:space="0" w:color="auto"/>
            <w:bottom w:val="none" w:sz="0" w:space="0" w:color="auto"/>
            <w:right w:val="none" w:sz="0" w:space="0" w:color="auto"/>
          </w:divBdr>
        </w:div>
        <w:div w:id="1513490833">
          <w:marLeft w:val="0"/>
          <w:marRight w:val="0"/>
          <w:marTop w:val="0"/>
          <w:marBottom w:val="0"/>
          <w:divBdr>
            <w:top w:val="none" w:sz="0" w:space="0" w:color="auto"/>
            <w:left w:val="none" w:sz="0" w:space="0" w:color="auto"/>
            <w:bottom w:val="none" w:sz="0" w:space="0" w:color="auto"/>
            <w:right w:val="none" w:sz="0" w:space="0" w:color="auto"/>
          </w:divBdr>
        </w:div>
        <w:div w:id="1309096636">
          <w:marLeft w:val="0"/>
          <w:marRight w:val="0"/>
          <w:marTop w:val="0"/>
          <w:marBottom w:val="0"/>
          <w:divBdr>
            <w:top w:val="none" w:sz="0" w:space="0" w:color="auto"/>
            <w:left w:val="none" w:sz="0" w:space="0" w:color="auto"/>
            <w:bottom w:val="none" w:sz="0" w:space="0" w:color="auto"/>
            <w:right w:val="none" w:sz="0" w:space="0" w:color="auto"/>
          </w:divBdr>
        </w:div>
        <w:div w:id="570119004">
          <w:marLeft w:val="0"/>
          <w:marRight w:val="0"/>
          <w:marTop w:val="0"/>
          <w:marBottom w:val="0"/>
          <w:divBdr>
            <w:top w:val="none" w:sz="0" w:space="0" w:color="auto"/>
            <w:left w:val="none" w:sz="0" w:space="0" w:color="auto"/>
            <w:bottom w:val="none" w:sz="0" w:space="0" w:color="auto"/>
            <w:right w:val="none" w:sz="0" w:space="0" w:color="auto"/>
          </w:divBdr>
        </w:div>
        <w:div w:id="989363571">
          <w:marLeft w:val="0"/>
          <w:marRight w:val="0"/>
          <w:marTop w:val="0"/>
          <w:marBottom w:val="0"/>
          <w:divBdr>
            <w:top w:val="none" w:sz="0" w:space="0" w:color="auto"/>
            <w:left w:val="none" w:sz="0" w:space="0" w:color="auto"/>
            <w:bottom w:val="none" w:sz="0" w:space="0" w:color="auto"/>
            <w:right w:val="none" w:sz="0" w:space="0" w:color="auto"/>
          </w:divBdr>
        </w:div>
        <w:div w:id="1198618960">
          <w:marLeft w:val="0"/>
          <w:marRight w:val="0"/>
          <w:marTop w:val="0"/>
          <w:marBottom w:val="0"/>
          <w:divBdr>
            <w:top w:val="none" w:sz="0" w:space="0" w:color="auto"/>
            <w:left w:val="none" w:sz="0" w:space="0" w:color="auto"/>
            <w:bottom w:val="none" w:sz="0" w:space="0" w:color="auto"/>
            <w:right w:val="none" w:sz="0" w:space="0" w:color="auto"/>
          </w:divBdr>
        </w:div>
        <w:div w:id="658315067">
          <w:marLeft w:val="0"/>
          <w:marRight w:val="0"/>
          <w:marTop w:val="0"/>
          <w:marBottom w:val="0"/>
          <w:divBdr>
            <w:top w:val="none" w:sz="0" w:space="0" w:color="auto"/>
            <w:left w:val="none" w:sz="0" w:space="0" w:color="auto"/>
            <w:bottom w:val="none" w:sz="0" w:space="0" w:color="auto"/>
            <w:right w:val="none" w:sz="0" w:space="0" w:color="auto"/>
          </w:divBdr>
        </w:div>
        <w:div w:id="1747218636">
          <w:marLeft w:val="0"/>
          <w:marRight w:val="0"/>
          <w:marTop w:val="0"/>
          <w:marBottom w:val="0"/>
          <w:divBdr>
            <w:top w:val="none" w:sz="0" w:space="0" w:color="auto"/>
            <w:left w:val="none" w:sz="0" w:space="0" w:color="auto"/>
            <w:bottom w:val="none" w:sz="0" w:space="0" w:color="auto"/>
            <w:right w:val="none" w:sz="0" w:space="0" w:color="auto"/>
          </w:divBdr>
        </w:div>
        <w:div w:id="2099599046">
          <w:marLeft w:val="0"/>
          <w:marRight w:val="0"/>
          <w:marTop w:val="0"/>
          <w:marBottom w:val="0"/>
          <w:divBdr>
            <w:top w:val="none" w:sz="0" w:space="0" w:color="auto"/>
            <w:left w:val="none" w:sz="0" w:space="0" w:color="auto"/>
            <w:bottom w:val="none" w:sz="0" w:space="0" w:color="auto"/>
            <w:right w:val="none" w:sz="0" w:space="0" w:color="auto"/>
          </w:divBdr>
        </w:div>
        <w:div w:id="178466921">
          <w:marLeft w:val="0"/>
          <w:marRight w:val="0"/>
          <w:marTop w:val="0"/>
          <w:marBottom w:val="0"/>
          <w:divBdr>
            <w:top w:val="none" w:sz="0" w:space="0" w:color="auto"/>
            <w:left w:val="none" w:sz="0" w:space="0" w:color="auto"/>
            <w:bottom w:val="none" w:sz="0" w:space="0" w:color="auto"/>
            <w:right w:val="none" w:sz="0" w:space="0" w:color="auto"/>
          </w:divBdr>
        </w:div>
        <w:div w:id="1673290976">
          <w:marLeft w:val="0"/>
          <w:marRight w:val="0"/>
          <w:marTop w:val="0"/>
          <w:marBottom w:val="0"/>
          <w:divBdr>
            <w:top w:val="none" w:sz="0" w:space="0" w:color="auto"/>
            <w:left w:val="none" w:sz="0" w:space="0" w:color="auto"/>
            <w:bottom w:val="none" w:sz="0" w:space="0" w:color="auto"/>
            <w:right w:val="none" w:sz="0" w:space="0" w:color="auto"/>
          </w:divBdr>
          <w:divsChild>
            <w:div w:id="394620857">
              <w:marLeft w:val="0"/>
              <w:marRight w:val="0"/>
              <w:marTop w:val="0"/>
              <w:marBottom w:val="0"/>
              <w:divBdr>
                <w:top w:val="none" w:sz="0" w:space="0" w:color="auto"/>
                <w:left w:val="none" w:sz="0" w:space="0" w:color="auto"/>
                <w:bottom w:val="none" w:sz="0" w:space="0" w:color="auto"/>
                <w:right w:val="none" w:sz="0" w:space="0" w:color="auto"/>
              </w:divBdr>
              <w:divsChild>
                <w:div w:id="1951931825">
                  <w:marLeft w:val="0"/>
                  <w:marRight w:val="0"/>
                  <w:marTop w:val="0"/>
                  <w:marBottom w:val="0"/>
                  <w:divBdr>
                    <w:top w:val="none" w:sz="0" w:space="0" w:color="auto"/>
                    <w:left w:val="none" w:sz="0" w:space="0" w:color="auto"/>
                    <w:bottom w:val="none" w:sz="0" w:space="0" w:color="auto"/>
                    <w:right w:val="none" w:sz="0" w:space="0" w:color="auto"/>
                  </w:divBdr>
                  <w:divsChild>
                    <w:div w:id="68383133">
                      <w:marLeft w:val="0"/>
                      <w:marRight w:val="0"/>
                      <w:marTop w:val="0"/>
                      <w:marBottom w:val="0"/>
                      <w:divBdr>
                        <w:top w:val="none" w:sz="0" w:space="0" w:color="auto"/>
                        <w:left w:val="none" w:sz="0" w:space="0" w:color="auto"/>
                        <w:bottom w:val="none" w:sz="0" w:space="0" w:color="auto"/>
                        <w:right w:val="none" w:sz="0" w:space="0" w:color="auto"/>
                      </w:divBdr>
                      <w:divsChild>
                        <w:div w:id="1488015214">
                          <w:marLeft w:val="0"/>
                          <w:marRight w:val="0"/>
                          <w:marTop w:val="0"/>
                          <w:marBottom w:val="0"/>
                          <w:divBdr>
                            <w:top w:val="none" w:sz="0" w:space="0" w:color="auto"/>
                            <w:left w:val="none" w:sz="0" w:space="0" w:color="auto"/>
                            <w:bottom w:val="none" w:sz="0" w:space="0" w:color="auto"/>
                            <w:right w:val="none" w:sz="0" w:space="0" w:color="auto"/>
                          </w:divBdr>
                          <w:divsChild>
                            <w:div w:id="1386832236">
                              <w:marLeft w:val="0"/>
                              <w:marRight w:val="0"/>
                              <w:marTop w:val="0"/>
                              <w:marBottom w:val="0"/>
                              <w:divBdr>
                                <w:top w:val="none" w:sz="0" w:space="0" w:color="auto"/>
                                <w:left w:val="none" w:sz="0" w:space="0" w:color="auto"/>
                                <w:bottom w:val="none" w:sz="0" w:space="0" w:color="auto"/>
                                <w:right w:val="none" w:sz="0" w:space="0" w:color="auto"/>
                              </w:divBdr>
                              <w:divsChild>
                                <w:div w:id="1777217166">
                                  <w:marLeft w:val="0"/>
                                  <w:marRight w:val="0"/>
                                  <w:marTop w:val="0"/>
                                  <w:marBottom w:val="0"/>
                                  <w:divBdr>
                                    <w:top w:val="none" w:sz="0" w:space="0" w:color="auto"/>
                                    <w:left w:val="none" w:sz="0" w:space="0" w:color="auto"/>
                                    <w:bottom w:val="none" w:sz="0" w:space="0" w:color="auto"/>
                                    <w:right w:val="none" w:sz="0" w:space="0" w:color="auto"/>
                                  </w:divBdr>
                                  <w:divsChild>
                                    <w:div w:id="1809348990">
                                      <w:marLeft w:val="0"/>
                                      <w:marRight w:val="0"/>
                                      <w:marTop w:val="0"/>
                                      <w:marBottom w:val="0"/>
                                      <w:divBdr>
                                        <w:top w:val="none" w:sz="0" w:space="0" w:color="auto"/>
                                        <w:left w:val="none" w:sz="0" w:space="0" w:color="auto"/>
                                        <w:bottom w:val="none" w:sz="0" w:space="0" w:color="auto"/>
                                        <w:right w:val="none" w:sz="0" w:space="0" w:color="auto"/>
                                      </w:divBdr>
                                      <w:divsChild>
                                        <w:div w:id="1610157480">
                                          <w:marLeft w:val="0"/>
                                          <w:marRight w:val="0"/>
                                          <w:marTop w:val="0"/>
                                          <w:marBottom w:val="0"/>
                                          <w:divBdr>
                                            <w:top w:val="none" w:sz="0" w:space="0" w:color="auto"/>
                                            <w:left w:val="none" w:sz="0" w:space="0" w:color="auto"/>
                                            <w:bottom w:val="none" w:sz="0" w:space="0" w:color="auto"/>
                                            <w:right w:val="none" w:sz="0" w:space="0" w:color="auto"/>
                                          </w:divBdr>
                                          <w:divsChild>
                                            <w:div w:id="2052344083">
                                              <w:marLeft w:val="0"/>
                                              <w:marRight w:val="0"/>
                                              <w:marTop w:val="0"/>
                                              <w:marBottom w:val="0"/>
                                              <w:divBdr>
                                                <w:top w:val="none" w:sz="0" w:space="0" w:color="auto"/>
                                                <w:left w:val="none" w:sz="0" w:space="0" w:color="auto"/>
                                                <w:bottom w:val="none" w:sz="0" w:space="0" w:color="auto"/>
                                                <w:right w:val="none" w:sz="0" w:space="0" w:color="auto"/>
                                              </w:divBdr>
                                              <w:divsChild>
                                                <w:div w:id="359554061">
                                                  <w:marLeft w:val="0"/>
                                                  <w:marRight w:val="0"/>
                                                  <w:marTop w:val="0"/>
                                                  <w:marBottom w:val="0"/>
                                                  <w:divBdr>
                                                    <w:top w:val="none" w:sz="0" w:space="0" w:color="auto"/>
                                                    <w:left w:val="none" w:sz="0" w:space="0" w:color="auto"/>
                                                    <w:bottom w:val="none" w:sz="0" w:space="0" w:color="auto"/>
                                                    <w:right w:val="none" w:sz="0" w:space="0" w:color="auto"/>
                                                  </w:divBdr>
                                                  <w:divsChild>
                                                    <w:div w:id="2020425152">
                                                      <w:marLeft w:val="0"/>
                                                      <w:marRight w:val="0"/>
                                                      <w:marTop w:val="0"/>
                                                      <w:marBottom w:val="0"/>
                                                      <w:divBdr>
                                                        <w:top w:val="none" w:sz="0" w:space="0" w:color="auto"/>
                                                        <w:left w:val="none" w:sz="0" w:space="0" w:color="auto"/>
                                                        <w:bottom w:val="none" w:sz="0" w:space="0" w:color="auto"/>
                                                        <w:right w:val="none" w:sz="0" w:space="0" w:color="auto"/>
                                                      </w:divBdr>
                                                      <w:divsChild>
                                                        <w:div w:id="1593969061">
                                                          <w:marLeft w:val="0"/>
                                                          <w:marRight w:val="0"/>
                                                          <w:marTop w:val="0"/>
                                                          <w:marBottom w:val="0"/>
                                                          <w:divBdr>
                                                            <w:top w:val="none" w:sz="0" w:space="0" w:color="auto"/>
                                                            <w:left w:val="none" w:sz="0" w:space="0" w:color="auto"/>
                                                            <w:bottom w:val="none" w:sz="0" w:space="0" w:color="auto"/>
                                                            <w:right w:val="none" w:sz="0" w:space="0" w:color="auto"/>
                                                          </w:divBdr>
                                                          <w:divsChild>
                                                            <w:div w:id="470102363">
                                                              <w:marLeft w:val="0"/>
                                                              <w:marRight w:val="0"/>
                                                              <w:marTop w:val="0"/>
                                                              <w:marBottom w:val="0"/>
                                                              <w:divBdr>
                                                                <w:top w:val="none" w:sz="0" w:space="0" w:color="auto"/>
                                                                <w:left w:val="none" w:sz="0" w:space="0" w:color="auto"/>
                                                                <w:bottom w:val="none" w:sz="0" w:space="0" w:color="auto"/>
                                                                <w:right w:val="none" w:sz="0" w:space="0" w:color="auto"/>
                                                              </w:divBdr>
                                                              <w:divsChild>
                                                                <w:div w:id="28458085">
                                                                  <w:marLeft w:val="0"/>
                                                                  <w:marRight w:val="0"/>
                                                                  <w:marTop w:val="0"/>
                                                                  <w:marBottom w:val="0"/>
                                                                  <w:divBdr>
                                                                    <w:top w:val="none" w:sz="0" w:space="0" w:color="auto"/>
                                                                    <w:left w:val="none" w:sz="0" w:space="0" w:color="auto"/>
                                                                    <w:bottom w:val="none" w:sz="0" w:space="0" w:color="auto"/>
                                                                    <w:right w:val="none" w:sz="0" w:space="0" w:color="auto"/>
                                                                  </w:divBdr>
                                                                  <w:divsChild>
                                                                    <w:div w:id="1761097080">
                                                                      <w:marLeft w:val="0"/>
                                                                      <w:marRight w:val="0"/>
                                                                      <w:marTop w:val="0"/>
                                                                      <w:marBottom w:val="0"/>
                                                                      <w:divBdr>
                                                                        <w:top w:val="none" w:sz="0" w:space="0" w:color="auto"/>
                                                                        <w:left w:val="none" w:sz="0" w:space="0" w:color="auto"/>
                                                                        <w:bottom w:val="none" w:sz="0" w:space="0" w:color="auto"/>
                                                                        <w:right w:val="none" w:sz="0" w:space="0" w:color="auto"/>
                                                                      </w:divBdr>
                                                                      <w:divsChild>
                                                                        <w:div w:id="1244336050">
                                                                          <w:marLeft w:val="0"/>
                                                                          <w:marRight w:val="0"/>
                                                                          <w:marTop w:val="0"/>
                                                                          <w:marBottom w:val="0"/>
                                                                          <w:divBdr>
                                                                            <w:top w:val="none" w:sz="0" w:space="0" w:color="auto"/>
                                                                            <w:left w:val="none" w:sz="0" w:space="0" w:color="auto"/>
                                                                            <w:bottom w:val="none" w:sz="0" w:space="0" w:color="auto"/>
                                                                            <w:right w:val="none" w:sz="0" w:space="0" w:color="auto"/>
                                                                          </w:divBdr>
                                                                          <w:divsChild>
                                                                            <w:div w:id="1026784991">
                                                                              <w:marLeft w:val="0"/>
                                                                              <w:marRight w:val="0"/>
                                                                              <w:marTop w:val="0"/>
                                                                              <w:marBottom w:val="0"/>
                                                                              <w:divBdr>
                                                                                <w:top w:val="none" w:sz="0" w:space="0" w:color="auto"/>
                                                                                <w:left w:val="none" w:sz="0" w:space="0" w:color="auto"/>
                                                                                <w:bottom w:val="none" w:sz="0" w:space="0" w:color="auto"/>
                                                                                <w:right w:val="none" w:sz="0" w:space="0" w:color="auto"/>
                                                                              </w:divBdr>
                                                                              <w:divsChild>
                                                                                <w:div w:id="1281766549">
                                                                                  <w:marLeft w:val="0"/>
                                                                                  <w:marRight w:val="0"/>
                                                                                  <w:marTop w:val="0"/>
                                                                                  <w:marBottom w:val="0"/>
                                                                                  <w:divBdr>
                                                                                    <w:top w:val="none" w:sz="0" w:space="0" w:color="auto"/>
                                                                                    <w:left w:val="none" w:sz="0" w:space="0" w:color="auto"/>
                                                                                    <w:bottom w:val="none" w:sz="0" w:space="0" w:color="auto"/>
                                                                                    <w:right w:val="none" w:sz="0" w:space="0" w:color="auto"/>
                                                                                  </w:divBdr>
                                                                                  <w:divsChild>
                                                                                    <w:div w:id="1463646740">
                                                                                      <w:marLeft w:val="0"/>
                                                                                      <w:marRight w:val="0"/>
                                                                                      <w:marTop w:val="0"/>
                                                                                      <w:marBottom w:val="0"/>
                                                                                      <w:divBdr>
                                                                                        <w:top w:val="none" w:sz="0" w:space="0" w:color="auto"/>
                                                                                        <w:left w:val="none" w:sz="0" w:space="0" w:color="auto"/>
                                                                                        <w:bottom w:val="none" w:sz="0" w:space="0" w:color="auto"/>
                                                                                        <w:right w:val="none" w:sz="0" w:space="0" w:color="auto"/>
                                                                                      </w:divBdr>
                                                                                      <w:divsChild>
                                                                                        <w:div w:id="1434547395">
                                                                                          <w:marLeft w:val="0"/>
                                                                                          <w:marRight w:val="0"/>
                                                                                          <w:marTop w:val="0"/>
                                                                                          <w:marBottom w:val="0"/>
                                                                                          <w:divBdr>
                                                                                            <w:top w:val="none" w:sz="0" w:space="0" w:color="auto"/>
                                                                                            <w:left w:val="none" w:sz="0" w:space="0" w:color="auto"/>
                                                                                            <w:bottom w:val="none" w:sz="0" w:space="0" w:color="auto"/>
                                                                                            <w:right w:val="none" w:sz="0" w:space="0" w:color="auto"/>
                                                                                          </w:divBdr>
                                                                                          <w:divsChild>
                                                                                            <w:div w:id="1478499843">
                                                                                              <w:marLeft w:val="0"/>
                                                                                              <w:marRight w:val="0"/>
                                                                                              <w:marTop w:val="0"/>
                                                                                              <w:marBottom w:val="0"/>
                                                                                              <w:divBdr>
                                                                                                <w:top w:val="none" w:sz="0" w:space="0" w:color="auto"/>
                                                                                                <w:left w:val="none" w:sz="0" w:space="0" w:color="auto"/>
                                                                                                <w:bottom w:val="none" w:sz="0" w:space="0" w:color="auto"/>
                                                                                                <w:right w:val="none" w:sz="0" w:space="0" w:color="auto"/>
                                                                                              </w:divBdr>
                                                                                              <w:divsChild>
                                                                                                <w:div w:id="43019640">
                                                                                                  <w:marLeft w:val="0"/>
                                                                                                  <w:marRight w:val="0"/>
                                                                                                  <w:marTop w:val="0"/>
                                                                                                  <w:marBottom w:val="0"/>
                                                                                                  <w:divBdr>
                                                                                                    <w:top w:val="none" w:sz="0" w:space="0" w:color="auto"/>
                                                                                                    <w:left w:val="none" w:sz="0" w:space="0" w:color="auto"/>
                                                                                                    <w:bottom w:val="none" w:sz="0" w:space="0" w:color="auto"/>
                                                                                                    <w:right w:val="none" w:sz="0" w:space="0" w:color="auto"/>
                                                                                                  </w:divBdr>
                                                                                                  <w:divsChild>
                                                                                                    <w:div w:id="535897606">
                                                                                                      <w:marLeft w:val="0"/>
                                                                                                      <w:marRight w:val="0"/>
                                                                                                      <w:marTop w:val="0"/>
                                                                                                      <w:marBottom w:val="0"/>
                                                                                                      <w:divBdr>
                                                                                                        <w:top w:val="none" w:sz="0" w:space="0" w:color="auto"/>
                                                                                                        <w:left w:val="none" w:sz="0" w:space="0" w:color="auto"/>
                                                                                                        <w:bottom w:val="none" w:sz="0" w:space="0" w:color="auto"/>
                                                                                                        <w:right w:val="none" w:sz="0" w:space="0" w:color="auto"/>
                                                                                                      </w:divBdr>
                                                                                                      <w:divsChild>
                                                                                                        <w:div w:id="479734620">
                                                                                                          <w:marLeft w:val="0"/>
                                                                                                          <w:marRight w:val="0"/>
                                                                                                          <w:marTop w:val="0"/>
                                                                                                          <w:marBottom w:val="0"/>
                                                                                                          <w:divBdr>
                                                                                                            <w:top w:val="none" w:sz="0" w:space="0" w:color="auto"/>
                                                                                                            <w:left w:val="none" w:sz="0" w:space="0" w:color="auto"/>
                                                                                                            <w:bottom w:val="none" w:sz="0" w:space="0" w:color="auto"/>
                                                                                                            <w:right w:val="none" w:sz="0" w:space="0" w:color="auto"/>
                                                                                                          </w:divBdr>
                                                                                                          <w:divsChild>
                                                                                                            <w:div w:id="2057387978">
                                                                                                              <w:marLeft w:val="0"/>
                                                                                                              <w:marRight w:val="0"/>
                                                                                                              <w:marTop w:val="0"/>
                                                                                                              <w:marBottom w:val="0"/>
                                                                                                              <w:divBdr>
                                                                                                                <w:top w:val="none" w:sz="0" w:space="0" w:color="auto"/>
                                                                                                                <w:left w:val="none" w:sz="0" w:space="0" w:color="auto"/>
                                                                                                                <w:bottom w:val="none" w:sz="0" w:space="0" w:color="auto"/>
                                                                                                                <w:right w:val="none" w:sz="0" w:space="0" w:color="auto"/>
                                                                                                              </w:divBdr>
                                                                                                              <w:divsChild>
                                                                                                                <w:div w:id="526720089">
                                                                                                                  <w:marLeft w:val="0"/>
                                                                                                                  <w:marRight w:val="0"/>
                                                                                                                  <w:marTop w:val="0"/>
                                                                                                                  <w:marBottom w:val="0"/>
                                                                                                                  <w:divBdr>
                                                                                                                    <w:top w:val="none" w:sz="0" w:space="0" w:color="auto"/>
                                                                                                                    <w:left w:val="none" w:sz="0" w:space="0" w:color="auto"/>
                                                                                                                    <w:bottom w:val="none" w:sz="0" w:space="0" w:color="auto"/>
                                                                                                                    <w:right w:val="none" w:sz="0" w:space="0" w:color="auto"/>
                                                                                                                  </w:divBdr>
                                                                                                                  <w:divsChild>
                                                                                                                    <w:div w:id="465125813">
                                                                                                                      <w:marLeft w:val="0"/>
                                                                                                                      <w:marRight w:val="0"/>
                                                                                                                      <w:marTop w:val="0"/>
                                                                                                                      <w:marBottom w:val="0"/>
                                                                                                                      <w:divBdr>
                                                                                                                        <w:top w:val="none" w:sz="0" w:space="0" w:color="auto"/>
                                                                                                                        <w:left w:val="none" w:sz="0" w:space="0" w:color="auto"/>
                                                                                                                        <w:bottom w:val="none" w:sz="0" w:space="0" w:color="auto"/>
                                                                                                                        <w:right w:val="none" w:sz="0" w:space="0" w:color="auto"/>
                                                                                                                      </w:divBdr>
                                                                                                                      <w:divsChild>
                                                                                                                        <w:div w:id="555245500">
                                                                                                                          <w:marLeft w:val="0"/>
                                                                                                                          <w:marRight w:val="0"/>
                                                                                                                          <w:marTop w:val="0"/>
                                                                                                                          <w:marBottom w:val="0"/>
                                                                                                                          <w:divBdr>
                                                                                                                            <w:top w:val="none" w:sz="0" w:space="0" w:color="auto"/>
                                                                                                                            <w:left w:val="none" w:sz="0" w:space="0" w:color="auto"/>
                                                                                                                            <w:bottom w:val="none" w:sz="0" w:space="0" w:color="auto"/>
                                                                                                                            <w:right w:val="none" w:sz="0" w:space="0" w:color="auto"/>
                                                                                                                          </w:divBdr>
                                                                                                                          <w:divsChild>
                                                                                                                            <w:div w:id="1457985832">
                                                                                                                              <w:marLeft w:val="0"/>
                                                                                                                              <w:marRight w:val="0"/>
                                                                                                                              <w:marTop w:val="0"/>
                                                                                                                              <w:marBottom w:val="0"/>
                                                                                                                              <w:divBdr>
                                                                                                                                <w:top w:val="none" w:sz="0" w:space="0" w:color="auto"/>
                                                                                                                                <w:left w:val="none" w:sz="0" w:space="0" w:color="auto"/>
                                                                                                                                <w:bottom w:val="none" w:sz="0" w:space="0" w:color="auto"/>
                                                                                                                                <w:right w:val="none" w:sz="0" w:space="0" w:color="auto"/>
                                                                                                                              </w:divBdr>
                                                                                                                              <w:divsChild>
                                                                                                                                <w:div w:id="930166038">
                                                                                                                                  <w:marLeft w:val="0"/>
                                                                                                                                  <w:marRight w:val="0"/>
                                                                                                                                  <w:marTop w:val="0"/>
                                                                                                                                  <w:marBottom w:val="0"/>
                                                                                                                                  <w:divBdr>
                                                                                                                                    <w:top w:val="none" w:sz="0" w:space="0" w:color="auto"/>
                                                                                                                                    <w:left w:val="none" w:sz="0" w:space="0" w:color="auto"/>
                                                                                                                                    <w:bottom w:val="none" w:sz="0" w:space="0" w:color="auto"/>
                                                                                                                                    <w:right w:val="none" w:sz="0" w:space="0" w:color="auto"/>
                                                                                                                                  </w:divBdr>
                                                                                                                                  <w:divsChild>
                                                                                                                                    <w:div w:id="206572762">
                                                                                                                                      <w:marLeft w:val="0"/>
                                                                                                                                      <w:marRight w:val="0"/>
                                                                                                                                      <w:marTop w:val="0"/>
                                                                                                                                      <w:marBottom w:val="0"/>
                                                                                                                                      <w:divBdr>
                                                                                                                                        <w:top w:val="none" w:sz="0" w:space="0" w:color="auto"/>
                                                                                                                                        <w:left w:val="none" w:sz="0" w:space="0" w:color="auto"/>
                                                                                                                                        <w:bottom w:val="none" w:sz="0" w:space="0" w:color="auto"/>
                                                                                                                                        <w:right w:val="none" w:sz="0" w:space="0" w:color="auto"/>
                                                                                                                                      </w:divBdr>
                                                                                                                                      <w:divsChild>
                                                                                                                                        <w:div w:id="985935770">
                                                                                                                                          <w:marLeft w:val="0"/>
                                                                                                                                          <w:marRight w:val="0"/>
                                                                                                                                          <w:marTop w:val="0"/>
                                                                                                                                          <w:marBottom w:val="0"/>
                                                                                                                                          <w:divBdr>
                                                                                                                                            <w:top w:val="none" w:sz="0" w:space="0" w:color="auto"/>
                                                                                                                                            <w:left w:val="none" w:sz="0" w:space="0" w:color="auto"/>
                                                                                                                                            <w:bottom w:val="none" w:sz="0" w:space="0" w:color="auto"/>
                                                                                                                                            <w:right w:val="none" w:sz="0" w:space="0" w:color="auto"/>
                                                                                                                                          </w:divBdr>
                                                                                                                                          <w:divsChild>
                                                                                                                                            <w:div w:id="1705791137">
                                                                                                                                              <w:marLeft w:val="0"/>
                                                                                                                                              <w:marRight w:val="0"/>
                                                                                                                                              <w:marTop w:val="0"/>
                                                                                                                                              <w:marBottom w:val="0"/>
                                                                                                                                              <w:divBdr>
                                                                                                                                                <w:top w:val="none" w:sz="0" w:space="0" w:color="auto"/>
                                                                                                                                                <w:left w:val="none" w:sz="0" w:space="0" w:color="auto"/>
                                                                                                                                                <w:bottom w:val="none" w:sz="0" w:space="0" w:color="auto"/>
                                                                                                                                                <w:right w:val="none" w:sz="0" w:space="0" w:color="auto"/>
                                                                                                                                              </w:divBdr>
                                                                                                                                              <w:divsChild>
                                                                                                                                                <w:div w:id="1195120478">
                                                                                                                                                  <w:marLeft w:val="0"/>
                                                                                                                                                  <w:marRight w:val="0"/>
                                                                                                                                                  <w:marTop w:val="0"/>
                                                                                                                                                  <w:marBottom w:val="0"/>
                                                                                                                                                  <w:divBdr>
                                                                                                                                                    <w:top w:val="none" w:sz="0" w:space="0" w:color="auto"/>
                                                                                                                                                    <w:left w:val="none" w:sz="0" w:space="0" w:color="auto"/>
                                                                                                                                                    <w:bottom w:val="none" w:sz="0" w:space="0" w:color="auto"/>
                                                                                                                                                    <w:right w:val="none" w:sz="0" w:space="0" w:color="auto"/>
                                                                                                                                                  </w:divBdr>
                                                                                                                                                  <w:divsChild>
                                                                                                                                                    <w:div w:id="1039010633">
                                                                                                                                                      <w:marLeft w:val="0"/>
                                                                                                                                                      <w:marRight w:val="0"/>
                                                                                                                                                      <w:marTop w:val="0"/>
                                                                                                                                                      <w:marBottom w:val="0"/>
                                                                                                                                                      <w:divBdr>
                                                                                                                                                        <w:top w:val="none" w:sz="0" w:space="0" w:color="auto"/>
                                                                                                                                                        <w:left w:val="none" w:sz="0" w:space="0" w:color="auto"/>
                                                                                                                                                        <w:bottom w:val="none" w:sz="0" w:space="0" w:color="auto"/>
                                                                                                                                                        <w:right w:val="none" w:sz="0" w:space="0" w:color="auto"/>
                                                                                                                                                      </w:divBdr>
                                                                                                                                                      <w:divsChild>
                                                                                                                                                        <w:div w:id="235209120">
                                                                                                                                                          <w:marLeft w:val="0"/>
                                                                                                                                                          <w:marRight w:val="0"/>
                                                                                                                                                          <w:marTop w:val="0"/>
                                                                                                                                                          <w:marBottom w:val="0"/>
                                                                                                                                                          <w:divBdr>
                                                                                                                                                            <w:top w:val="none" w:sz="0" w:space="0" w:color="auto"/>
                                                                                                                                                            <w:left w:val="none" w:sz="0" w:space="0" w:color="auto"/>
                                                                                                                                                            <w:bottom w:val="none" w:sz="0" w:space="0" w:color="auto"/>
                                                                                                                                                            <w:right w:val="none" w:sz="0" w:space="0" w:color="auto"/>
                                                                                                                                                          </w:divBdr>
                                                                                                                                                          <w:divsChild>
                                                                                                                                                            <w:div w:id="300309705">
                                                                                                                                                              <w:marLeft w:val="0"/>
                                                                                                                                                              <w:marRight w:val="0"/>
                                                                                                                                                              <w:marTop w:val="0"/>
                                                                                                                                                              <w:marBottom w:val="0"/>
                                                                                                                                                              <w:divBdr>
                                                                                                                                                                <w:top w:val="none" w:sz="0" w:space="0" w:color="auto"/>
                                                                                                                                                                <w:left w:val="none" w:sz="0" w:space="0" w:color="auto"/>
                                                                                                                                                                <w:bottom w:val="none" w:sz="0" w:space="0" w:color="auto"/>
                                                                                                                                                                <w:right w:val="none" w:sz="0" w:space="0" w:color="auto"/>
                                                                                                                                                              </w:divBdr>
                                                                                                                                                              <w:divsChild>
                                                                                                                                                                <w:div w:id="1412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364410">
                                          <w:marLeft w:val="0"/>
                                          <w:marRight w:val="0"/>
                                          <w:marTop w:val="0"/>
                                          <w:marBottom w:val="0"/>
                                          <w:divBdr>
                                            <w:top w:val="none" w:sz="0" w:space="0" w:color="auto"/>
                                            <w:left w:val="none" w:sz="0" w:space="0" w:color="auto"/>
                                            <w:bottom w:val="none" w:sz="0" w:space="0" w:color="auto"/>
                                            <w:right w:val="none" w:sz="0" w:space="0" w:color="auto"/>
                                          </w:divBdr>
                                        </w:div>
                                        <w:div w:id="328410748">
                                          <w:marLeft w:val="0"/>
                                          <w:marRight w:val="0"/>
                                          <w:marTop w:val="0"/>
                                          <w:marBottom w:val="0"/>
                                          <w:divBdr>
                                            <w:top w:val="none" w:sz="0" w:space="0" w:color="auto"/>
                                            <w:left w:val="none" w:sz="0" w:space="0" w:color="auto"/>
                                            <w:bottom w:val="none" w:sz="0" w:space="0" w:color="auto"/>
                                            <w:right w:val="none" w:sz="0" w:space="0" w:color="auto"/>
                                          </w:divBdr>
                                        </w:div>
                                      </w:divsChild>
                                    </w:div>
                                    <w:div w:id="1544053763">
                                      <w:marLeft w:val="0"/>
                                      <w:marRight w:val="0"/>
                                      <w:marTop w:val="0"/>
                                      <w:marBottom w:val="0"/>
                                      <w:divBdr>
                                        <w:top w:val="none" w:sz="0" w:space="0" w:color="auto"/>
                                        <w:left w:val="none" w:sz="0" w:space="0" w:color="auto"/>
                                        <w:bottom w:val="none" w:sz="0" w:space="0" w:color="auto"/>
                                        <w:right w:val="none" w:sz="0" w:space="0" w:color="auto"/>
                                      </w:divBdr>
                                    </w:div>
                                    <w:div w:id="1241987884">
                                      <w:marLeft w:val="0"/>
                                      <w:marRight w:val="0"/>
                                      <w:marTop w:val="0"/>
                                      <w:marBottom w:val="0"/>
                                      <w:divBdr>
                                        <w:top w:val="none" w:sz="0" w:space="0" w:color="auto"/>
                                        <w:left w:val="none" w:sz="0" w:space="0" w:color="auto"/>
                                        <w:bottom w:val="none" w:sz="0" w:space="0" w:color="auto"/>
                                        <w:right w:val="none" w:sz="0" w:space="0" w:color="auto"/>
                                      </w:divBdr>
                                    </w:div>
                                  </w:divsChild>
                                </w:div>
                                <w:div w:id="1786465261">
                                  <w:marLeft w:val="0"/>
                                  <w:marRight w:val="0"/>
                                  <w:marTop w:val="0"/>
                                  <w:marBottom w:val="0"/>
                                  <w:divBdr>
                                    <w:top w:val="none" w:sz="0" w:space="0" w:color="auto"/>
                                    <w:left w:val="none" w:sz="0" w:space="0" w:color="auto"/>
                                    <w:bottom w:val="none" w:sz="0" w:space="0" w:color="auto"/>
                                    <w:right w:val="none" w:sz="0" w:space="0" w:color="auto"/>
                                  </w:divBdr>
                                </w:div>
                                <w:div w:id="1572426259">
                                  <w:marLeft w:val="0"/>
                                  <w:marRight w:val="0"/>
                                  <w:marTop w:val="0"/>
                                  <w:marBottom w:val="0"/>
                                  <w:divBdr>
                                    <w:top w:val="none" w:sz="0" w:space="0" w:color="auto"/>
                                    <w:left w:val="none" w:sz="0" w:space="0" w:color="auto"/>
                                    <w:bottom w:val="none" w:sz="0" w:space="0" w:color="auto"/>
                                    <w:right w:val="none" w:sz="0" w:space="0" w:color="auto"/>
                                  </w:divBdr>
                                </w:div>
                              </w:divsChild>
                            </w:div>
                            <w:div w:id="1738242097">
                              <w:marLeft w:val="0"/>
                              <w:marRight w:val="0"/>
                              <w:marTop w:val="0"/>
                              <w:marBottom w:val="0"/>
                              <w:divBdr>
                                <w:top w:val="none" w:sz="0" w:space="0" w:color="auto"/>
                                <w:left w:val="none" w:sz="0" w:space="0" w:color="auto"/>
                                <w:bottom w:val="none" w:sz="0" w:space="0" w:color="auto"/>
                                <w:right w:val="none" w:sz="0" w:space="0" w:color="auto"/>
                              </w:divBdr>
                            </w:div>
                            <w:div w:id="1143886494">
                              <w:marLeft w:val="0"/>
                              <w:marRight w:val="0"/>
                              <w:marTop w:val="0"/>
                              <w:marBottom w:val="0"/>
                              <w:divBdr>
                                <w:top w:val="none" w:sz="0" w:space="0" w:color="auto"/>
                                <w:left w:val="none" w:sz="0" w:space="0" w:color="auto"/>
                                <w:bottom w:val="none" w:sz="0" w:space="0" w:color="auto"/>
                                <w:right w:val="none" w:sz="0" w:space="0" w:color="auto"/>
                              </w:divBdr>
                            </w:div>
                          </w:divsChild>
                        </w:div>
                        <w:div w:id="1448042246">
                          <w:marLeft w:val="0"/>
                          <w:marRight w:val="0"/>
                          <w:marTop w:val="0"/>
                          <w:marBottom w:val="0"/>
                          <w:divBdr>
                            <w:top w:val="none" w:sz="0" w:space="0" w:color="auto"/>
                            <w:left w:val="none" w:sz="0" w:space="0" w:color="auto"/>
                            <w:bottom w:val="none" w:sz="0" w:space="0" w:color="auto"/>
                            <w:right w:val="none" w:sz="0" w:space="0" w:color="auto"/>
                          </w:divBdr>
                        </w:div>
                        <w:div w:id="37243324">
                          <w:marLeft w:val="0"/>
                          <w:marRight w:val="0"/>
                          <w:marTop w:val="0"/>
                          <w:marBottom w:val="0"/>
                          <w:divBdr>
                            <w:top w:val="none" w:sz="0" w:space="0" w:color="auto"/>
                            <w:left w:val="none" w:sz="0" w:space="0" w:color="auto"/>
                            <w:bottom w:val="none" w:sz="0" w:space="0" w:color="auto"/>
                            <w:right w:val="none" w:sz="0" w:space="0" w:color="auto"/>
                          </w:divBdr>
                        </w:div>
                      </w:divsChild>
                    </w:div>
                    <w:div w:id="602807886">
                      <w:marLeft w:val="0"/>
                      <w:marRight w:val="0"/>
                      <w:marTop w:val="0"/>
                      <w:marBottom w:val="0"/>
                      <w:divBdr>
                        <w:top w:val="none" w:sz="0" w:space="0" w:color="auto"/>
                        <w:left w:val="none" w:sz="0" w:space="0" w:color="auto"/>
                        <w:bottom w:val="none" w:sz="0" w:space="0" w:color="auto"/>
                        <w:right w:val="none" w:sz="0" w:space="0" w:color="auto"/>
                      </w:divBdr>
                    </w:div>
                    <w:div w:id="346759987">
                      <w:marLeft w:val="0"/>
                      <w:marRight w:val="0"/>
                      <w:marTop w:val="0"/>
                      <w:marBottom w:val="0"/>
                      <w:divBdr>
                        <w:top w:val="none" w:sz="0" w:space="0" w:color="auto"/>
                        <w:left w:val="none" w:sz="0" w:space="0" w:color="auto"/>
                        <w:bottom w:val="none" w:sz="0" w:space="0" w:color="auto"/>
                        <w:right w:val="none" w:sz="0" w:space="0" w:color="auto"/>
                      </w:divBdr>
                    </w:div>
                  </w:divsChild>
                </w:div>
                <w:div w:id="753016827">
                  <w:marLeft w:val="0"/>
                  <w:marRight w:val="0"/>
                  <w:marTop w:val="0"/>
                  <w:marBottom w:val="0"/>
                  <w:divBdr>
                    <w:top w:val="none" w:sz="0" w:space="0" w:color="auto"/>
                    <w:left w:val="none" w:sz="0" w:space="0" w:color="auto"/>
                    <w:bottom w:val="none" w:sz="0" w:space="0" w:color="auto"/>
                    <w:right w:val="none" w:sz="0" w:space="0" w:color="auto"/>
                  </w:divBdr>
                </w:div>
                <w:div w:id="1931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06757">
          <w:marLeft w:val="0"/>
          <w:marRight w:val="0"/>
          <w:marTop w:val="0"/>
          <w:marBottom w:val="0"/>
          <w:divBdr>
            <w:top w:val="none" w:sz="0" w:space="0" w:color="auto"/>
            <w:left w:val="none" w:sz="0" w:space="0" w:color="auto"/>
            <w:bottom w:val="none" w:sz="0" w:space="0" w:color="auto"/>
            <w:right w:val="none" w:sz="0" w:space="0" w:color="auto"/>
          </w:divBdr>
          <w:divsChild>
            <w:div w:id="668944460">
              <w:marLeft w:val="0"/>
              <w:marRight w:val="0"/>
              <w:marTop w:val="0"/>
              <w:marBottom w:val="0"/>
              <w:divBdr>
                <w:top w:val="none" w:sz="0" w:space="0" w:color="auto"/>
                <w:left w:val="none" w:sz="0" w:space="0" w:color="auto"/>
                <w:bottom w:val="none" w:sz="0" w:space="0" w:color="auto"/>
                <w:right w:val="none" w:sz="0" w:space="0" w:color="auto"/>
              </w:divBdr>
            </w:div>
            <w:div w:id="4335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28364">
      <w:bodyDiv w:val="1"/>
      <w:marLeft w:val="0"/>
      <w:marRight w:val="0"/>
      <w:marTop w:val="0"/>
      <w:marBottom w:val="0"/>
      <w:divBdr>
        <w:top w:val="none" w:sz="0" w:space="0" w:color="auto"/>
        <w:left w:val="none" w:sz="0" w:space="0" w:color="auto"/>
        <w:bottom w:val="none" w:sz="0" w:space="0" w:color="auto"/>
        <w:right w:val="none" w:sz="0" w:space="0" w:color="auto"/>
      </w:divBdr>
    </w:div>
    <w:div w:id="1459958821">
      <w:bodyDiv w:val="1"/>
      <w:marLeft w:val="0"/>
      <w:marRight w:val="0"/>
      <w:marTop w:val="0"/>
      <w:marBottom w:val="0"/>
      <w:divBdr>
        <w:top w:val="none" w:sz="0" w:space="0" w:color="auto"/>
        <w:left w:val="none" w:sz="0" w:space="0" w:color="auto"/>
        <w:bottom w:val="none" w:sz="0" w:space="0" w:color="auto"/>
        <w:right w:val="none" w:sz="0" w:space="0" w:color="auto"/>
      </w:divBdr>
    </w:div>
    <w:div w:id="1471552403">
      <w:bodyDiv w:val="1"/>
      <w:marLeft w:val="0"/>
      <w:marRight w:val="0"/>
      <w:marTop w:val="0"/>
      <w:marBottom w:val="0"/>
      <w:divBdr>
        <w:top w:val="none" w:sz="0" w:space="0" w:color="auto"/>
        <w:left w:val="none" w:sz="0" w:space="0" w:color="auto"/>
        <w:bottom w:val="none" w:sz="0" w:space="0" w:color="auto"/>
        <w:right w:val="none" w:sz="0" w:space="0" w:color="auto"/>
      </w:divBdr>
    </w:div>
    <w:div w:id="1673408374">
      <w:bodyDiv w:val="1"/>
      <w:marLeft w:val="0"/>
      <w:marRight w:val="0"/>
      <w:marTop w:val="0"/>
      <w:marBottom w:val="0"/>
      <w:divBdr>
        <w:top w:val="none" w:sz="0" w:space="0" w:color="auto"/>
        <w:left w:val="none" w:sz="0" w:space="0" w:color="auto"/>
        <w:bottom w:val="none" w:sz="0" w:space="0" w:color="auto"/>
        <w:right w:val="none" w:sz="0" w:space="0" w:color="auto"/>
      </w:divBdr>
    </w:div>
    <w:div w:id="1772965472">
      <w:bodyDiv w:val="1"/>
      <w:marLeft w:val="0"/>
      <w:marRight w:val="0"/>
      <w:marTop w:val="0"/>
      <w:marBottom w:val="0"/>
      <w:divBdr>
        <w:top w:val="none" w:sz="0" w:space="0" w:color="auto"/>
        <w:left w:val="none" w:sz="0" w:space="0" w:color="auto"/>
        <w:bottom w:val="none" w:sz="0" w:space="0" w:color="auto"/>
        <w:right w:val="none" w:sz="0" w:space="0" w:color="auto"/>
      </w:divBdr>
    </w:div>
    <w:div w:id="1868911288">
      <w:bodyDiv w:val="1"/>
      <w:marLeft w:val="0"/>
      <w:marRight w:val="0"/>
      <w:marTop w:val="0"/>
      <w:marBottom w:val="0"/>
      <w:divBdr>
        <w:top w:val="none" w:sz="0" w:space="0" w:color="auto"/>
        <w:left w:val="none" w:sz="0" w:space="0" w:color="auto"/>
        <w:bottom w:val="none" w:sz="0" w:space="0" w:color="auto"/>
        <w:right w:val="none" w:sz="0" w:space="0" w:color="auto"/>
      </w:divBdr>
    </w:div>
    <w:div w:id="1935018680">
      <w:bodyDiv w:val="1"/>
      <w:marLeft w:val="0"/>
      <w:marRight w:val="0"/>
      <w:marTop w:val="0"/>
      <w:marBottom w:val="0"/>
      <w:divBdr>
        <w:top w:val="none" w:sz="0" w:space="0" w:color="auto"/>
        <w:left w:val="none" w:sz="0" w:space="0" w:color="auto"/>
        <w:bottom w:val="none" w:sz="0" w:space="0" w:color="auto"/>
        <w:right w:val="none" w:sz="0" w:space="0" w:color="auto"/>
      </w:divBdr>
    </w:div>
    <w:div w:id="19392183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hkim@gist.ac.k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E0A9D-48E7-C747-B8D5-4B75B1027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16</Pages>
  <Words>5337</Words>
  <Characters>30425</Characters>
  <Application>Microsoft Macintosh Word</Application>
  <DocSecurity>0</DocSecurity>
  <Lines>253</Lines>
  <Paragraphs>71</Paragraphs>
  <ScaleCrop>false</ScaleCrop>
  <HeadingPairs>
    <vt:vector size="2" baseType="variant">
      <vt:variant>
        <vt:lpstr>제목</vt:lpstr>
      </vt:variant>
      <vt:variant>
        <vt:i4>1</vt:i4>
      </vt:variant>
    </vt:vector>
  </HeadingPairs>
  <TitlesOfParts>
    <vt:vector size="1" baseType="lpstr">
      <vt:lpstr/>
    </vt:vector>
  </TitlesOfParts>
  <Company>GIST</Company>
  <LinksUpToDate>false</LinksUpToDate>
  <CharactersWithSpaces>35691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 Ock Kim</dc:creator>
  <cp:lastModifiedBy>Jin Ock Kim</cp:lastModifiedBy>
  <cp:revision>29</cp:revision>
  <cp:lastPrinted>2014-02-13T08:13:00Z</cp:lastPrinted>
  <dcterms:created xsi:type="dcterms:W3CDTF">2014-11-21T07:15:00Z</dcterms:created>
  <dcterms:modified xsi:type="dcterms:W3CDTF">2015-03-02T02:08:00Z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wandjina1@naver.com@www.mendeley.com</vt:lpwstr>
  </property>
  <property fmtid="{D5CDD505-2E9C-101B-9397-08002B2CF9AE}" pid="4" name="Mendeley Citation Style_1">
    <vt:lpwstr>http://www.zotero.org/styles/plos-one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http://www.zotero.org/styles/circulation</vt:lpwstr>
  </property>
  <property fmtid="{D5CDD505-2E9C-101B-9397-08002B2CF9AE}" pid="12" name="Mendeley Recent Style Name 3_1">
    <vt:lpwstr>Circulation</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http://www.zotero.org/styles/molecular-and-cellular-biology</vt:lpwstr>
  </property>
  <property fmtid="{D5CDD505-2E9C-101B-9397-08002B2CF9AE}" pid="22" name="Mendeley Recent Style Name 8_1">
    <vt:lpwstr>Molecular and Cellular Biology</vt:lpwstr>
  </property>
  <property fmtid="{D5CDD505-2E9C-101B-9397-08002B2CF9AE}" pid="23" name="Mendeley Recent Style Id 9_1">
    <vt:lpwstr>http://www.zotero.org/styles/plos-one</vt:lpwstr>
  </property>
  <property fmtid="{D5CDD505-2E9C-101B-9397-08002B2CF9AE}" pid="24" name="Mendeley Recent Style Name 9_1">
    <vt:lpwstr>PLOS ONE</vt:lpwstr>
  </property>
</Properties>
</file>