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4360"/>
      </w:tblGrid>
      <w:tr w:rsidR="00123737" w:rsidRPr="00123737" w:rsidTr="00123737">
        <w:trPr>
          <w:trHeight w:val="330"/>
        </w:trPr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37" w:rsidRPr="00EE1412" w:rsidRDefault="006C0E87" w:rsidP="00EE141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Table S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223EFB" w:rsidRPr="00F70C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3EFB" w:rsidRPr="00223EFB">
              <w:rPr>
                <w:rFonts w:ascii="Times New Roman" w:hAnsi="Times New Roman"/>
                <w:sz w:val="24"/>
                <w:szCs w:val="24"/>
              </w:rPr>
              <w:t xml:space="preserve">Number of genes associated with the </w:t>
            </w:r>
            <w:r w:rsidR="00223EFB" w:rsidRPr="00223EFB">
              <w:rPr>
                <w:rFonts w:ascii="Times New Roman" w:hAnsi="Times New Roman" w:hint="eastAsia"/>
                <w:sz w:val="24"/>
                <w:szCs w:val="24"/>
              </w:rPr>
              <w:t>indicated</w:t>
            </w:r>
            <w:r w:rsidR="00223EFB" w:rsidRPr="00223EFB">
              <w:rPr>
                <w:rFonts w:ascii="Times New Roman" w:hAnsi="Times New Roman"/>
                <w:sz w:val="24"/>
                <w:szCs w:val="24"/>
              </w:rPr>
              <w:t xml:space="preserve"> COG functional categories</w:t>
            </w:r>
            <w:r w:rsidR="00223EFB" w:rsidRPr="00223EFB">
              <w:rPr>
                <w:rFonts w:ascii="Times New Roman" w:hAnsi="Times New Roman" w:hint="eastAsia"/>
                <w:sz w:val="24"/>
                <w:szCs w:val="24"/>
              </w:rPr>
              <w:t>.</w:t>
            </w:r>
          </w:p>
        </w:tc>
      </w:tr>
      <w:tr w:rsidR="00123737" w:rsidRPr="00123737" w:rsidTr="00123737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Code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value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% age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Description</w:t>
            </w:r>
          </w:p>
        </w:tc>
      </w:tr>
      <w:tr w:rsidR="00123737" w:rsidRPr="00123737" w:rsidTr="0012373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Translation, ribosomal structure and biogenesis </w:t>
            </w:r>
          </w:p>
        </w:tc>
      </w:tr>
      <w:tr w:rsidR="00123737" w:rsidRPr="00123737" w:rsidTr="0012373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RNA processing and modification </w:t>
            </w:r>
          </w:p>
        </w:tc>
      </w:tr>
      <w:tr w:rsidR="00123737" w:rsidRPr="00123737" w:rsidTr="0012373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Transcription </w:t>
            </w:r>
          </w:p>
        </w:tc>
      </w:tr>
      <w:tr w:rsidR="00123737" w:rsidRPr="00123737" w:rsidTr="0012373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3.6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Replication, recombination and repair</w:t>
            </w:r>
          </w:p>
        </w:tc>
      </w:tr>
      <w:tr w:rsidR="00123737" w:rsidRPr="00123737" w:rsidTr="0012373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Chromatin structure and dynamics</w:t>
            </w:r>
          </w:p>
        </w:tc>
      </w:tr>
      <w:tr w:rsidR="00123737" w:rsidRPr="00123737" w:rsidTr="00123737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Cell cycle control, cell division, chromosome partitioning</w:t>
            </w:r>
          </w:p>
        </w:tc>
      </w:tr>
      <w:tr w:rsidR="00123737" w:rsidRPr="00123737" w:rsidTr="0012373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Nuclear structure</w:t>
            </w:r>
          </w:p>
        </w:tc>
      </w:tr>
      <w:tr w:rsidR="00123737" w:rsidRPr="00123737" w:rsidTr="0012373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Defense mechanisms</w:t>
            </w:r>
          </w:p>
        </w:tc>
      </w:tr>
      <w:tr w:rsidR="00123737" w:rsidRPr="00123737" w:rsidTr="0012373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3.8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Signal transduction mechanisms</w:t>
            </w:r>
          </w:p>
        </w:tc>
      </w:tr>
      <w:tr w:rsidR="00123737" w:rsidRPr="00123737" w:rsidTr="0012373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Cell wall/membrane/envelope biogenesis</w:t>
            </w:r>
          </w:p>
        </w:tc>
      </w:tr>
      <w:tr w:rsidR="00123737" w:rsidRPr="00123737" w:rsidTr="0012373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Cell motility</w:t>
            </w:r>
          </w:p>
        </w:tc>
      </w:tr>
      <w:tr w:rsidR="00123737" w:rsidRPr="00123737" w:rsidTr="0012373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Cytoskeleton</w:t>
            </w:r>
          </w:p>
        </w:tc>
      </w:tr>
      <w:tr w:rsidR="00123737" w:rsidRPr="00123737" w:rsidTr="0012373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Extracellular structures</w:t>
            </w:r>
          </w:p>
        </w:tc>
      </w:tr>
      <w:tr w:rsidR="00123737" w:rsidRPr="00123737" w:rsidTr="00123737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Intracellular trafficking, secretion, and vesicular transport</w:t>
            </w:r>
          </w:p>
        </w:tc>
      </w:tr>
      <w:tr w:rsidR="00123737" w:rsidRPr="00123737" w:rsidTr="00123737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2.9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Posttranslational modification, protein turnover, chaperones</w:t>
            </w:r>
          </w:p>
        </w:tc>
      </w:tr>
      <w:tr w:rsidR="00123737" w:rsidRPr="00123737" w:rsidTr="0012373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3.8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Energy production and conversion</w:t>
            </w:r>
          </w:p>
        </w:tc>
      </w:tr>
      <w:tr w:rsidR="00123737" w:rsidRPr="00123737" w:rsidTr="0012373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Carbohydrate transport and metabolism</w:t>
            </w:r>
          </w:p>
        </w:tc>
      </w:tr>
      <w:tr w:rsidR="00123737" w:rsidRPr="00123737" w:rsidTr="0012373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Amino acid transport and metabolism</w:t>
            </w:r>
          </w:p>
        </w:tc>
      </w:tr>
      <w:tr w:rsidR="00123737" w:rsidRPr="00123737" w:rsidTr="0012373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1.7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Nucleotide transport and metabolism</w:t>
            </w:r>
          </w:p>
        </w:tc>
      </w:tr>
      <w:tr w:rsidR="00123737" w:rsidRPr="00123737" w:rsidTr="0012373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2.9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Coenzyme transport and metabolism</w:t>
            </w:r>
          </w:p>
        </w:tc>
      </w:tr>
      <w:tr w:rsidR="00123737" w:rsidRPr="00123737" w:rsidTr="0012373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2.8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Lipid transport and metabolism</w:t>
            </w:r>
          </w:p>
        </w:tc>
      </w:tr>
      <w:tr w:rsidR="00123737" w:rsidRPr="00123737" w:rsidTr="0012373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4.4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Inorganic ion transport and metabolism</w:t>
            </w:r>
          </w:p>
        </w:tc>
      </w:tr>
      <w:tr w:rsidR="00123737" w:rsidRPr="00123737" w:rsidTr="00123737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Secondary metabolites biosynthesis, transport and catabolism</w:t>
            </w:r>
          </w:p>
        </w:tc>
      </w:tr>
      <w:tr w:rsidR="00123737" w:rsidRPr="00123737" w:rsidTr="0012373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7.8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General function prediction only</w:t>
            </w:r>
          </w:p>
        </w:tc>
      </w:tr>
      <w:tr w:rsidR="00123737" w:rsidRPr="00123737" w:rsidTr="0012373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5.2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Function unknown</w:t>
            </w:r>
          </w:p>
        </w:tc>
      </w:tr>
      <w:tr w:rsidR="00123737" w:rsidRPr="00123737" w:rsidTr="00123737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1046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32.8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3737" w:rsidRPr="00123737" w:rsidRDefault="00123737" w:rsidP="0012373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23737">
              <w:rPr>
                <w:rFonts w:ascii="Times New Roman" w:hAnsi="Times New Roman"/>
                <w:color w:val="000000"/>
                <w:kern w:val="0"/>
                <w:szCs w:val="21"/>
              </w:rPr>
              <w:t>Not in COGs</w:t>
            </w:r>
          </w:p>
        </w:tc>
      </w:tr>
    </w:tbl>
    <w:p w:rsidR="006432F8" w:rsidRPr="00123737" w:rsidRDefault="006432F8"/>
    <w:sectPr w:rsidR="006432F8" w:rsidRPr="00123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34" w:rsidRDefault="00A01334" w:rsidP="00123737">
      <w:r>
        <w:separator/>
      </w:r>
    </w:p>
  </w:endnote>
  <w:endnote w:type="continuationSeparator" w:id="0">
    <w:p w:rsidR="00A01334" w:rsidRDefault="00A01334" w:rsidP="0012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34" w:rsidRDefault="00A01334" w:rsidP="00123737">
      <w:r>
        <w:separator/>
      </w:r>
    </w:p>
  </w:footnote>
  <w:footnote w:type="continuationSeparator" w:id="0">
    <w:p w:rsidR="00A01334" w:rsidRDefault="00A01334" w:rsidP="00123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C3"/>
    <w:rsid w:val="00123737"/>
    <w:rsid w:val="00223EFB"/>
    <w:rsid w:val="006432F8"/>
    <w:rsid w:val="006C0E87"/>
    <w:rsid w:val="008869DE"/>
    <w:rsid w:val="00A01334"/>
    <w:rsid w:val="00C76BC3"/>
    <w:rsid w:val="00E27703"/>
    <w:rsid w:val="00EE1412"/>
    <w:rsid w:val="00F926C8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7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737"/>
    <w:rPr>
      <w:sz w:val="18"/>
      <w:szCs w:val="18"/>
    </w:rPr>
  </w:style>
  <w:style w:type="character" w:styleId="a5">
    <w:name w:val="Hyperlink"/>
    <w:rsid w:val="00123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7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737"/>
    <w:rPr>
      <w:sz w:val="18"/>
      <w:szCs w:val="18"/>
    </w:rPr>
  </w:style>
  <w:style w:type="character" w:styleId="a5">
    <w:name w:val="Hyperlink"/>
    <w:rsid w:val="00123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Chao Teng</cp:lastModifiedBy>
  <cp:revision>6</cp:revision>
  <dcterms:created xsi:type="dcterms:W3CDTF">2014-09-23T08:58:00Z</dcterms:created>
  <dcterms:modified xsi:type="dcterms:W3CDTF">2015-01-04T02:51:00Z</dcterms:modified>
</cp:coreProperties>
</file>