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A7E" w:rsidRDefault="003D2A7E" w:rsidP="00D92959">
      <w:pPr>
        <w:jc w:val="both"/>
      </w:pPr>
    </w:p>
    <w:tbl>
      <w:tblPr>
        <w:tblStyle w:val="TableGrid"/>
        <w:tblW w:w="14028" w:type="dxa"/>
        <w:tblLook w:val="04A0" w:firstRow="1" w:lastRow="0" w:firstColumn="1" w:lastColumn="0" w:noHBand="0" w:noVBand="1"/>
      </w:tblPr>
      <w:tblGrid>
        <w:gridCol w:w="1315"/>
        <w:gridCol w:w="3215"/>
        <w:gridCol w:w="3544"/>
        <w:gridCol w:w="1701"/>
        <w:gridCol w:w="1276"/>
        <w:gridCol w:w="2977"/>
      </w:tblGrid>
      <w:tr w:rsidR="002721B6" w:rsidTr="00CB26E2">
        <w:tc>
          <w:tcPr>
            <w:tcW w:w="14028" w:type="dxa"/>
            <w:gridSpan w:val="6"/>
          </w:tcPr>
          <w:p w:rsidR="002721B6" w:rsidRPr="00152173" w:rsidRDefault="002E1713" w:rsidP="00D92959">
            <w:pPr>
              <w:jc w:val="both"/>
              <w:rPr>
                <w:rFonts w:ascii="Times New Roman" w:hAnsi="Times New Roman" w:cs="Times New Roman"/>
                <w:b/>
                <w:sz w:val="16"/>
                <w:szCs w:val="16"/>
              </w:rPr>
            </w:pPr>
            <w:r>
              <w:rPr>
                <w:rFonts w:ascii="Times New Roman" w:hAnsi="Times New Roman" w:cs="Times New Roman"/>
                <w:b/>
                <w:sz w:val="16"/>
                <w:szCs w:val="16"/>
              </w:rPr>
              <w:t>Table S5</w:t>
            </w:r>
            <w:r w:rsidR="00E47410">
              <w:rPr>
                <w:rFonts w:ascii="Times New Roman" w:hAnsi="Times New Roman" w:cs="Times New Roman"/>
                <w:b/>
                <w:sz w:val="16"/>
                <w:szCs w:val="16"/>
              </w:rPr>
              <w:t>: Performance of Index test in Seroconversion P</w:t>
            </w:r>
            <w:r w:rsidR="002721B6" w:rsidRPr="00152173">
              <w:rPr>
                <w:rFonts w:ascii="Times New Roman" w:hAnsi="Times New Roman" w:cs="Times New Roman"/>
                <w:b/>
                <w:sz w:val="16"/>
                <w:szCs w:val="16"/>
              </w:rPr>
              <w:t xml:space="preserve">anels </w:t>
            </w:r>
          </w:p>
        </w:tc>
      </w:tr>
      <w:tr w:rsidR="00C97E73" w:rsidTr="002721B6">
        <w:tc>
          <w:tcPr>
            <w:tcW w:w="1315" w:type="dxa"/>
          </w:tcPr>
          <w:p w:rsidR="00C97E73" w:rsidRPr="00152173" w:rsidRDefault="00C97E73" w:rsidP="00D92959">
            <w:pPr>
              <w:jc w:val="both"/>
              <w:rPr>
                <w:rFonts w:ascii="Times New Roman" w:hAnsi="Times New Roman" w:cs="Times New Roman"/>
                <w:b/>
                <w:sz w:val="16"/>
                <w:szCs w:val="16"/>
              </w:rPr>
            </w:pPr>
            <w:r w:rsidRPr="00152173">
              <w:rPr>
                <w:rFonts w:ascii="Times New Roman" w:hAnsi="Times New Roman" w:cs="Times New Roman"/>
                <w:b/>
                <w:sz w:val="16"/>
                <w:szCs w:val="16"/>
              </w:rPr>
              <w:t>Study</w:t>
            </w:r>
          </w:p>
        </w:tc>
        <w:tc>
          <w:tcPr>
            <w:tcW w:w="3215" w:type="dxa"/>
          </w:tcPr>
          <w:p w:rsidR="00C97E73" w:rsidRPr="00152173" w:rsidRDefault="00C97E73" w:rsidP="00D92959">
            <w:pPr>
              <w:jc w:val="both"/>
              <w:rPr>
                <w:rFonts w:ascii="Times New Roman" w:hAnsi="Times New Roman" w:cs="Times New Roman"/>
                <w:b/>
                <w:sz w:val="16"/>
                <w:szCs w:val="16"/>
              </w:rPr>
            </w:pPr>
            <w:r w:rsidRPr="00152173">
              <w:rPr>
                <w:rFonts w:ascii="Times New Roman" w:hAnsi="Times New Roman" w:cs="Times New Roman"/>
                <w:b/>
                <w:sz w:val="16"/>
                <w:szCs w:val="16"/>
              </w:rPr>
              <w:t>Panel</w:t>
            </w:r>
            <w:r w:rsidR="00EA4C82" w:rsidRPr="00152173">
              <w:rPr>
                <w:rFonts w:ascii="Times New Roman" w:hAnsi="Times New Roman" w:cs="Times New Roman"/>
                <w:b/>
                <w:sz w:val="16"/>
                <w:szCs w:val="16"/>
              </w:rPr>
              <w:t xml:space="preserve"> </w:t>
            </w:r>
            <w:r w:rsidRPr="00152173">
              <w:rPr>
                <w:rFonts w:ascii="Times New Roman" w:hAnsi="Times New Roman" w:cs="Times New Roman"/>
                <w:b/>
                <w:sz w:val="16"/>
                <w:szCs w:val="16"/>
              </w:rPr>
              <w:t>µ</w:t>
            </w:r>
          </w:p>
        </w:tc>
        <w:tc>
          <w:tcPr>
            <w:tcW w:w="3544" w:type="dxa"/>
          </w:tcPr>
          <w:p w:rsidR="00C97E73" w:rsidRPr="00152173" w:rsidRDefault="00C97E73" w:rsidP="00D92959">
            <w:pPr>
              <w:jc w:val="both"/>
              <w:rPr>
                <w:rFonts w:ascii="Times New Roman" w:hAnsi="Times New Roman" w:cs="Times New Roman"/>
                <w:b/>
                <w:sz w:val="16"/>
                <w:szCs w:val="16"/>
              </w:rPr>
            </w:pPr>
            <w:r w:rsidRPr="00152173">
              <w:rPr>
                <w:rFonts w:ascii="Times New Roman" w:hAnsi="Times New Roman" w:cs="Times New Roman"/>
                <w:b/>
                <w:sz w:val="16"/>
                <w:szCs w:val="16"/>
              </w:rPr>
              <w:t>Reference</w:t>
            </w:r>
          </w:p>
        </w:tc>
        <w:tc>
          <w:tcPr>
            <w:tcW w:w="1701" w:type="dxa"/>
          </w:tcPr>
          <w:p w:rsidR="00C97E73" w:rsidRPr="00152173" w:rsidRDefault="00C97E73" w:rsidP="00D92959">
            <w:pPr>
              <w:jc w:val="both"/>
              <w:rPr>
                <w:rFonts w:ascii="Times New Roman" w:hAnsi="Times New Roman" w:cs="Times New Roman"/>
                <w:b/>
                <w:sz w:val="16"/>
                <w:szCs w:val="16"/>
              </w:rPr>
            </w:pPr>
            <w:r w:rsidRPr="00152173">
              <w:rPr>
                <w:rFonts w:ascii="Times New Roman" w:hAnsi="Times New Roman" w:cs="Times New Roman"/>
                <w:b/>
                <w:sz w:val="16"/>
                <w:szCs w:val="16"/>
              </w:rPr>
              <w:t xml:space="preserve">Index test </w:t>
            </w:r>
          </w:p>
        </w:tc>
        <w:tc>
          <w:tcPr>
            <w:tcW w:w="1276" w:type="dxa"/>
          </w:tcPr>
          <w:p w:rsidR="00C97E73" w:rsidRPr="00152173" w:rsidRDefault="00C97E73" w:rsidP="00D92959">
            <w:pPr>
              <w:jc w:val="both"/>
              <w:rPr>
                <w:rFonts w:ascii="Times New Roman" w:hAnsi="Times New Roman" w:cs="Times New Roman"/>
                <w:b/>
                <w:sz w:val="16"/>
                <w:szCs w:val="16"/>
              </w:rPr>
            </w:pPr>
            <w:r w:rsidRPr="00152173">
              <w:rPr>
                <w:rFonts w:ascii="Times New Roman" w:hAnsi="Times New Roman" w:cs="Times New Roman"/>
                <w:b/>
                <w:sz w:val="16"/>
                <w:szCs w:val="16"/>
              </w:rPr>
              <w:t>Antibody Detection</w:t>
            </w:r>
            <w:r w:rsidR="00EA4C82" w:rsidRPr="00152173">
              <w:rPr>
                <w:rFonts w:ascii="Times New Roman" w:hAnsi="Times New Roman" w:cs="Times New Roman"/>
                <w:b/>
                <w:sz w:val="16"/>
                <w:szCs w:val="16"/>
              </w:rPr>
              <w:t xml:space="preserve"> </w:t>
            </w:r>
            <w:r w:rsidR="003E1D4F" w:rsidRPr="00152173">
              <w:rPr>
                <w:rFonts w:ascii="Times New Roman" w:hAnsi="Times New Roman" w:cs="Times New Roman"/>
                <w:b/>
                <w:sz w:val="16"/>
                <w:szCs w:val="16"/>
              </w:rPr>
              <w:t>µ</w:t>
            </w:r>
            <w:r w:rsidRPr="00152173">
              <w:rPr>
                <w:rFonts w:ascii="Times New Roman" w:hAnsi="Times New Roman" w:cs="Times New Roman"/>
                <w:b/>
                <w:sz w:val="16"/>
                <w:szCs w:val="16"/>
              </w:rPr>
              <w:t xml:space="preserve"> </w:t>
            </w:r>
          </w:p>
        </w:tc>
        <w:tc>
          <w:tcPr>
            <w:tcW w:w="2977" w:type="dxa"/>
          </w:tcPr>
          <w:p w:rsidR="00C97E73" w:rsidRPr="00152173" w:rsidRDefault="00C97E73" w:rsidP="00D92959">
            <w:pPr>
              <w:jc w:val="both"/>
              <w:rPr>
                <w:rFonts w:ascii="Times New Roman" w:hAnsi="Times New Roman" w:cs="Times New Roman"/>
                <w:b/>
                <w:sz w:val="16"/>
                <w:szCs w:val="16"/>
              </w:rPr>
            </w:pPr>
            <w:r w:rsidRPr="00152173">
              <w:rPr>
                <w:rFonts w:ascii="Times New Roman" w:hAnsi="Times New Roman" w:cs="Times New Roman"/>
                <w:b/>
                <w:sz w:val="16"/>
                <w:szCs w:val="16"/>
              </w:rPr>
              <w:t>Performance</w:t>
            </w:r>
            <w:r w:rsidR="0079480B" w:rsidRPr="00152173">
              <w:rPr>
                <w:rFonts w:ascii="Times New Roman" w:hAnsi="Times New Roman" w:cs="Times New Roman"/>
                <w:b/>
                <w:sz w:val="16"/>
                <w:szCs w:val="16"/>
              </w:rPr>
              <w:t xml:space="preserve"> </w:t>
            </w:r>
            <w:r w:rsidR="003E1D4F" w:rsidRPr="00152173">
              <w:rPr>
                <w:rFonts w:ascii="Times New Roman" w:hAnsi="Times New Roman" w:cs="Times New Roman"/>
                <w:b/>
                <w:sz w:val="16"/>
                <w:szCs w:val="16"/>
              </w:rPr>
              <w:t>µ</w:t>
            </w:r>
          </w:p>
        </w:tc>
      </w:tr>
      <w:tr w:rsidR="00C97E73" w:rsidTr="002721B6">
        <w:tc>
          <w:tcPr>
            <w:tcW w:w="1315" w:type="dxa"/>
            <w:vMerge w:val="restart"/>
          </w:tcPr>
          <w:p w:rsidR="00C97E73" w:rsidRPr="00152173" w:rsidRDefault="00113AD4" w:rsidP="009326F1">
            <w:pPr>
              <w:rPr>
                <w:rFonts w:ascii="Times New Roman" w:hAnsi="Times New Roman" w:cs="Times New Roman"/>
                <w:sz w:val="16"/>
                <w:szCs w:val="16"/>
              </w:rPr>
            </w:pPr>
            <w:r w:rsidRPr="00152173">
              <w:rPr>
                <w:rFonts w:ascii="Times New Roman" w:hAnsi="Times New Roman" w:cs="Times New Roman"/>
                <w:sz w:val="16"/>
                <w:szCs w:val="16"/>
              </w:rPr>
              <w:t>WHO-1 2001</w:t>
            </w:r>
            <w:r w:rsidRPr="00152173">
              <w:rPr>
                <w:rFonts w:ascii="Times New Roman" w:hAnsi="Times New Roman" w:cs="Times New Roman"/>
                <w:sz w:val="16"/>
                <w:szCs w:val="16"/>
                <w:vertAlign w:val="superscript"/>
              </w:rPr>
              <w:t>29</w:t>
            </w:r>
          </w:p>
          <w:p w:rsidR="00C97E73" w:rsidRPr="00152173" w:rsidRDefault="00C97E73" w:rsidP="009326F1">
            <w:pPr>
              <w:rPr>
                <w:rFonts w:ascii="Times New Roman" w:hAnsi="Times New Roman" w:cs="Times New Roman"/>
                <w:sz w:val="16"/>
                <w:szCs w:val="16"/>
              </w:rPr>
            </w:pPr>
          </w:p>
        </w:tc>
        <w:tc>
          <w:tcPr>
            <w:tcW w:w="3215" w:type="dxa"/>
            <w:vMerge w:val="restart"/>
          </w:tcPr>
          <w:p w:rsidR="00C97E73" w:rsidRPr="00152173" w:rsidRDefault="00C97E73" w:rsidP="009326F1">
            <w:pPr>
              <w:rPr>
                <w:rFonts w:ascii="Times New Roman" w:hAnsi="Times New Roman" w:cs="Times New Roman"/>
                <w:sz w:val="16"/>
                <w:szCs w:val="16"/>
              </w:rPr>
            </w:pPr>
            <w:r w:rsidRPr="00152173">
              <w:rPr>
                <w:rFonts w:ascii="Times New Roman" w:hAnsi="Times New Roman" w:cs="Times New Roman"/>
                <w:sz w:val="16"/>
                <w:szCs w:val="16"/>
              </w:rPr>
              <w:t xml:space="preserve">39 sera from 4 commercial [Boston Biomedica Inc.-BBI] sera panels </w:t>
            </w:r>
          </w:p>
          <w:p w:rsidR="00C97E73" w:rsidRPr="00152173" w:rsidRDefault="00C97E73" w:rsidP="009326F1">
            <w:pPr>
              <w:rPr>
                <w:rFonts w:ascii="Times New Roman" w:hAnsi="Times New Roman" w:cs="Times New Roman"/>
                <w:sz w:val="16"/>
                <w:szCs w:val="16"/>
              </w:rPr>
            </w:pPr>
          </w:p>
        </w:tc>
        <w:tc>
          <w:tcPr>
            <w:tcW w:w="3544" w:type="dxa"/>
            <w:vMerge w:val="restart"/>
          </w:tcPr>
          <w:p w:rsidR="00C97E73" w:rsidRPr="00152173" w:rsidRDefault="00C97E73" w:rsidP="009326F1">
            <w:pPr>
              <w:rPr>
                <w:rFonts w:ascii="Times New Roman" w:hAnsi="Times New Roman" w:cs="Times New Roman"/>
                <w:sz w:val="16"/>
                <w:szCs w:val="16"/>
              </w:rPr>
            </w:pPr>
            <w:r w:rsidRPr="00152173">
              <w:rPr>
                <w:rFonts w:ascii="Times New Roman" w:hAnsi="Times New Roman" w:cs="Times New Roman"/>
                <w:sz w:val="16"/>
                <w:szCs w:val="16"/>
              </w:rPr>
              <w:t xml:space="preserve">Mono-Lisa anti-HCV plus (Biorad Pasteur); Ortho HCV 3 enhanced SAVe short incubation (Ortho Diagnostics) </w:t>
            </w:r>
          </w:p>
        </w:tc>
        <w:tc>
          <w:tcPr>
            <w:tcW w:w="1701" w:type="dxa"/>
          </w:tcPr>
          <w:p w:rsidR="00C97E73" w:rsidRPr="00152173" w:rsidRDefault="00C97E73" w:rsidP="009326F1">
            <w:pPr>
              <w:rPr>
                <w:rFonts w:ascii="Times New Roman" w:hAnsi="Times New Roman" w:cs="Times New Roman"/>
                <w:sz w:val="16"/>
                <w:szCs w:val="16"/>
              </w:rPr>
            </w:pPr>
            <w:r w:rsidRPr="00152173">
              <w:rPr>
                <w:rFonts w:ascii="Times New Roman" w:hAnsi="Times New Roman" w:cs="Times New Roman"/>
                <w:sz w:val="16"/>
                <w:szCs w:val="16"/>
              </w:rPr>
              <w:t xml:space="preserve">TriDot </w:t>
            </w:r>
          </w:p>
        </w:tc>
        <w:tc>
          <w:tcPr>
            <w:tcW w:w="1276" w:type="dxa"/>
          </w:tcPr>
          <w:p w:rsidR="00C97E73" w:rsidRPr="00152173" w:rsidRDefault="00C97E73" w:rsidP="009326F1">
            <w:pPr>
              <w:rPr>
                <w:rFonts w:ascii="Times New Roman" w:hAnsi="Times New Roman" w:cs="Times New Roman"/>
                <w:sz w:val="16"/>
                <w:szCs w:val="16"/>
              </w:rPr>
            </w:pPr>
            <w:r w:rsidRPr="00152173">
              <w:rPr>
                <w:rFonts w:ascii="Times New Roman" w:hAnsi="Times New Roman" w:cs="Times New Roman"/>
                <w:sz w:val="16"/>
                <w:szCs w:val="16"/>
              </w:rPr>
              <w:t>+2</w:t>
            </w:r>
          </w:p>
        </w:tc>
        <w:tc>
          <w:tcPr>
            <w:tcW w:w="2977" w:type="dxa"/>
          </w:tcPr>
          <w:p w:rsidR="00C97E73" w:rsidRPr="00152173" w:rsidRDefault="00152173" w:rsidP="009326F1">
            <w:pPr>
              <w:rPr>
                <w:rFonts w:ascii="Times New Roman" w:hAnsi="Times New Roman" w:cs="Times New Roman"/>
                <w:sz w:val="16"/>
                <w:szCs w:val="16"/>
              </w:rPr>
            </w:pPr>
            <w:r w:rsidRPr="00152173">
              <w:rPr>
                <w:rFonts w:ascii="Times New Roman" w:hAnsi="Times New Roman" w:cs="Times New Roman"/>
                <w:sz w:val="16"/>
                <w:szCs w:val="16"/>
              </w:rPr>
              <w:t xml:space="preserve">Consistent </w:t>
            </w:r>
          </w:p>
        </w:tc>
      </w:tr>
      <w:tr w:rsidR="00C97E73" w:rsidTr="002721B6">
        <w:tc>
          <w:tcPr>
            <w:tcW w:w="1315" w:type="dxa"/>
            <w:vMerge/>
          </w:tcPr>
          <w:p w:rsidR="00C97E73" w:rsidRPr="00152173" w:rsidRDefault="00C97E73" w:rsidP="009326F1">
            <w:pPr>
              <w:rPr>
                <w:rFonts w:ascii="Times New Roman" w:hAnsi="Times New Roman" w:cs="Times New Roman"/>
                <w:sz w:val="16"/>
                <w:szCs w:val="16"/>
              </w:rPr>
            </w:pPr>
          </w:p>
        </w:tc>
        <w:tc>
          <w:tcPr>
            <w:tcW w:w="3215" w:type="dxa"/>
            <w:vMerge/>
          </w:tcPr>
          <w:p w:rsidR="00C97E73" w:rsidRPr="00152173" w:rsidRDefault="00C97E73" w:rsidP="009326F1">
            <w:pPr>
              <w:rPr>
                <w:rFonts w:ascii="Times New Roman" w:hAnsi="Times New Roman" w:cs="Times New Roman"/>
                <w:sz w:val="16"/>
                <w:szCs w:val="16"/>
              </w:rPr>
            </w:pPr>
          </w:p>
        </w:tc>
        <w:tc>
          <w:tcPr>
            <w:tcW w:w="3544" w:type="dxa"/>
            <w:vMerge/>
          </w:tcPr>
          <w:p w:rsidR="00C97E73" w:rsidRPr="00152173" w:rsidRDefault="00C97E73" w:rsidP="009326F1">
            <w:pPr>
              <w:rPr>
                <w:rFonts w:ascii="Times New Roman" w:hAnsi="Times New Roman" w:cs="Times New Roman"/>
                <w:sz w:val="16"/>
                <w:szCs w:val="16"/>
              </w:rPr>
            </w:pPr>
          </w:p>
        </w:tc>
        <w:tc>
          <w:tcPr>
            <w:tcW w:w="1701" w:type="dxa"/>
          </w:tcPr>
          <w:p w:rsidR="00C97E73" w:rsidRPr="00152173" w:rsidRDefault="00C97E73" w:rsidP="009326F1">
            <w:pPr>
              <w:rPr>
                <w:rFonts w:ascii="Times New Roman" w:hAnsi="Times New Roman" w:cs="Times New Roman"/>
                <w:sz w:val="16"/>
                <w:szCs w:val="16"/>
              </w:rPr>
            </w:pPr>
            <w:r w:rsidRPr="00152173">
              <w:rPr>
                <w:rFonts w:ascii="Times New Roman" w:hAnsi="Times New Roman" w:cs="Times New Roman"/>
                <w:sz w:val="16"/>
                <w:szCs w:val="16"/>
              </w:rPr>
              <w:t>Advanced</w:t>
            </w:r>
          </w:p>
        </w:tc>
        <w:tc>
          <w:tcPr>
            <w:tcW w:w="1276" w:type="dxa"/>
          </w:tcPr>
          <w:p w:rsidR="00C97E73" w:rsidRPr="00152173" w:rsidRDefault="00C97E73" w:rsidP="009326F1">
            <w:pPr>
              <w:rPr>
                <w:rFonts w:ascii="Times New Roman" w:hAnsi="Times New Roman" w:cs="Times New Roman"/>
                <w:sz w:val="16"/>
                <w:szCs w:val="16"/>
              </w:rPr>
            </w:pPr>
            <w:r w:rsidRPr="00152173">
              <w:rPr>
                <w:rFonts w:ascii="Times New Roman" w:hAnsi="Times New Roman" w:cs="Times New Roman"/>
                <w:sz w:val="16"/>
                <w:szCs w:val="16"/>
              </w:rPr>
              <w:t>+0.25</w:t>
            </w:r>
          </w:p>
        </w:tc>
        <w:tc>
          <w:tcPr>
            <w:tcW w:w="2977" w:type="dxa"/>
          </w:tcPr>
          <w:p w:rsidR="00C97E73" w:rsidRPr="00152173" w:rsidRDefault="00152173" w:rsidP="009326F1">
            <w:pPr>
              <w:rPr>
                <w:rFonts w:ascii="Times New Roman" w:hAnsi="Times New Roman" w:cs="Times New Roman"/>
                <w:sz w:val="16"/>
                <w:szCs w:val="16"/>
              </w:rPr>
            </w:pPr>
            <w:r w:rsidRPr="00152173">
              <w:rPr>
                <w:rFonts w:ascii="Times New Roman" w:hAnsi="Times New Roman" w:cs="Times New Roman"/>
                <w:sz w:val="16"/>
                <w:szCs w:val="16"/>
              </w:rPr>
              <w:t>Consistent</w:t>
            </w:r>
          </w:p>
        </w:tc>
      </w:tr>
      <w:tr w:rsidR="00C97E73" w:rsidTr="002721B6">
        <w:tc>
          <w:tcPr>
            <w:tcW w:w="1315" w:type="dxa"/>
            <w:vMerge/>
          </w:tcPr>
          <w:p w:rsidR="00C97E73" w:rsidRPr="00152173" w:rsidRDefault="00C97E73" w:rsidP="009326F1">
            <w:pPr>
              <w:rPr>
                <w:rFonts w:ascii="Times New Roman" w:hAnsi="Times New Roman" w:cs="Times New Roman"/>
                <w:sz w:val="16"/>
                <w:szCs w:val="16"/>
              </w:rPr>
            </w:pPr>
          </w:p>
        </w:tc>
        <w:tc>
          <w:tcPr>
            <w:tcW w:w="3215" w:type="dxa"/>
            <w:vMerge/>
          </w:tcPr>
          <w:p w:rsidR="00C97E73" w:rsidRPr="00152173" w:rsidRDefault="00C97E73" w:rsidP="009326F1">
            <w:pPr>
              <w:rPr>
                <w:rFonts w:ascii="Times New Roman" w:hAnsi="Times New Roman" w:cs="Times New Roman"/>
                <w:sz w:val="16"/>
                <w:szCs w:val="16"/>
              </w:rPr>
            </w:pPr>
          </w:p>
        </w:tc>
        <w:tc>
          <w:tcPr>
            <w:tcW w:w="3544" w:type="dxa"/>
            <w:vMerge/>
          </w:tcPr>
          <w:p w:rsidR="00C97E73" w:rsidRPr="00152173" w:rsidRDefault="00C97E73" w:rsidP="009326F1">
            <w:pPr>
              <w:rPr>
                <w:rFonts w:ascii="Times New Roman" w:hAnsi="Times New Roman" w:cs="Times New Roman"/>
                <w:sz w:val="16"/>
                <w:szCs w:val="16"/>
              </w:rPr>
            </w:pPr>
          </w:p>
        </w:tc>
        <w:tc>
          <w:tcPr>
            <w:tcW w:w="1701" w:type="dxa"/>
          </w:tcPr>
          <w:p w:rsidR="00C97E73" w:rsidRPr="00152173" w:rsidRDefault="00C97E73" w:rsidP="009326F1">
            <w:pPr>
              <w:rPr>
                <w:rFonts w:ascii="Times New Roman" w:hAnsi="Times New Roman" w:cs="Times New Roman"/>
                <w:sz w:val="16"/>
                <w:szCs w:val="16"/>
              </w:rPr>
            </w:pPr>
            <w:r w:rsidRPr="00152173">
              <w:rPr>
                <w:rFonts w:ascii="Times New Roman" w:hAnsi="Times New Roman" w:cs="Times New Roman"/>
                <w:sz w:val="16"/>
                <w:szCs w:val="16"/>
              </w:rPr>
              <w:t>Serodia</w:t>
            </w:r>
          </w:p>
        </w:tc>
        <w:tc>
          <w:tcPr>
            <w:tcW w:w="1276" w:type="dxa"/>
          </w:tcPr>
          <w:p w:rsidR="00C97E73" w:rsidRPr="00152173" w:rsidRDefault="00C97E73" w:rsidP="009326F1">
            <w:pPr>
              <w:rPr>
                <w:rFonts w:ascii="Times New Roman" w:hAnsi="Times New Roman" w:cs="Times New Roman"/>
                <w:sz w:val="16"/>
                <w:szCs w:val="16"/>
              </w:rPr>
            </w:pPr>
            <w:r w:rsidRPr="00152173">
              <w:rPr>
                <w:rFonts w:ascii="Times New Roman" w:hAnsi="Times New Roman" w:cs="Times New Roman"/>
                <w:sz w:val="16"/>
                <w:szCs w:val="16"/>
              </w:rPr>
              <w:t>+0.2.5</w:t>
            </w:r>
          </w:p>
        </w:tc>
        <w:tc>
          <w:tcPr>
            <w:tcW w:w="2977" w:type="dxa"/>
          </w:tcPr>
          <w:p w:rsidR="00C97E73" w:rsidRPr="00152173" w:rsidRDefault="00152173" w:rsidP="009326F1">
            <w:pPr>
              <w:rPr>
                <w:rFonts w:ascii="Times New Roman" w:hAnsi="Times New Roman" w:cs="Times New Roman"/>
                <w:sz w:val="16"/>
                <w:szCs w:val="16"/>
              </w:rPr>
            </w:pPr>
            <w:r w:rsidRPr="00152173">
              <w:rPr>
                <w:rFonts w:ascii="Times New Roman" w:hAnsi="Times New Roman" w:cs="Times New Roman"/>
                <w:sz w:val="16"/>
                <w:szCs w:val="16"/>
              </w:rPr>
              <w:t>M</w:t>
            </w:r>
            <w:r w:rsidR="00E908CC" w:rsidRPr="00152173">
              <w:rPr>
                <w:rFonts w:ascii="Times New Roman" w:hAnsi="Times New Roman" w:cs="Times New Roman"/>
                <w:sz w:val="16"/>
                <w:szCs w:val="16"/>
              </w:rPr>
              <w:t>issed one of the 4 panels</w:t>
            </w:r>
          </w:p>
        </w:tc>
      </w:tr>
      <w:tr w:rsidR="00C97E73" w:rsidTr="002721B6">
        <w:tc>
          <w:tcPr>
            <w:tcW w:w="1315" w:type="dxa"/>
            <w:vMerge/>
          </w:tcPr>
          <w:p w:rsidR="00C97E73" w:rsidRPr="00152173" w:rsidRDefault="00C97E73" w:rsidP="009326F1">
            <w:pPr>
              <w:rPr>
                <w:rFonts w:ascii="Times New Roman" w:hAnsi="Times New Roman" w:cs="Times New Roman"/>
                <w:sz w:val="16"/>
                <w:szCs w:val="16"/>
              </w:rPr>
            </w:pPr>
          </w:p>
        </w:tc>
        <w:tc>
          <w:tcPr>
            <w:tcW w:w="3215" w:type="dxa"/>
            <w:vMerge/>
          </w:tcPr>
          <w:p w:rsidR="00C97E73" w:rsidRPr="00152173" w:rsidRDefault="00C97E73" w:rsidP="009326F1">
            <w:pPr>
              <w:rPr>
                <w:rFonts w:ascii="Times New Roman" w:hAnsi="Times New Roman" w:cs="Times New Roman"/>
                <w:sz w:val="16"/>
                <w:szCs w:val="16"/>
              </w:rPr>
            </w:pPr>
          </w:p>
        </w:tc>
        <w:tc>
          <w:tcPr>
            <w:tcW w:w="3544" w:type="dxa"/>
            <w:vMerge/>
          </w:tcPr>
          <w:p w:rsidR="00C97E73" w:rsidRPr="00152173" w:rsidRDefault="00C97E73" w:rsidP="009326F1">
            <w:pPr>
              <w:rPr>
                <w:rFonts w:ascii="Times New Roman" w:hAnsi="Times New Roman" w:cs="Times New Roman"/>
                <w:sz w:val="16"/>
                <w:szCs w:val="16"/>
              </w:rPr>
            </w:pPr>
          </w:p>
        </w:tc>
        <w:tc>
          <w:tcPr>
            <w:tcW w:w="1701" w:type="dxa"/>
          </w:tcPr>
          <w:p w:rsidR="00C97E73" w:rsidRPr="00152173" w:rsidRDefault="00C97E73" w:rsidP="009326F1">
            <w:pPr>
              <w:rPr>
                <w:rFonts w:ascii="Times New Roman" w:hAnsi="Times New Roman" w:cs="Times New Roman"/>
                <w:sz w:val="16"/>
                <w:szCs w:val="16"/>
              </w:rPr>
            </w:pPr>
            <w:r w:rsidRPr="00152173">
              <w:rPr>
                <w:rFonts w:ascii="Times New Roman" w:hAnsi="Times New Roman" w:cs="Times New Roman"/>
                <w:sz w:val="16"/>
                <w:szCs w:val="16"/>
              </w:rPr>
              <w:t>Spot</w:t>
            </w:r>
          </w:p>
        </w:tc>
        <w:tc>
          <w:tcPr>
            <w:tcW w:w="1276" w:type="dxa"/>
          </w:tcPr>
          <w:p w:rsidR="00C97E73" w:rsidRPr="00152173" w:rsidRDefault="00C97E73" w:rsidP="009326F1">
            <w:pPr>
              <w:rPr>
                <w:rFonts w:ascii="Times New Roman" w:hAnsi="Times New Roman" w:cs="Times New Roman"/>
                <w:sz w:val="16"/>
                <w:szCs w:val="16"/>
              </w:rPr>
            </w:pPr>
            <w:r w:rsidRPr="00152173">
              <w:rPr>
                <w:rFonts w:ascii="Times New Roman" w:hAnsi="Times New Roman" w:cs="Times New Roman"/>
                <w:sz w:val="16"/>
                <w:szCs w:val="16"/>
              </w:rPr>
              <w:t>+2.5</w:t>
            </w:r>
          </w:p>
        </w:tc>
        <w:tc>
          <w:tcPr>
            <w:tcW w:w="2977" w:type="dxa"/>
          </w:tcPr>
          <w:p w:rsidR="00C97E73" w:rsidRPr="00152173" w:rsidRDefault="00152173" w:rsidP="009326F1">
            <w:pPr>
              <w:rPr>
                <w:rFonts w:ascii="Times New Roman" w:hAnsi="Times New Roman" w:cs="Times New Roman"/>
                <w:sz w:val="16"/>
                <w:szCs w:val="16"/>
              </w:rPr>
            </w:pPr>
            <w:r w:rsidRPr="00152173">
              <w:rPr>
                <w:rFonts w:ascii="Times New Roman" w:hAnsi="Times New Roman" w:cs="Times New Roman"/>
                <w:sz w:val="16"/>
                <w:szCs w:val="16"/>
              </w:rPr>
              <w:t>Consistent</w:t>
            </w:r>
          </w:p>
        </w:tc>
      </w:tr>
      <w:tr w:rsidR="00C97E73" w:rsidTr="002721B6">
        <w:tc>
          <w:tcPr>
            <w:tcW w:w="1315" w:type="dxa"/>
            <w:vMerge/>
          </w:tcPr>
          <w:p w:rsidR="00C97E73" w:rsidRPr="00152173" w:rsidRDefault="00C97E73" w:rsidP="009326F1">
            <w:pPr>
              <w:rPr>
                <w:rFonts w:ascii="Times New Roman" w:hAnsi="Times New Roman" w:cs="Times New Roman"/>
                <w:sz w:val="16"/>
                <w:szCs w:val="16"/>
              </w:rPr>
            </w:pPr>
          </w:p>
        </w:tc>
        <w:tc>
          <w:tcPr>
            <w:tcW w:w="3215" w:type="dxa"/>
            <w:vMerge/>
          </w:tcPr>
          <w:p w:rsidR="00C97E73" w:rsidRPr="00152173" w:rsidRDefault="00C97E73" w:rsidP="009326F1">
            <w:pPr>
              <w:rPr>
                <w:rFonts w:ascii="Times New Roman" w:hAnsi="Times New Roman" w:cs="Times New Roman"/>
                <w:sz w:val="16"/>
                <w:szCs w:val="16"/>
              </w:rPr>
            </w:pPr>
          </w:p>
        </w:tc>
        <w:tc>
          <w:tcPr>
            <w:tcW w:w="3544" w:type="dxa"/>
            <w:vMerge/>
          </w:tcPr>
          <w:p w:rsidR="00C97E73" w:rsidRPr="00152173" w:rsidRDefault="00C97E73" w:rsidP="009326F1">
            <w:pPr>
              <w:rPr>
                <w:rFonts w:ascii="Times New Roman" w:hAnsi="Times New Roman" w:cs="Times New Roman"/>
                <w:sz w:val="16"/>
                <w:szCs w:val="16"/>
              </w:rPr>
            </w:pPr>
          </w:p>
        </w:tc>
        <w:tc>
          <w:tcPr>
            <w:tcW w:w="1701" w:type="dxa"/>
          </w:tcPr>
          <w:p w:rsidR="00C97E73" w:rsidRPr="00152173" w:rsidRDefault="00C97E73" w:rsidP="009326F1">
            <w:pPr>
              <w:rPr>
                <w:rFonts w:ascii="Times New Roman" w:hAnsi="Times New Roman" w:cs="Times New Roman"/>
                <w:sz w:val="16"/>
                <w:szCs w:val="16"/>
              </w:rPr>
            </w:pPr>
            <w:r w:rsidRPr="00152173">
              <w:rPr>
                <w:rFonts w:ascii="Times New Roman" w:hAnsi="Times New Roman" w:cs="Times New Roman"/>
                <w:sz w:val="16"/>
                <w:szCs w:val="16"/>
              </w:rPr>
              <w:t>Serocard</w:t>
            </w:r>
          </w:p>
        </w:tc>
        <w:tc>
          <w:tcPr>
            <w:tcW w:w="1276" w:type="dxa"/>
          </w:tcPr>
          <w:p w:rsidR="00C97E73" w:rsidRPr="00152173" w:rsidRDefault="00C97E73" w:rsidP="009326F1">
            <w:pPr>
              <w:rPr>
                <w:rFonts w:ascii="Times New Roman" w:hAnsi="Times New Roman" w:cs="Times New Roman"/>
                <w:sz w:val="16"/>
                <w:szCs w:val="16"/>
              </w:rPr>
            </w:pPr>
            <w:r w:rsidRPr="00152173">
              <w:rPr>
                <w:rFonts w:ascii="Times New Roman" w:hAnsi="Times New Roman" w:cs="Times New Roman"/>
                <w:sz w:val="16"/>
                <w:szCs w:val="16"/>
              </w:rPr>
              <w:t>+6.5</w:t>
            </w:r>
          </w:p>
        </w:tc>
        <w:tc>
          <w:tcPr>
            <w:tcW w:w="2977" w:type="dxa"/>
          </w:tcPr>
          <w:p w:rsidR="00C97E73" w:rsidRPr="00152173" w:rsidRDefault="00152173" w:rsidP="009326F1">
            <w:pPr>
              <w:rPr>
                <w:rFonts w:ascii="Times New Roman" w:hAnsi="Times New Roman" w:cs="Times New Roman"/>
                <w:sz w:val="16"/>
                <w:szCs w:val="16"/>
              </w:rPr>
            </w:pPr>
            <w:r w:rsidRPr="00152173">
              <w:rPr>
                <w:rFonts w:ascii="Times New Roman" w:hAnsi="Times New Roman" w:cs="Times New Roman"/>
                <w:sz w:val="16"/>
                <w:szCs w:val="16"/>
              </w:rPr>
              <w:t>M</w:t>
            </w:r>
            <w:r w:rsidR="00C97E73" w:rsidRPr="00152173">
              <w:rPr>
                <w:rFonts w:ascii="Times New Roman" w:hAnsi="Times New Roman" w:cs="Times New Roman"/>
                <w:sz w:val="16"/>
                <w:szCs w:val="16"/>
              </w:rPr>
              <w:t>issed one of the 4 panels</w:t>
            </w:r>
          </w:p>
        </w:tc>
      </w:tr>
      <w:tr w:rsidR="003E1D4F" w:rsidTr="00E47410">
        <w:trPr>
          <w:trHeight w:val="556"/>
        </w:trPr>
        <w:tc>
          <w:tcPr>
            <w:tcW w:w="1315" w:type="dxa"/>
            <w:vMerge w:val="restart"/>
          </w:tcPr>
          <w:p w:rsidR="003E1D4F" w:rsidRPr="00152173" w:rsidRDefault="003E1D4F" w:rsidP="009326F1">
            <w:pPr>
              <w:rPr>
                <w:rFonts w:ascii="Times New Roman" w:hAnsi="Times New Roman" w:cs="Times New Roman"/>
                <w:sz w:val="16"/>
                <w:szCs w:val="16"/>
              </w:rPr>
            </w:pPr>
            <w:r w:rsidRPr="00152173">
              <w:rPr>
                <w:rFonts w:ascii="Times New Roman" w:hAnsi="Times New Roman" w:cs="Times New Roman"/>
                <w:sz w:val="16"/>
                <w:szCs w:val="16"/>
              </w:rPr>
              <w:t>WHO-2 2001</w:t>
            </w:r>
            <w:r w:rsidR="00113AD4" w:rsidRPr="00152173">
              <w:rPr>
                <w:rFonts w:ascii="Times New Roman" w:hAnsi="Times New Roman" w:cs="Times New Roman"/>
                <w:sz w:val="16"/>
                <w:szCs w:val="16"/>
                <w:vertAlign w:val="superscript"/>
              </w:rPr>
              <w:t>30</w:t>
            </w:r>
          </w:p>
        </w:tc>
        <w:tc>
          <w:tcPr>
            <w:tcW w:w="3215" w:type="dxa"/>
            <w:vMerge w:val="restart"/>
          </w:tcPr>
          <w:p w:rsidR="003E1D4F" w:rsidRPr="00152173" w:rsidRDefault="003E1D4F" w:rsidP="009326F1">
            <w:pPr>
              <w:rPr>
                <w:rFonts w:ascii="Times New Roman" w:hAnsi="Times New Roman" w:cs="Times New Roman"/>
                <w:sz w:val="16"/>
                <w:szCs w:val="16"/>
              </w:rPr>
            </w:pPr>
            <w:r w:rsidRPr="00152173">
              <w:rPr>
                <w:rFonts w:ascii="Times New Roman" w:hAnsi="Times New Roman" w:cs="Times New Roman"/>
                <w:sz w:val="16"/>
                <w:szCs w:val="16"/>
              </w:rPr>
              <w:t xml:space="preserve">39 sera from 4 commercial [Boston Biomedica Inc.-BBI] sera panels </w:t>
            </w:r>
          </w:p>
          <w:p w:rsidR="003E1D4F" w:rsidRPr="00152173" w:rsidRDefault="003E1D4F" w:rsidP="009326F1">
            <w:pPr>
              <w:rPr>
                <w:rFonts w:ascii="Times New Roman" w:hAnsi="Times New Roman" w:cs="Times New Roman"/>
                <w:sz w:val="16"/>
                <w:szCs w:val="16"/>
              </w:rPr>
            </w:pPr>
          </w:p>
        </w:tc>
        <w:tc>
          <w:tcPr>
            <w:tcW w:w="3544" w:type="dxa"/>
            <w:vMerge w:val="restart"/>
          </w:tcPr>
          <w:p w:rsidR="003E1D4F" w:rsidRPr="00152173" w:rsidRDefault="003E1D4F" w:rsidP="009326F1">
            <w:pPr>
              <w:rPr>
                <w:rFonts w:ascii="Times New Roman" w:hAnsi="Times New Roman" w:cs="Times New Roman"/>
                <w:sz w:val="16"/>
                <w:szCs w:val="16"/>
              </w:rPr>
            </w:pPr>
            <w:r w:rsidRPr="00152173">
              <w:rPr>
                <w:rFonts w:ascii="Times New Roman" w:hAnsi="Times New Roman" w:cs="Times New Roman"/>
                <w:sz w:val="16"/>
                <w:szCs w:val="16"/>
              </w:rPr>
              <w:t>Mono-Lisa anti-HCV plus (Biorad Pasteur); Ortho HCV 3 enhanced SAVe short incubation (Ortho Diagnostics)</w:t>
            </w:r>
          </w:p>
        </w:tc>
        <w:tc>
          <w:tcPr>
            <w:tcW w:w="1701" w:type="dxa"/>
          </w:tcPr>
          <w:p w:rsidR="003E1D4F" w:rsidRPr="00152173" w:rsidRDefault="003E1D4F" w:rsidP="009326F1">
            <w:pPr>
              <w:rPr>
                <w:rFonts w:ascii="Times New Roman" w:hAnsi="Times New Roman" w:cs="Times New Roman"/>
                <w:sz w:val="16"/>
                <w:szCs w:val="16"/>
              </w:rPr>
            </w:pPr>
            <w:r w:rsidRPr="00152173">
              <w:rPr>
                <w:rFonts w:ascii="Times New Roman" w:hAnsi="Times New Roman" w:cs="Times New Roman"/>
                <w:sz w:val="16"/>
                <w:szCs w:val="16"/>
              </w:rPr>
              <w:t>Genedia</w:t>
            </w:r>
          </w:p>
        </w:tc>
        <w:tc>
          <w:tcPr>
            <w:tcW w:w="1276" w:type="dxa"/>
          </w:tcPr>
          <w:p w:rsidR="003E1D4F" w:rsidRPr="00152173" w:rsidRDefault="009B193C" w:rsidP="009326F1">
            <w:pPr>
              <w:rPr>
                <w:rFonts w:ascii="Times New Roman" w:hAnsi="Times New Roman" w:cs="Times New Roman"/>
                <w:sz w:val="16"/>
                <w:szCs w:val="16"/>
              </w:rPr>
            </w:pPr>
            <w:r w:rsidRPr="00152173">
              <w:rPr>
                <w:rFonts w:ascii="Times New Roman" w:hAnsi="Times New Roman" w:cs="Times New Roman"/>
                <w:sz w:val="16"/>
                <w:szCs w:val="16"/>
              </w:rPr>
              <w:t>+8</w:t>
            </w:r>
          </w:p>
        </w:tc>
        <w:tc>
          <w:tcPr>
            <w:tcW w:w="2977" w:type="dxa"/>
          </w:tcPr>
          <w:p w:rsidR="003E1D4F" w:rsidRPr="00152173" w:rsidRDefault="00152173" w:rsidP="009326F1">
            <w:pPr>
              <w:rPr>
                <w:rFonts w:ascii="Times New Roman" w:hAnsi="Times New Roman" w:cs="Times New Roman"/>
                <w:sz w:val="16"/>
                <w:szCs w:val="16"/>
              </w:rPr>
            </w:pPr>
            <w:r w:rsidRPr="00152173">
              <w:rPr>
                <w:rFonts w:ascii="Times New Roman" w:hAnsi="Times New Roman" w:cs="Times New Roman"/>
                <w:sz w:val="16"/>
                <w:szCs w:val="16"/>
              </w:rPr>
              <w:t>M</w:t>
            </w:r>
            <w:r w:rsidR="003E1D4F" w:rsidRPr="00152173">
              <w:rPr>
                <w:rFonts w:ascii="Times New Roman" w:hAnsi="Times New Roman" w:cs="Times New Roman"/>
                <w:sz w:val="16"/>
                <w:szCs w:val="16"/>
              </w:rPr>
              <w:t>issed one of the 4 panels</w:t>
            </w:r>
          </w:p>
        </w:tc>
      </w:tr>
      <w:tr w:rsidR="003E1D4F" w:rsidTr="00152173">
        <w:trPr>
          <w:trHeight w:val="311"/>
        </w:trPr>
        <w:tc>
          <w:tcPr>
            <w:tcW w:w="1315" w:type="dxa"/>
            <w:vMerge/>
          </w:tcPr>
          <w:p w:rsidR="003E1D4F" w:rsidRPr="00152173" w:rsidRDefault="003E1D4F" w:rsidP="009326F1">
            <w:pPr>
              <w:rPr>
                <w:rFonts w:ascii="Times New Roman" w:hAnsi="Times New Roman" w:cs="Times New Roman"/>
                <w:sz w:val="16"/>
                <w:szCs w:val="16"/>
              </w:rPr>
            </w:pPr>
          </w:p>
        </w:tc>
        <w:tc>
          <w:tcPr>
            <w:tcW w:w="3215" w:type="dxa"/>
            <w:vMerge/>
          </w:tcPr>
          <w:p w:rsidR="003E1D4F" w:rsidRPr="00152173" w:rsidRDefault="003E1D4F" w:rsidP="009326F1">
            <w:pPr>
              <w:rPr>
                <w:rFonts w:ascii="Times New Roman" w:hAnsi="Times New Roman" w:cs="Times New Roman"/>
                <w:sz w:val="16"/>
                <w:szCs w:val="16"/>
              </w:rPr>
            </w:pPr>
          </w:p>
        </w:tc>
        <w:tc>
          <w:tcPr>
            <w:tcW w:w="3544" w:type="dxa"/>
            <w:vMerge/>
          </w:tcPr>
          <w:p w:rsidR="003E1D4F" w:rsidRPr="00152173" w:rsidRDefault="003E1D4F" w:rsidP="009326F1">
            <w:pPr>
              <w:rPr>
                <w:rFonts w:ascii="Times New Roman" w:hAnsi="Times New Roman" w:cs="Times New Roman"/>
                <w:sz w:val="16"/>
                <w:szCs w:val="16"/>
              </w:rPr>
            </w:pPr>
          </w:p>
        </w:tc>
        <w:tc>
          <w:tcPr>
            <w:tcW w:w="1701" w:type="dxa"/>
          </w:tcPr>
          <w:p w:rsidR="003E1D4F" w:rsidRPr="00152173" w:rsidRDefault="003E1D4F" w:rsidP="009326F1">
            <w:pPr>
              <w:rPr>
                <w:rFonts w:ascii="Times New Roman" w:hAnsi="Times New Roman" w:cs="Times New Roman"/>
                <w:sz w:val="16"/>
                <w:szCs w:val="16"/>
              </w:rPr>
            </w:pPr>
            <w:r w:rsidRPr="00152173">
              <w:rPr>
                <w:rFonts w:ascii="Times New Roman" w:hAnsi="Times New Roman" w:cs="Times New Roman"/>
                <w:sz w:val="16"/>
                <w:szCs w:val="16"/>
              </w:rPr>
              <w:t>TriDot 4</w:t>
            </w:r>
            <w:r w:rsidRPr="00152173">
              <w:rPr>
                <w:rFonts w:ascii="Times New Roman" w:hAnsi="Times New Roman" w:cs="Times New Roman"/>
                <w:sz w:val="16"/>
                <w:szCs w:val="16"/>
                <w:vertAlign w:val="superscript"/>
              </w:rPr>
              <w:t>th</w:t>
            </w:r>
            <w:r w:rsidRPr="00152173">
              <w:rPr>
                <w:rFonts w:ascii="Times New Roman" w:hAnsi="Times New Roman" w:cs="Times New Roman"/>
                <w:sz w:val="16"/>
                <w:szCs w:val="16"/>
              </w:rPr>
              <w:t xml:space="preserve"> </w:t>
            </w:r>
          </w:p>
        </w:tc>
        <w:tc>
          <w:tcPr>
            <w:tcW w:w="1276" w:type="dxa"/>
          </w:tcPr>
          <w:p w:rsidR="003E1D4F" w:rsidRPr="00152173" w:rsidRDefault="009B193C" w:rsidP="009326F1">
            <w:pPr>
              <w:rPr>
                <w:rFonts w:ascii="Times New Roman" w:hAnsi="Times New Roman" w:cs="Times New Roman"/>
                <w:sz w:val="16"/>
                <w:szCs w:val="16"/>
              </w:rPr>
            </w:pPr>
            <w:r w:rsidRPr="00152173">
              <w:rPr>
                <w:rFonts w:ascii="Times New Roman" w:hAnsi="Times New Roman" w:cs="Times New Roman"/>
                <w:sz w:val="16"/>
                <w:szCs w:val="16"/>
              </w:rPr>
              <w:t>+9.7</w:t>
            </w:r>
          </w:p>
        </w:tc>
        <w:tc>
          <w:tcPr>
            <w:tcW w:w="2977" w:type="dxa"/>
          </w:tcPr>
          <w:p w:rsidR="003E1D4F" w:rsidRPr="00152173" w:rsidRDefault="00152173" w:rsidP="009326F1">
            <w:pPr>
              <w:rPr>
                <w:rFonts w:ascii="Times New Roman" w:hAnsi="Times New Roman" w:cs="Times New Roman"/>
                <w:sz w:val="16"/>
                <w:szCs w:val="16"/>
              </w:rPr>
            </w:pPr>
            <w:r w:rsidRPr="00152173">
              <w:rPr>
                <w:rFonts w:ascii="Times New Roman" w:hAnsi="Times New Roman" w:cs="Times New Roman"/>
                <w:sz w:val="16"/>
                <w:szCs w:val="16"/>
              </w:rPr>
              <w:t>M</w:t>
            </w:r>
            <w:r w:rsidR="003E1D4F" w:rsidRPr="00152173">
              <w:rPr>
                <w:rFonts w:ascii="Times New Roman" w:hAnsi="Times New Roman" w:cs="Times New Roman"/>
                <w:sz w:val="16"/>
                <w:szCs w:val="16"/>
              </w:rPr>
              <w:t>issed one of the 4 panels</w:t>
            </w:r>
          </w:p>
        </w:tc>
      </w:tr>
      <w:tr w:rsidR="003E1D4F" w:rsidTr="002721B6">
        <w:tc>
          <w:tcPr>
            <w:tcW w:w="1315" w:type="dxa"/>
            <w:vMerge w:val="restart"/>
          </w:tcPr>
          <w:p w:rsidR="003E1D4F" w:rsidRPr="00152173" w:rsidRDefault="00113AD4" w:rsidP="009326F1">
            <w:pPr>
              <w:rPr>
                <w:rFonts w:ascii="Times New Roman" w:hAnsi="Times New Roman" w:cs="Times New Roman"/>
                <w:sz w:val="16"/>
                <w:szCs w:val="16"/>
              </w:rPr>
            </w:pPr>
            <w:proofErr w:type="spellStart"/>
            <w:r w:rsidRPr="00152173">
              <w:rPr>
                <w:rFonts w:ascii="Times New Roman" w:hAnsi="Times New Roman" w:cs="Times New Roman"/>
                <w:sz w:val="16"/>
                <w:szCs w:val="16"/>
              </w:rPr>
              <w:t>Scheiblauer</w:t>
            </w:r>
            <w:proofErr w:type="spellEnd"/>
            <w:r w:rsidRPr="00152173">
              <w:rPr>
                <w:rFonts w:ascii="Times New Roman" w:hAnsi="Times New Roman" w:cs="Times New Roman"/>
                <w:sz w:val="16"/>
                <w:szCs w:val="16"/>
              </w:rPr>
              <w:t xml:space="preserve"> et al 2006</w:t>
            </w:r>
            <w:r w:rsidRPr="00152173">
              <w:rPr>
                <w:rFonts w:ascii="Times New Roman" w:hAnsi="Times New Roman" w:cs="Times New Roman"/>
                <w:sz w:val="16"/>
                <w:szCs w:val="16"/>
                <w:vertAlign w:val="superscript"/>
              </w:rPr>
              <w:t>12</w:t>
            </w:r>
          </w:p>
        </w:tc>
        <w:tc>
          <w:tcPr>
            <w:tcW w:w="3215" w:type="dxa"/>
            <w:vMerge w:val="restart"/>
          </w:tcPr>
          <w:p w:rsidR="003E1D4F" w:rsidRPr="00152173" w:rsidRDefault="003E1D4F" w:rsidP="009326F1">
            <w:pPr>
              <w:rPr>
                <w:rFonts w:ascii="Times New Roman" w:hAnsi="Times New Roman" w:cs="Times New Roman"/>
                <w:sz w:val="16"/>
                <w:szCs w:val="16"/>
              </w:rPr>
            </w:pPr>
            <w:r w:rsidRPr="00152173">
              <w:rPr>
                <w:rFonts w:ascii="Times New Roman" w:hAnsi="Times New Roman" w:cs="Times New Roman"/>
                <w:sz w:val="16"/>
                <w:szCs w:val="16"/>
              </w:rPr>
              <w:t xml:space="preserve">3 selected seroconversion panels [Boston Biomedica Inc.-BBI &amp; ZeptoMetrix Corp, MA]. </w:t>
            </w:r>
          </w:p>
        </w:tc>
        <w:tc>
          <w:tcPr>
            <w:tcW w:w="3544" w:type="dxa"/>
            <w:vMerge w:val="restart"/>
          </w:tcPr>
          <w:p w:rsidR="003E1D4F" w:rsidRPr="00152173" w:rsidRDefault="003E1D4F" w:rsidP="009326F1">
            <w:pPr>
              <w:rPr>
                <w:rFonts w:ascii="Times New Roman" w:hAnsi="Times New Roman" w:cs="Times New Roman"/>
                <w:sz w:val="16"/>
                <w:szCs w:val="16"/>
              </w:rPr>
            </w:pPr>
            <w:r w:rsidRPr="00152173">
              <w:rPr>
                <w:rFonts w:ascii="Times New Roman" w:hAnsi="Times New Roman" w:cs="Times New Roman"/>
                <w:sz w:val="16"/>
                <w:szCs w:val="16"/>
              </w:rPr>
              <w:t>Five reference assays certified in the EU [Abbott Architect; Abbott third Generation anti-HCV; Advia Centaur; Ortho HCV version 3.0; Vitro HCV].</w:t>
            </w:r>
          </w:p>
        </w:tc>
        <w:tc>
          <w:tcPr>
            <w:tcW w:w="1701" w:type="dxa"/>
          </w:tcPr>
          <w:p w:rsidR="003E1D4F" w:rsidRPr="00152173" w:rsidRDefault="003E1D4F" w:rsidP="009326F1">
            <w:pPr>
              <w:rPr>
                <w:rFonts w:ascii="Times New Roman" w:hAnsi="Times New Roman" w:cs="Times New Roman"/>
                <w:sz w:val="16"/>
                <w:szCs w:val="16"/>
              </w:rPr>
            </w:pPr>
            <w:r w:rsidRPr="00152173">
              <w:rPr>
                <w:rFonts w:ascii="Times New Roman" w:hAnsi="Times New Roman" w:cs="Times New Roman"/>
                <w:sz w:val="16"/>
                <w:szCs w:val="16"/>
              </w:rPr>
              <w:t>Acon</w:t>
            </w:r>
          </w:p>
        </w:tc>
        <w:tc>
          <w:tcPr>
            <w:tcW w:w="1276" w:type="dxa"/>
          </w:tcPr>
          <w:p w:rsidR="003E1D4F" w:rsidRPr="00152173" w:rsidRDefault="003E1D4F" w:rsidP="009326F1">
            <w:pPr>
              <w:rPr>
                <w:rFonts w:ascii="Times New Roman" w:hAnsi="Times New Roman" w:cs="Times New Roman"/>
                <w:sz w:val="16"/>
                <w:szCs w:val="16"/>
              </w:rPr>
            </w:pPr>
            <w:r w:rsidRPr="00152173">
              <w:rPr>
                <w:rFonts w:ascii="Times New Roman" w:hAnsi="Times New Roman" w:cs="Times New Roman"/>
                <w:sz w:val="16"/>
                <w:szCs w:val="16"/>
              </w:rPr>
              <w:t>+16.67</w:t>
            </w:r>
          </w:p>
        </w:tc>
        <w:tc>
          <w:tcPr>
            <w:tcW w:w="2977" w:type="dxa"/>
          </w:tcPr>
          <w:p w:rsidR="003E1D4F" w:rsidRPr="00152173" w:rsidRDefault="00152173" w:rsidP="009326F1">
            <w:pPr>
              <w:rPr>
                <w:rFonts w:ascii="Times New Roman" w:hAnsi="Times New Roman" w:cs="Times New Roman"/>
                <w:sz w:val="16"/>
                <w:szCs w:val="16"/>
              </w:rPr>
            </w:pPr>
            <w:r w:rsidRPr="00152173">
              <w:rPr>
                <w:rFonts w:ascii="Times New Roman" w:hAnsi="Times New Roman" w:cs="Times New Roman"/>
                <w:sz w:val="16"/>
                <w:szCs w:val="16"/>
              </w:rPr>
              <w:t>Consistent</w:t>
            </w:r>
          </w:p>
        </w:tc>
      </w:tr>
      <w:tr w:rsidR="003E1D4F" w:rsidTr="002721B6">
        <w:tc>
          <w:tcPr>
            <w:tcW w:w="1315" w:type="dxa"/>
            <w:vMerge/>
          </w:tcPr>
          <w:p w:rsidR="003E1D4F" w:rsidRPr="00152173" w:rsidRDefault="003E1D4F" w:rsidP="009326F1">
            <w:pPr>
              <w:rPr>
                <w:rFonts w:ascii="Times New Roman" w:hAnsi="Times New Roman" w:cs="Times New Roman"/>
                <w:sz w:val="16"/>
                <w:szCs w:val="16"/>
              </w:rPr>
            </w:pPr>
          </w:p>
        </w:tc>
        <w:tc>
          <w:tcPr>
            <w:tcW w:w="3215" w:type="dxa"/>
            <w:vMerge/>
          </w:tcPr>
          <w:p w:rsidR="003E1D4F" w:rsidRPr="00152173" w:rsidRDefault="003E1D4F" w:rsidP="009326F1">
            <w:pPr>
              <w:rPr>
                <w:rFonts w:ascii="Times New Roman" w:hAnsi="Times New Roman" w:cs="Times New Roman"/>
                <w:sz w:val="16"/>
                <w:szCs w:val="16"/>
              </w:rPr>
            </w:pPr>
          </w:p>
        </w:tc>
        <w:tc>
          <w:tcPr>
            <w:tcW w:w="3544" w:type="dxa"/>
            <w:vMerge/>
          </w:tcPr>
          <w:p w:rsidR="003E1D4F" w:rsidRPr="00152173" w:rsidRDefault="003E1D4F" w:rsidP="009326F1">
            <w:pPr>
              <w:rPr>
                <w:rFonts w:ascii="Times New Roman" w:hAnsi="Times New Roman" w:cs="Times New Roman"/>
                <w:sz w:val="16"/>
                <w:szCs w:val="16"/>
              </w:rPr>
            </w:pPr>
          </w:p>
        </w:tc>
        <w:tc>
          <w:tcPr>
            <w:tcW w:w="1701" w:type="dxa"/>
          </w:tcPr>
          <w:p w:rsidR="003E1D4F" w:rsidRPr="00152173" w:rsidRDefault="003E1D4F" w:rsidP="009326F1">
            <w:pPr>
              <w:rPr>
                <w:rFonts w:ascii="Times New Roman" w:hAnsi="Times New Roman" w:cs="Times New Roman"/>
                <w:sz w:val="16"/>
                <w:szCs w:val="16"/>
              </w:rPr>
            </w:pPr>
            <w:r w:rsidRPr="00152173">
              <w:rPr>
                <w:rFonts w:ascii="Times New Roman" w:hAnsi="Times New Roman" w:cs="Times New Roman"/>
                <w:sz w:val="16"/>
                <w:szCs w:val="16"/>
              </w:rPr>
              <w:t>Hepascan</w:t>
            </w:r>
          </w:p>
        </w:tc>
        <w:tc>
          <w:tcPr>
            <w:tcW w:w="1276" w:type="dxa"/>
          </w:tcPr>
          <w:p w:rsidR="003E1D4F" w:rsidRPr="00152173" w:rsidRDefault="003E1D4F" w:rsidP="009326F1">
            <w:pPr>
              <w:rPr>
                <w:rFonts w:ascii="Times New Roman" w:hAnsi="Times New Roman" w:cs="Times New Roman"/>
                <w:sz w:val="16"/>
                <w:szCs w:val="16"/>
              </w:rPr>
            </w:pPr>
            <w:r w:rsidRPr="00152173">
              <w:rPr>
                <w:rFonts w:ascii="Times New Roman" w:hAnsi="Times New Roman" w:cs="Times New Roman"/>
                <w:sz w:val="16"/>
                <w:szCs w:val="16"/>
              </w:rPr>
              <w:t>+14.67</w:t>
            </w:r>
          </w:p>
        </w:tc>
        <w:tc>
          <w:tcPr>
            <w:tcW w:w="2977" w:type="dxa"/>
          </w:tcPr>
          <w:p w:rsidR="003E1D4F" w:rsidRPr="00152173" w:rsidRDefault="00152173" w:rsidP="009326F1">
            <w:pPr>
              <w:rPr>
                <w:rFonts w:ascii="Times New Roman" w:hAnsi="Times New Roman" w:cs="Times New Roman"/>
                <w:sz w:val="16"/>
                <w:szCs w:val="16"/>
              </w:rPr>
            </w:pPr>
            <w:r w:rsidRPr="00152173">
              <w:rPr>
                <w:rFonts w:ascii="Times New Roman" w:hAnsi="Times New Roman" w:cs="Times New Roman"/>
                <w:sz w:val="16"/>
                <w:szCs w:val="16"/>
              </w:rPr>
              <w:t>Consistent</w:t>
            </w:r>
          </w:p>
        </w:tc>
      </w:tr>
      <w:tr w:rsidR="003E1D4F" w:rsidTr="002721B6">
        <w:tc>
          <w:tcPr>
            <w:tcW w:w="1315" w:type="dxa"/>
            <w:vMerge/>
          </w:tcPr>
          <w:p w:rsidR="003E1D4F" w:rsidRPr="00152173" w:rsidRDefault="003E1D4F" w:rsidP="009326F1">
            <w:pPr>
              <w:rPr>
                <w:rFonts w:ascii="Times New Roman" w:hAnsi="Times New Roman" w:cs="Times New Roman"/>
                <w:sz w:val="16"/>
                <w:szCs w:val="16"/>
              </w:rPr>
            </w:pPr>
          </w:p>
        </w:tc>
        <w:tc>
          <w:tcPr>
            <w:tcW w:w="3215" w:type="dxa"/>
            <w:vMerge/>
          </w:tcPr>
          <w:p w:rsidR="003E1D4F" w:rsidRPr="00152173" w:rsidRDefault="003E1D4F" w:rsidP="009326F1">
            <w:pPr>
              <w:rPr>
                <w:rFonts w:ascii="Times New Roman" w:hAnsi="Times New Roman" w:cs="Times New Roman"/>
                <w:sz w:val="16"/>
                <w:szCs w:val="16"/>
              </w:rPr>
            </w:pPr>
          </w:p>
        </w:tc>
        <w:tc>
          <w:tcPr>
            <w:tcW w:w="3544" w:type="dxa"/>
            <w:vMerge/>
          </w:tcPr>
          <w:p w:rsidR="003E1D4F" w:rsidRPr="00152173" w:rsidRDefault="003E1D4F" w:rsidP="009326F1">
            <w:pPr>
              <w:rPr>
                <w:rFonts w:ascii="Times New Roman" w:hAnsi="Times New Roman" w:cs="Times New Roman"/>
                <w:sz w:val="16"/>
                <w:szCs w:val="16"/>
              </w:rPr>
            </w:pPr>
          </w:p>
        </w:tc>
        <w:tc>
          <w:tcPr>
            <w:tcW w:w="1701" w:type="dxa"/>
          </w:tcPr>
          <w:p w:rsidR="003E1D4F" w:rsidRPr="00152173" w:rsidRDefault="003E1D4F" w:rsidP="009326F1">
            <w:pPr>
              <w:rPr>
                <w:rFonts w:ascii="Times New Roman" w:hAnsi="Times New Roman" w:cs="Times New Roman"/>
                <w:sz w:val="16"/>
                <w:szCs w:val="16"/>
              </w:rPr>
            </w:pPr>
            <w:r w:rsidRPr="00152173">
              <w:rPr>
                <w:rFonts w:ascii="Times New Roman" w:hAnsi="Times New Roman" w:cs="Times New Roman"/>
                <w:sz w:val="16"/>
                <w:szCs w:val="16"/>
              </w:rPr>
              <w:t xml:space="preserve">TriDot </w:t>
            </w:r>
          </w:p>
        </w:tc>
        <w:tc>
          <w:tcPr>
            <w:tcW w:w="1276" w:type="dxa"/>
          </w:tcPr>
          <w:p w:rsidR="003E1D4F" w:rsidRPr="00152173" w:rsidRDefault="003E1D4F" w:rsidP="009326F1">
            <w:pPr>
              <w:rPr>
                <w:rFonts w:ascii="Times New Roman" w:hAnsi="Times New Roman" w:cs="Times New Roman"/>
                <w:sz w:val="16"/>
                <w:szCs w:val="16"/>
              </w:rPr>
            </w:pPr>
            <w:r w:rsidRPr="00152173">
              <w:rPr>
                <w:rFonts w:ascii="Times New Roman" w:hAnsi="Times New Roman" w:cs="Times New Roman"/>
                <w:sz w:val="16"/>
                <w:szCs w:val="16"/>
              </w:rPr>
              <w:t>+26.0</w:t>
            </w:r>
          </w:p>
        </w:tc>
        <w:tc>
          <w:tcPr>
            <w:tcW w:w="2977" w:type="dxa"/>
          </w:tcPr>
          <w:p w:rsidR="003E1D4F" w:rsidRPr="00152173" w:rsidRDefault="00152173" w:rsidP="009326F1">
            <w:pPr>
              <w:rPr>
                <w:rFonts w:ascii="Times New Roman" w:hAnsi="Times New Roman" w:cs="Times New Roman"/>
                <w:sz w:val="16"/>
                <w:szCs w:val="16"/>
              </w:rPr>
            </w:pPr>
            <w:r w:rsidRPr="00152173">
              <w:rPr>
                <w:rFonts w:ascii="Times New Roman" w:hAnsi="Times New Roman" w:cs="Times New Roman"/>
                <w:sz w:val="16"/>
                <w:szCs w:val="16"/>
              </w:rPr>
              <w:t>Consistent</w:t>
            </w:r>
          </w:p>
        </w:tc>
      </w:tr>
      <w:tr w:rsidR="003E1D4F" w:rsidTr="002721B6">
        <w:tc>
          <w:tcPr>
            <w:tcW w:w="1315" w:type="dxa"/>
            <w:vMerge/>
          </w:tcPr>
          <w:p w:rsidR="003E1D4F" w:rsidRPr="00152173" w:rsidRDefault="003E1D4F" w:rsidP="009326F1">
            <w:pPr>
              <w:rPr>
                <w:rFonts w:ascii="Times New Roman" w:hAnsi="Times New Roman" w:cs="Times New Roman"/>
                <w:sz w:val="16"/>
                <w:szCs w:val="16"/>
              </w:rPr>
            </w:pPr>
          </w:p>
        </w:tc>
        <w:tc>
          <w:tcPr>
            <w:tcW w:w="3215" w:type="dxa"/>
            <w:vMerge/>
          </w:tcPr>
          <w:p w:rsidR="003E1D4F" w:rsidRPr="00152173" w:rsidRDefault="003E1D4F" w:rsidP="009326F1">
            <w:pPr>
              <w:rPr>
                <w:rFonts w:ascii="Times New Roman" w:hAnsi="Times New Roman" w:cs="Times New Roman"/>
                <w:sz w:val="16"/>
                <w:szCs w:val="16"/>
              </w:rPr>
            </w:pPr>
          </w:p>
        </w:tc>
        <w:tc>
          <w:tcPr>
            <w:tcW w:w="3544" w:type="dxa"/>
            <w:vMerge/>
          </w:tcPr>
          <w:p w:rsidR="003E1D4F" w:rsidRPr="00152173" w:rsidRDefault="003E1D4F" w:rsidP="009326F1">
            <w:pPr>
              <w:rPr>
                <w:rFonts w:ascii="Times New Roman" w:hAnsi="Times New Roman" w:cs="Times New Roman"/>
                <w:sz w:val="16"/>
                <w:szCs w:val="16"/>
              </w:rPr>
            </w:pPr>
          </w:p>
        </w:tc>
        <w:tc>
          <w:tcPr>
            <w:tcW w:w="1701" w:type="dxa"/>
          </w:tcPr>
          <w:p w:rsidR="003E1D4F" w:rsidRPr="00152173" w:rsidRDefault="003E1D4F" w:rsidP="009326F1">
            <w:pPr>
              <w:rPr>
                <w:rFonts w:ascii="Times New Roman" w:hAnsi="Times New Roman" w:cs="Times New Roman"/>
                <w:sz w:val="16"/>
                <w:szCs w:val="16"/>
              </w:rPr>
            </w:pPr>
            <w:r w:rsidRPr="00152173">
              <w:rPr>
                <w:rFonts w:ascii="Times New Roman" w:hAnsi="Times New Roman" w:cs="Times New Roman"/>
                <w:sz w:val="16"/>
                <w:szCs w:val="16"/>
              </w:rPr>
              <w:t xml:space="preserve">Serodia </w:t>
            </w:r>
          </w:p>
        </w:tc>
        <w:tc>
          <w:tcPr>
            <w:tcW w:w="1276" w:type="dxa"/>
          </w:tcPr>
          <w:p w:rsidR="003E1D4F" w:rsidRPr="00152173" w:rsidRDefault="003E1D4F" w:rsidP="009326F1">
            <w:pPr>
              <w:rPr>
                <w:rFonts w:ascii="Times New Roman" w:hAnsi="Times New Roman" w:cs="Times New Roman"/>
                <w:sz w:val="16"/>
                <w:szCs w:val="16"/>
              </w:rPr>
            </w:pPr>
            <w:r w:rsidRPr="00152173">
              <w:rPr>
                <w:rFonts w:ascii="Times New Roman" w:hAnsi="Times New Roman" w:cs="Times New Roman"/>
                <w:sz w:val="16"/>
                <w:szCs w:val="16"/>
              </w:rPr>
              <w:t>+28.0</w:t>
            </w:r>
          </w:p>
        </w:tc>
        <w:tc>
          <w:tcPr>
            <w:tcW w:w="2977" w:type="dxa"/>
          </w:tcPr>
          <w:p w:rsidR="003E1D4F" w:rsidRPr="00152173" w:rsidRDefault="00152173" w:rsidP="009326F1">
            <w:pPr>
              <w:rPr>
                <w:rFonts w:ascii="Times New Roman" w:hAnsi="Times New Roman" w:cs="Times New Roman"/>
                <w:sz w:val="16"/>
                <w:szCs w:val="16"/>
              </w:rPr>
            </w:pPr>
            <w:r w:rsidRPr="00152173">
              <w:rPr>
                <w:rFonts w:ascii="Times New Roman" w:hAnsi="Times New Roman" w:cs="Times New Roman"/>
                <w:sz w:val="16"/>
                <w:szCs w:val="16"/>
              </w:rPr>
              <w:t>Consistent</w:t>
            </w:r>
          </w:p>
        </w:tc>
      </w:tr>
      <w:tr w:rsidR="003E1D4F" w:rsidTr="002721B6">
        <w:tc>
          <w:tcPr>
            <w:tcW w:w="1315" w:type="dxa"/>
            <w:vMerge/>
          </w:tcPr>
          <w:p w:rsidR="003E1D4F" w:rsidRPr="00152173" w:rsidRDefault="003E1D4F" w:rsidP="009326F1">
            <w:pPr>
              <w:rPr>
                <w:rFonts w:ascii="Times New Roman" w:hAnsi="Times New Roman" w:cs="Times New Roman"/>
                <w:sz w:val="16"/>
                <w:szCs w:val="16"/>
              </w:rPr>
            </w:pPr>
          </w:p>
        </w:tc>
        <w:tc>
          <w:tcPr>
            <w:tcW w:w="3215" w:type="dxa"/>
            <w:vMerge/>
          </w:tcPr>
          <w:p w:rsidR="003E1D4F" w:rsidRPr="00152173" w:rsidRDefault="003E1D4F" w:rsidP="009326F1">
            <w:pPr>
              <w:rPr>
                <w:rFonts w:ascii="Times New Roman" w:hAnsi="Times New Roman" w:cs="Times New Roman"/>
                <w:sz w:val="16"/>
                <w:szCs w:val="16"/>
              </w:rPr>
            </w:pPr>
          </w:p>
        </w:tc>
        <w:tc>
          <w:tcPr>
            <w:tcW w:w="3544" w:type="dxa"/>
            <w:vMerge/>
          </w:tcPr>
          <w:p w:rsidR="003E1D4F" w:rsidRPr="00152173" w:rsidRDefault="003E1D4F" w:rsidP="009326F1">
            <w:pPr>
              <w:rPr>
                <w:rFonts w:ascii="Times New Roman" w:hAnsi="Times New Roman" w:cs="Times New Roman"/>
                <w:sz w:val="16"/>
                <w:szCs w:val="16"/>
              </w:rPr>
            </w:pPr>
          </w:p>
        </w:tc>
        <w:tc>
          <w:tcPr>
            <w:tcW w:w="1701" w:type="dxa"/>
          </w:tcPr>
          <w:p w:rsidR="003E1D4F" w:rsidRPr="00152173" w:rsidRDefault="003E1D4F" w:rsidP="009326F1">
            <w:pPr>
              <w:rPr>
                <w:rFonts w:ascii="Times New Roman" w:hAnsi="Times New Roman" w:cs="Times New Roman"/>
                <w:sz w:val="16"/>
                <w:szCs w:val="16"/>
              </w:rPr>
            </w:pPr>
            <w:r w:rsidRPr="00152173">
              <w:rPr>
                <w:rFonts w:ascii="Times New Roman" w:hAnsi="Times New Roman" w:cs="Times New Roman"/>
                <w:sz w:val="16"/>
                <w:szCs w:val="16"/>
              </w:rPr>
              <w:t xml:space="preserve">Genedia Rapid </w:t>
            </w:r>
          </w:p>
        </w:tc>
        <w:tc>
          <w:tcPr>
            <w:tcW w:w="1276" w:type="dxa"/>
          </w:tcPr>
          <w:p w:rsidR="003E1D4F" w:rsidRPr="00152173" w:rsidRDefault="003E1D4F" w:rsidP="009326F1">
            <w:pPr>
              <w:rPr>
                <w:rFonts w:ascii="Times New Roman" w:hAnsi="Times New Roman" w:cs="Times New Roman"/>
                <w:sz w:val="16"/>
                <w:szCs w:val="16"/>
              </w:rPr>
            </w:pPr>
            <w:r w:rsidRPr="00152173">
              <w:rPr>
                <w:rFonts w:ascii="Times New Roman" w:hAnsi="Times New Roman" w:cs="Times New Roman"/>
                <w:sz w:val="16"/>
                <w:szCs w:val="16"/>
              </w:rPr>
              <w:t>+20.67</w:t>
            </w:r>
          </w:p>
        </w:tc>
        <w:tc>
          <w:tcPr>
            <w:tcW w:w="2977" w:type="dxa"/>
          </w:tcPr>
          <w:p w:rsidR="003E1D4F" w:rsidRPr="00152173" w:rsidRDefault="00152173" w:rsidP="009326F1">
            <w:pPr>
              <w:rPr>
                <w:rFonts w:ascii="Times New Roman" w:hAnsi="Times New Roman" w:cs="Times New Roman"/>
                <w:sz w:val="16"/>
                <w:szCs w:val="16"/>
              </w:rPr>
            </w:pPr>
            <w:r w:rsidRPr="00152173">
              <w:rPr>
                <w:rFonts w:ascii="Times New Roman" w:hAnsi="Times New Roman" w:cs="Times New Roman"/>
                <w:sz w:val="16"/>
                <w:szCs w:val="16"/>
              </w:rPr>
              <w:t>Consistent</w:t>
            </w:r>
          </w:p>
        </w:tc>
      </w:tr>
      <w:tr w:rsidR="00152173" w:rsidTr="002721B6">
        <w:tc>
          <w:tcPr>
            <w:tcW w:w="1315" w:type="dxa"/>
            <w:vMerge/>
          </w:tcPr>
          <w:p w:rsidR="00152173" w:rsidRPr="00152173" w:rsidRDefault="00152173" w:rsidP="00152173">
            <w:pPr>
              <w:rPr>
                <w:rFonts w:ascii="Times New Roman" w:hAnsi="Times New Roman" w:cs="Times New Roman"/>
                <w:sz w:val="16"/>
                <w:szCs w:val="16"/>
              </w:rPr>
            </w:pPr>
          </w:p>
        </w:tc>
        <w:tc>
          <w:tcPr>
            <w:tcW w:w="3215" w:type="dxa"/>
            <w:vMerge/>
          </w:tcPr>
          <w:p w:rsidR="00152173" w:rsidRPr="00152173" w:rsidRDefault="00152173" w:rsidP="00152173">
            <w:pPr>
              <w:rPr>
                <w:rFonts w:ascii="Times New Roman" w:hAnsi="Times New Roman" w:cs="Times New Roman"/>
                <w:sz w:val="16"/>
                <w:szCs w:val="16"/>
              </w:rPr>
            </w:pPr>
          </w:p>
        </w:tc>
        <w:tc>
          <w:tcPr>
            <w:tcW w:w="3544" w:type="dxa"/>
            <w:vMerge/>
          </w:tcPr>
          <w:p w:rsidR="00152173" w:rsidRPr="00152173" w:rsidRDefault="00152173" w:rsidP="00152173">
            <w:pPr>
              <w:rPr>
                <w:rFonts w:ascii="Times New Roman" w:hAnsi="Times New Roman" w:cs="Times New Roman"/>
                <w:sz w:val="16"/>
                <w:szCs w:val="16"/>
              </w:rPr>
            </w:pPr>
          </w:p>
        </w:tc>
        <w:tc>
          <w:tcPr>
            <w:tcW w:w="1701"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Genedia LF</w:t>
            </w:r>
          </w:p>
        </w:tc>
        <w:tc>
          <w:tcPr>
            <w:tcW w:w="1276"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+22.67</w:t>
            </w:r>
          </w:p>
        </w:tc>
        <w:tc>
          <w:tcPr>
            <w:tcW w:w="2977"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 xml:space="preserve">Consistent </w:t>
            </w:r>
          </w:p>
        </w:tc>
      </w:tr>
      <w:tr w:rsidR="00152173" w:rsidTr="002721B6">
        <w:tc>
          <w:tcPr>
            <w:tcW w:w="1315" w:type="dxa"/>
            <w:vMerge/>
          </w:tcPr>
          <w:p w:rsidR="00152173" w:rsidRPr="00152173" w:rsidRDefault="00152173" w:rsidP="00152173">
            <w:pPr>
              <w:rPr>
                <w:rFonts w:ascii="Times New Roman" w:hAnsi="Times New Roman" w:cs="Times New Roman"/>
                <w:sz w:val="16"/>
                <w:szCs w:val="16"/>
              </w:rPr>
            </w:pPr>
          </w:p>
        </w:tc>
        <w:tc>
          <w:tcPr>
            <w:tcW w:w="3215" w:type="dxa"/>
            <w:vMerge/>
          </w:tcPr>
          <w:p w:rsidR="00152173" w:rsidRPr="00152173" w:rsidRDefault="00152173" w:rsidP="00152173">
            <w:pPr>
              <w:rPr>
                <w:rFonts w:ascii="Times New Roman" w:hAnsi="Times New Roman" w:cs="Times New Roman"/>
                <w:sz w:val="16"/>
                <w:szCs w:val="16"/>
              </w:rPr>
            </w:pPr>
          </w:p>
        </w:tc>
        <w:tc>
          <w:tcPr>
            <w:tcW w:w="3544" w:type="dxa"/>
            <w:vMerge/>
          </w:tcPr>
          <w:p w:rsidR="00152173" w:rsidRPr="00152173" w:rsidRDefault="00152173" w:rsidP="00152173">
            <w:pPr>
              <w:rPr>
                <w:rFonts w:ascii="Times New Roman" w:hAnsi="Times New Roman" w:cs="Times New Roman"/>
                <w:sz w:val="16"/>
                <w:szCs w:val="16"/>
              </w:rPr>
            </w:pPr>
          </w:p>
        </w:tc>
        <w:tc>
          <w:tcPr>
            <w:tcW w:w="1701"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I+Lab</w:t>
            </w:r>
          </w:p>
        </w:tc>
        <w:tc>
          <w:tcPr>
            <w:tcW w:w="1276"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+28.0</w:t>
            </w:r>
          </w:p>
        </w:tc>
        <w:tc>
          <w:tcPr>
            <w:tcW w:w="2977"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 xml:space="preserve">Consistent </w:t>
            </w:r>
          </w:p>
        </w:tc>
      </w:tr>
      <w:tr w:rsidR="00152173" w:rsidTr="002721B6">
        <w:tc>
          <w:tcPr>
            <w:tcW w:w="1315" w:type="dxa"/>
            <w:vMerge/>
          </w:tcPr>
          <w:p w:rsidR="00152173" w:rsidRPr="00152173" w:rsidRDefault="00152173" w:rsidP="00152173">
            <w:pPr>
              <w:rPr>
                <w:rFonts w:ascii="Times New Roman" w:hAnsi="Times New Roman" w:cs="Times New Roman"/>
                <w:sz w:val="16"/>
                <w:szCs w:val="16"/>
              </w:rPr>
            </w:pPr>
          </w:p>
        </w:tc>
        <w:tc>
          <w:tcPr>
            <w:tcW w:w="3215" w:type="dxa"/>
            <w:vMerge/>
          </w:tcPr>
          <w:p w:rsidR="00152173" w:rsidRPr="00152173" w:rsidRDefault="00152173" w:rsidP="00152173">
            <w:pPr>
              <w:rPr>
                <w:rFonts w:ascii="Times New Roman" w:hAnsi="Times New Roman" w:cs="Times New Roman"/>
                <w:sz w:val="16"/>
                <w:szCs w:val="16"/>
              </w:rPr>
            </w:pPr>
          </w:p>
        </w:tc>
        <w:tc>
          <w:tcPr>
            <w:tcW w:w="3544" w:type="dxa"/>
            <w:vMerge/>
          </w:tcPr>
          <w:p w:rsidR="00152173" w:rsidRPr="00152173" w:rsidRDefault="00152173" w:rsidP="00152173">
            <w:pPr>
              <w:rPr>
                <w:rFonts w:ascii="Times New Roman" w:hAnsi="Times New Roman" w:cs="Times New Roman"/>
                <w:sz w:val="16"/>
                <w:szCs w:val="16"/>
              </w:rPr>
            </w:pPr>
          </w:p>
        </w:tc>
        <w:tc>
          <w:tcPr>
            <w:tcW w:w="1701"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Dipstick</w:t>
            </w:r>
          </w:p>
        </w:tc>
        <w:tc>
          <w:tcPr>
            <w:tcW w:w="1276"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+14.67</w:t>
            </w:r>
          </w:p>
        </w:tc>
        <w:tc>
          <w:tcPr>
            <w:tcW w:w="2977"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 xml:space="preserve">Consistent </w:t>
            </w:r>
          </w:p>
        </w:tc>
      </w:tr>
      <w:tr w:rsidR="00152173" w:rsidTr="002721B6">
        <w:tc>
          <w:tcPr>
            <w:tcW w:w="1315" w:type="dxa"/>
            <w:vMerge/>
          </w:tcPr>
          <w:p w:rsidR="00152173" w:rsidRPr="00152173" w:rsidRDefault="00152173" w:rsidP="00152173">
            <w:pPr>
              <w:rPr>
                <w:rFonts w:ascii="Times New Roman" w:hAnsi="Times New Roman" w:cs="Times New Roman"/>
                <w:sz w:val="16"/>
                <w:szCs w:val="16"/>
              </w:rPr>
            </w:pPr>
          </w:p>
        </w:tc>
        <w:tc>
          <w:tcPr>
            <w:tcW w:w="3215" w:type="dxa"/>
            <w:vMerge/>
          </w:tcPr>
          <w:p w:rsidR="00152173" w:rsidRPr="00152173" w:rsidRDefault="00152173" w:rsidP="00152173">
            <w:pPr>
              <w:rPr>
                <w:rFonts w:ascii="Times New Roman" w:hAnsi="Times New Roman" w:cs="Times New Roman"/>
                <w:sz w:val="16"/>
                <w:szCs w:val="16"/>
              </w:rPr>
            </w:pPr>
          </w:p>
        </w:tc>
        <w:tc>
          <w:tcPr>
            <w:tcW w:w="3544" w:type="dxa"/>
            <w:vMerge/>
          </w:tcPr>
          <w:p w:rsidR="00152173" w:rsidRPr="00152173" w:rsidRDefault="00152173" w:rsidP="00152173">
            <w:pPr>
              <w:rPr>
                <w:rFonts w:ascii="Times New Roman" w:hAnsi="Times New Roman" w:cs="Times New Roman"/>
                <w:sz w:val="16"/>
                <w:szCs w:val="16"/>
              </w:rPr>
            </w:pPr>
          </w:p>
        </w:tc>
        <w:tc>
          <w:tcPr>
            <w:tcW w:w="1701"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 xml:space="preserve">Assure </w:t>
            </w:r>
          </w:p>
        </w:tc>
        <w:tc>
          <w:tcPr>
            <w:tcW w:w="1276"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+28.0</w:t>
            </w:r>
          </w:p>
        </w:tc>
        <w:tc>
          <w:tcPr>
            <w:tcW w:w="2977"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 xml:space="preserve">Consistent </w:t>
            </w:r>
          </w:p>
        </w:tc>
      </w:tr>
      <w:tr w:rsidR="00152173" w:rsidTr="002721B6">
        <w:tc>
          <w:tcPr>
            <w:tcW w:w="1315" w:type="dxa"/>
            <w:vMerge/>
          </w:tcPr>
          <w:p w:rsidR="00152173" w:rsidRPr="00152173" w:rsidRDefault="00152173" w:rsidP="00152173">
            <w:pPr>
              <w:rPr>
                <w:rFonts w:ascii="Times New Roman" w:hAnsi="Times New Roman" w:cs="Times New Roman"/>
                <w:sz w:val="16"/>
                <w:szCs w:val="16"/>
              </w:rPr>
            </w:pPr>
          </w:p>
        </w:tc>
        <w:tc>
          <w:tcPr>
            <w:tcW w:w="3215" w:type="dxa"/>
            <w:vMerge/>
          </w:tcPr>
          <w:p w:rsidR="00152173" w:rsidRPr="00152173" w:rsidRDefault="00152173" w:rsidP="00152173">
            <w:pPr>
              <w:rPr>
                <w:rFonts w:ascii="Times New Roman" w:hAnsi="Times New Roman" w:cs="Times New Roman"/>
                <w:sz w:val="16"/>
                <w:szCs w:val="16"/>
              </w:rPr>
            </w:pPr>
          </w:p>
        </w:tc>
        <w:tc>
          <w:tcPr>
            <w:tcW w:w="3544" w:type="dxa"/>
            <w:vMerge/>
          </w:tcPr>
          <w:p w:rsidR="00152173" w:rsidRPr="00152173" w:rsidRDefault="00152173" w:rsidP="00152173">
            <w:pPr>
              <w:rPr>
                <w:rFonts w:ascii="Times New Roman" w:hAnsi="Times New Roman" w:cs="Times New Roman"/>
                <w:sz w:val="16"/>
                <w:szCs w:val="16"/>
              </w:rPr>
            </w:pPr>
          </w:p>
        </w:tc>
        <w:tc>
          <w:tcPr>
            <w:tcW w:w="1701"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Spot</w:t>
            </w:r>
          </w:p>
        </w:tc>
        <w:tc>
          <w:tcPr>
            <w:tcW w:w="1276"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+23.67</w:t>
            </w:r>
          </w:p>
        </w:tc>
        <w:tc>
          <w:tcPr>
            <w:tcW w:w="2977"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 xml:space="preserve">Consistent </w:t>
            </w:r>
          </w:p>
        </w:tc>
      </w:tr>
      <w:tr w:rsidR="00152173" w:rsidTr="002721B6">
        <w:tc>
          <w:tcPr>
            <w:tcW w:w="1315" w:type="dxa"/>
            <w:vMerge/>
          </w:tcPr>
          <w:p w:rsidR="00152173" w:rsidRPr="00152173" w:rsidRDefault="00152173" w:rsidP="00152173">
            <w:pPr>
              <w:rPr>
                <w:rFonts w:ascii="Times New Roman" w:hAnsi="Times New Roman" w:cs="Times New Roman"/>
                <w:sz w:val="16"/>
                <w:szCs w:val="16"/>
              </w:rPr>
            </w:pPr>
          </w:p>
        </w:tc>
        <w:tc>
          <w:tcPr>
            <w:tcW w:w="3215" w:type="dxa"/>
            <w:vMerge/>
          </w:tcPr>
          <w:p w:rsidR="00152173" w:rsidRPr="00152173" w:rsidRDefault="00152173" w:rsidP="00152173">
            <w:pPr>
              <w:rPr>
                <w:rFonts w:ascii="Times New Roman" w:hAnsi="Times New Roman" w:cs="Times New Roman"/>
                <w:sz w:val="16"/>
                <w:szCs w:val="16"/>
              </w:rPr>
            </w:pPr>
          </w:p>
        </w:tc>
        <w:tc>
          <w:tcPr>
            <w:tcW w:w="3544" w:type="dxa"/>
            <w:vMerge/>
          </w:tcPr>
          <w:p w:rsidR="00152173" w:rsidRPr="00152173" w:rsidRDefault="00152173" w:rsidP="00152173">
            <w:pPr>
              <w:rPr>
                <w:rFonts w:ascii="Times New Roman" w:hAnsi="Times New Roman" w:cs="Times New Roman"/>
                <w:sz w:val="16"/>
                <w:szCs w:val="16"/>
              </w:rPr>
            </w:pPr>
          </w:p>
        </w:tc>
        <w:tc>
          <w:tcPr>
            <w:tcW w:w="1701"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ImmunoRAPIDO</w:t>
            </w:r>
          </w:p>
        </w:tc>
        <w:tc>
          <w:tcPr>
            <w:tcW w:w="1276"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+14.67</w:t>
            </w:r>
          </w:p>
        </w:tc>
        <w:tc>
          <w:tcPr>
            <w:tcW w:w="2977" w:type="dxa"/>
          </w:tcPr>
          <w:p w:rsidR="00152173" w:rsidRPr="00152173" w:rsidRDefault="00152173" w:rsidP="00152173">
            <w:pPr>
              <w:rPr>
                <w:rFonts w:ascii="Times New Roman" w:hAnsi="Times New Roman" w:cs="Times New Roman"/>
                <w:sz w:val="16"/>
                <w:szCs w:val="16"/>
              </w:rPr>
            </w:pPr>
          </w:p>
        </w:tc>
      </w:tr>
      <w:tr w:rsidR="00152173" w:rsidTr="002721B6">
        <w:tc>
          <w:tcPr>
            <w:tcW w:w="1315"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Lee-2010</w:t>
            </w:r>
            <w:r w:rsidRPr="00152173">
              <w:rPr>
                <w:rFonts w:ascii="Times New Roman" w:hAnsi="Times New Roman" w:cs="Times New Roman"/>
                <w:sz w:val="16"/>
                <w:szCs w:val="16"/>
                <w:vertAlign w:val="superscript"/>
              </w:rPr>
              <w:t>38</w:t>
            </w:r>
          </w:p>
        </w:tc>
        <w:tc>
          <w:tcPr>
            <w:tcW w:w="3215"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Panel of 19 seroconversion sera panels</w:t>
            </w:r>
          </w:p>
        </w:tc>
        <w:tc>
          <w:tcPr>
            <w:tcW w:w="3544"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 xml:space="preserve">HCV EIA test </w:t>
            </w:r>
          </w:p>
        </w:tc>
        <w:tc>
          <w:tcPr>
            <w:tcW w:w="1701"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 xml:space="preserve">OraQuick </w:t>
            </w:r>
          </w:p>
        </w:tc>
        <w:tc>
          <w:tcPr>
            <w:tcW w:w="1276"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- 4.9 (95% CI 1.4-8.3)</w:t>
            </w:r>
          </w:p>
        </w:tc>
        <w:tc>
          <w:tcPr>
            <w:tcW w:w="2977"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 xml:space="preserve">Highly consistent </w:t>
            </w:r>
          </w:p>
        </w:tc>
      </w:tr>
      <w:tr w:rsidR="00152173" w:rsidTr="002721B6">
        <w:tc>
          <w:tcPr>
            <w:tcW w:w="1315"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Lee-2011</w:t>
            </w:r>
            <w:r w:rsidRPr="00152173">
              <w:rPr>
                <w:rFonts w:ascii="Times New Roman" w:hAnsi="Times New Roman" w:cs="Times New Roman"/>
                <w:sz w:val="16"/>
                <w:szCs w:val="16"/>
                <w:vertAlign w:val="superscript"/>
              </w:rPr>
              <w:t>39</w:t>
            </w:r>
          </w:p>
        </w:tc>
        <w:tc>
          <w:tcPr>
            <w:tcW w:w="3215"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 xml:space="preserve">Panel of 27 seroconversion sera panels </w:t>
            </w:r>
          </w:p>
        </w:tc>
        <w:tc>
          <w:tcPr>
            <w:tcW w:w="3544"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 xml:space="preserve">HCV EIA (Abbott AxSYM HCV VERSION 3.0). </w:t>
            </w:r>
          </w:p>
        </w:tc>
        <w:tc>
          <w:tcPr>
            <w:tcW w:w="1701"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 xml:space="preserve">OraQuick </w:t>
            </w:r>
          </w:p>
        </w:tc>
        <w:tc>
          <w:tcPr>
            <w:tcW w:w="1276"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-0.6 (95% CI 0.1-1.4)</w:t>
            </w:r>
          </w:p>
        </w:tc>
        <w:tc>
          <w:tcPr>
            <w:tcW w:w="2977"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Consistent</w:t>
            </w:r>
          </w:p>
        </w:tc>
      </w:tr>
      <w:tr w:rsidR="00152173" w:rsidTr="002721B6">
        <w:tc>
          <w:tcPr>
            <w:tcW w:w="1315"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Cha 2013</w:t>
            </w:r>
            <w:r w:rsidRPr="00152173">
              <w:rPr>
                <w:rFonts w:ascii="Times New Roman" w:hAnsi="Times New Roman" w:cs="Times New Roman"/>
                <w:sz w:val="16"/>
                <w:szCs w:val="16"/>
                <w:vertAlign w:val="superscript"/>
              </w:rPr>
              <w:t>43</w:t>
            </w:r>
          </w:p>
        </w:tc>
        <w:tc>
          <w:tcPr>
            <w:tcW w:w="3215"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 xml:space="preserve">Commercially available Seroconversion panel [SeraCare Life Sciences, MA] &amp; reference panel from Korea Food and drug administration [KFDA]. </w:t>
            </w:r>
          </w:p>
        </w:tc>
        <w:tc>
          <w:tcPr>
            <w:tcW w:w="3544"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 xml:space="preserve">Five reference assays [Architect-Abbott; AxSYM-Abbott; E170-Roche; Advia Centaur-Siemens &amp; Elecsys-Roche]. </w:t>
            </w:r>
          </w:p>
        </w:tc>
        <w:tc>
          <w:tcPr>
            <w:tcW w:w="1701"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 xml:space="preserve">OraQuick </w:t>
            </w:r>
          </w:p>
        </w:tc>
        <w:tc>
          <w:tcPr>
            <w:tcW w:w="1276"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-10</w:t>
            </w:r>
          </w:p>
        </w:tc>
        <w:tc>
          <w:tcPr>
            <w:tcW w:w="2977"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Consistent; better than Asam, SDBioline and Green Cross</w:t>
            </w:r>
          </w:p>
        </w:tc>
      </w:tr>
      <w:tr w:rsidR="00152173" w:rsidTr="002721B6">
        <w:trPr>
          <w:trHeight w:val="186"/>
        </w:trPr>
        <w:tc>
          <w:tcPr>
            <w:tcW w:w="1315" w:type="dxa"/>
            <w:vMerge w:val="restart"/>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Kim et al 2013</w:t>
            </w:r>
            <w:r w:rsidRPr="00152173">
              <w:rPr>
                <w:rFonts w:ascii="Times New Roman" w:hAnsi="Times New Roman" w:cs="Times New Roman"/>
                <w:sz w:val="16"/>
                <w:szCs w:val="16"/>
                <w:vertAlign w:val="superscript"/>
              </w:rPr>
              <w:t>47</w:t>
            </w:r>
          </w:p>
        </w:tc>
        <w:tc>
          <w:tcPr>
            <w:tcW w:w="3215" w:type="dxa"/>
            <w:vMerge w:val="restart"/>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 xml:space="preserve">39 sera from 4 commercial [Boston Biomedica Inc.-BBI] sera panels </w:t>
            </w:r>
          </w:p>
        </w:tc>
        <w:tc>
          <w:tcPr>
            <w:tcW w:w="3544" w:type="dxa"/>
            <w:vMerge w:val="restart"/>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 xml:space="preserve">Advia Centaur Anti-HCV assay-Siemens  </w:t>
            </w:r>
          </w:p>
        </w:tc>
        <w:tc>
          <w:tcPr>
            <w:tcW w:w="1701"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 xml:space="preserve">SDBioline </w:t>
            </w:r>
          </w:p>
        </w:tc>
        <w:tc>
          <w:tcPr>
            <w:tcW w:w="1276"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0</w:t>
            </w:r>
          </w:p>
        </w:tc>
        <w:tc>
          <w:tcPr>
            <w:tcW w:w="2977"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Consistent</w:t>
            </w:r>
          </w:p>
        </w:tc>
      </w:tr>
      <w:tr w:rsidR="00152173" w:rsidTr="002721B6">
        <w:trPr>
          <w:trHeight w:val="186"/>
        </w:trPr>
        <w:tc>
          <w:tcPr>
            <w:tcW w:w="1315" w:type="dxa"/>
            <w:vMerge/>
          </w:tcPr>
          <w:p w:rsidR="00152173" w:rsidRPr="00152173" w:rsidRDefault="00152173" w:rsidP="00152173">
            <w:pPr>
              <w:rPr>
                <w:rFonts w:ascii="Times New Roman" w:hAnsi="Times New Roman" w:cs="Times New Roman"/>
                <w:sz w:val="16"/>
                <w:szCs w:val="16"/>
              </w:rPr>
            </w:pPr>
          </w:p>
        </w:tc>
        <w:tc>
          <w:tcPr>
            <w:tcW w:w="3215" w:type="dxa"/>
            <w:vMerge/>
          </w:tcPr>
          <w:p w:rsidR="00152173" w:rsidRPr="00152173" w:rsidRDefault="00152173" w:rsidP="00152173">
            <w:pPr>
              <w:rPr>
                <w:rFonts w:ascii="Times New Roman" w:hAnsi="Times New Roman" w:cs="Times New Roman"/>
                <w:sz w:val="16"/>
                <w:szCs w:val="16"/>
              </w:rPr>
            </w:pPr>
          </w:p>
        </w:tc>
        <w:tc>
          <w:tcPr>
            <w:tcW w:w="3544" w:type="dxa"/>
            <w:vMerge/>
          </w:tcPr>
          <w:p w:rsidR="00152173" w:rsidRPr="00152173" w:rsidRDefault="00152173" w:rsidP="00152173">
            <w:pPr>
              <w:rPr>
                <w:rFonts w:ascii="Times New Roman" w:hAnsi="Times New Roman" w:cs="Times New Roman"/>
                <w:sz w:val="16"/>
                <w:szCs w:val="16"/>
              </w:rPr>
            </w:pPr>
          </w:p>
        </w:tc>
        <w:tc>
          <w:tcPr>
            <w:tcW w:w="1701"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 xml:space="preserve">Genedia </w:t>
            </w:r>
          </w:p>
        </w:tc>
        <w:tc>
          <w:tcPr>
            <w:tcW w:w="1276"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0</w:t>
            </w:r>
          </w:p>
        </w:tc>
        <w:tc>
          <w:tcPr>
            <w:tcW w:w="2977"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Poor; missed 2 panels with genotype 2</w:t>
            </w:r>
          </w:p>
        </w:tc>
      </w:tr>
      <w:tr w:rsidR="00152173" w:rsidTr="002721B6">
        <w:trPr>
          <w:trHeight w:val="186"/>
        </w:trPr>
        <w:tc>
          <w:tcPr>
            <w:tcW w:w="1315" w:type="dxa"/>
            <w:vMerge w:val="restart"/>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O’Connell et al 2013</w:t>
            </w:r>
            <w:r w:rsidRPr="00152173">
              <w:rPr>
                <w:rFonts w:ascii="Times New Roman" w:hAnsi="Times New Roman" w:cs="Times New Roman"/>
                <w:sz w:val="16"/>
                <w:szCs w:val="16"/>
                <w:vertAlign w:val="superscript"/>
              </w:rPr>
              <w:t>50</w:t>
            </w:r>
          </w:p>
        </w:tc>
        <w:tc>
          <w:tcPr>
            <w:tcW w:w="3215" w:type="dxa"/>
            <w:vMerge w:val="restart"/>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Five seroconversion panels (Sera-Care Life Sciences, Inc.)</w:t>
            </w:r>
          </w:p>
        </w:tc>
        <w:tc>
          <w:tcPr>
            <w:tcW w:w="3544" w:type="dxa"/>
            <w:vMerge w:val="restart"/>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Ortho HCV version 3 ELISA test [Ortho Clinical Diagnostics Raritan NJ].</w:t>
            </w:r>
          </w:p>
        </w:tc>
        <w:tc>
          <w:tcPr>
            <w:tcW w:w="1701"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 xml:space="preserve">OraQuick </w:t>
            </w:r>
          </w:p>
        </w:tc>
        <w:tc>
          <w:tcPr>
            <w:tcW w:w="1276"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-3.6</w:t>
            </w:r>
          </w:p>
        </w:tc>
        <w:tc>
          <w:tcPr>
            <w:tcW w:w="2977"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 xml:space="preserve">Highly consistent </w:t>
            </w:r>
          </w:p>
        </w:tc>
      </w:tr>
      <w:tr w:rsidR="00152173" w:rsidTr="002721B6">
        <w:trPr>
          <w:trHeight w:val="186"/>
        </w:trPr>
        <w:tc>
          <w:tcPr>
            <w:tcW w:w="1315" w:type="dxa"/>
            <w:vMerge/>
          </w:tcPr>
          <w:p w:rsidR="00152173" w:rsidRPr="00152173" w:rsidRDefault="00152173" w:rsidP="00152173">
            <w:pPr>
              <w:rPr>
                <w:rFonts w:ascii="Times New Roman" w:hAnsi="Times New Roman" w:cs="Times New Roman"/>
                <w:sz w:val="16"/>
                <w:szCs w:val="16"/>
              </w:rPr>
            </w:pPr>
          </w:p>
        </w:tc>
        <w:tc>
          <w:tcPr>
            <w:tcW w:w="3215" w:type="dxa"/>
            <w:vMerge/>
          </w:tcPr>
          <w:p w:rsidR="00152173" w:rsidRPr="00152173" w:rsidRDefault="00152173" w:rsidP="00152173">
            <w:pPr>
              <w:rPr>
                <w:rFonts w:ascii="Times New Roman" w:hAnsi="Times New Roman" w:cs="Times New Roman"/>
                <w:sz w:val="16"/>
                <w:szCs w:val="16"/>
              </w:rPr>
            </w:pPr>
          </w:p>
        </w:tc>
        <w:tc>
          <w:tcPr>
            <w:tcW w:w="3544" w:type="dxa"/>
            <w:vMerge/>
          </w:tcPr>
          <w:p w:rsidR="00152173" w:rsidRPr="00152173" w:rsidRDefault="00152173" w:rsidP="00152173">
            <w:pPr>
              <w:rPr>
                <w:rFonts w:ascii="Times New Roman" w:hAnsi="Times New Roman" w:cs="Times New Roman"/>
                <w:sz w:val="16"/>
                <w:szCs w:val="16"/>
              </w:rPr>
            </w:pPr>
          </w:p>
        </w:tc>
        <w:tc>
          <w:tcPr>
            <w:tcW w:w="1701"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CORE</w:t>
            </w:r>
          </w:p>
        </w:tc>
        <w:tc>
          <w:tcPr>
            <w:tcW w:w="1276"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+33.6</w:t>
            </w:r>
          </w:p>
        </w:tc>
        <w:tc>
          <w:tcPr>
            <w:tcW w:w="2977"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Poor; missed 1 of the 5 panels and inconsistent in another 2 panels</w:t>
            </w:r>
          </w:p>
        </w:tc>
      </w:tr>
      <w:tr w:rsidR="00152173" w:rsidTr="002721B6">
        <w:trPr>
          <w:trHeight w:val="186"/>
        </w:trPr>
        <w:tc>
          <w:tcPr>
            <w:tcW w:w="1315" w:type="dxa"/>
            <w:vMerge/>
          </w:tcPr>
          <w:p w:rsidR="00152173" w:rsidRPr="00152173" w:rsidRDefault="00152173" w:rsidP="00152173">
            <w:pPr>
              <w:rPr>
                <w:rFonts w:ascii="Times New Roman" w:hAnsi="Times New Roman" w:cs="Times New Roman"/>
                <w:sz w:val="16"/>
                <w:szCs w:val="16"/>
              </w:rPr>
            </w:pPr>
          </w:p>
        </w:tc>
        <w:tc>
          <w:tcPr>
            <w:tcW w:w="3215" w:type="dxa"/>
            <w:vMerge/>
          </w:tcPr>
          <w:p w:rsidR="00152173" w:rsidRPr="00152173" w:rsidRDefault="00152173" w:rsidP="00152173">
            <w:pPr>
              <w:rPr>
                <w:rFonts w:ascii="Times New Roman" w:hAnsi="Times New Roman" w:cs="Times New Roman"/>
                <w:sz w:val="16"/>
                <w:szCs w:val="16"/>
              </w:rPr>
            </w:pPr>
          </w:p>
        </w:tc>
        <w:tc>
          <w:tcPr>
            <w:tcW w:w="3544" w:type="dxa"/>
            <w:vMerge/>
          </w:tcPr>
          <w:p w:rsidR="00152173" w:rsidRPr="00152173" w:rsidRDefault="00152173" w:rsidP="00152173">
            <w:pPr>
              <w:rPr>
                <w:rFonts w:ascii="Times New Roman" w:hAnsi="Times New Roman" w:cs="Times New Roman"/>
                <w:sz w:val="16"/>
                <w:szCs w:val="16"/>
              </w:rPr>
            </w:pPr>
          </w:p>
        </w:tc>
        <w:tc>
          <w:tcPr>
            <w:tcW w:w="1701"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Instant View</w:t>
            </w:r>
          </w:p>
        </w:tc>
        <w:tc>
          <w:tcPr>
            <w:tcW w:w="1276"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+20.2</w:t>
            </w:r>
          </w:p>
        </w:tc>
        <w:tc>
          <w:tcPr>
            <w:tcW w:w="2977"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Poor; missed one of the 5 panels and inconsistent in one panel</w:t>
            </w:r>
          </w:p>
        </w:tc>
      </w:tr>
      <w:tr w:rsidR="00152173" w:rsidTr="002721B6">
        <w:trPr>
          <w:trHeight w:val="186"/>
        </w:trPr>
        <w:tc>
          <w:tcPr>
            <w:tcW w:w="1315" w:type="dxa"/>
            <w:vMerge/>
          </w:tcPr>
          <w:p w:rsidR="00152173" w:rsidRPr="00152173" w:rsidRDefault="00152173" w:rsidP="00152173">
            <w:pPr>
              <w:rPr>
                <w:rFonts w:ascii="Times New Roman" w:hAnsi="Times New Roman" w:cs="Times New Roman"/>
                <w:sz w:val="16"/>
                <w:szCs w:val="16"/>
              </w:rPr>
            </w:pPr>
          </w:p>
        </w:tc>
        <w:tc>
          <w:tcPr>
            <w:tcW w:w="3215" w:type="dxa"/>
            <w:vMerge/>
          </w:tcPr>
          <w:p w:rsidR="00152173" w:rsidRPr="00152173" w:rsidRDefault="00152173" w:rsidP="00152173">
            <w:pPr>
              <w:rPr>
                <w:rFonts w:ascii="Times New Roman" w:hAnsi="Times New Roman" w:cs="Times New Roman"/>
                <w:sz w:val="16"/>
                <w:szCs w:val="16"/>
              </w:rPr>
            </w:pPr>
          </w:p>
        </w:tc>
        <w:tc>
          <w:tcPr>
            <w:tcW w:w="3544" w:type="dxa"/>
            <w:vMerge/>
          </w:tcPr>
          <w:p w:rsidR="00152173" w:rsidRPr="00152173" w:rsidRDefault="00152173" w:rsidP="00152173">
            <w:pPr>
              <w:rPr>
                <w:rFonts w:ascii="Times New Roman" w:hAnsi="Times New Roman" w:cs="Times New Roman"/>
                <w:sz w:val="16"/>
                <w:szCs w:val="16"/>
              </w:rPr>
            </w:pPr>
          </w:p>
        </w:tc>
        <w:tc>
          <w:tcPr>
            <w:tcW w:w="1701"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 xml:space="preserve">Axiom </w:t>
            </w:r>
          </w:p>
        </w:tc>
        <w:tc>
          <w:tcPr>
            <w:tcW w:w="1276"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0</w:t>
            </w:r>
          </w:p>
        </w:tc>
        <w:tc>
          <w:tcPr>
            <w:tcW w:w="2977"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Poor; inconsistent in 2 panels</w:t>
            </w:r>
          </w:p>
        </w:tc>
      </w:tr>
      <w:tr w:rsidR="00152173" w:rsidTr="002721B6">
        <w:trPr>
          <w:trHeight w:val="186"/>
        </w:trPr>
        <w:tc>
          <w:tcPr>
            <w:tcW w:w="1315" w:type="dxa"/>
            <w:vMerge/>
          </w:tcPr>
          <w:p w:rsidR="00152173" w:rsidRPr="00152173" w:rsidRDefault="00152173" w:rsidP="00152173">
            <w:pPr>
              <w:rPr>
                <w:rFonts w:ascii="Times New Roman" w:hAnsi="Times New Roman" w:cs="Times New Roman"/>
                <w:sz w:val="16"/>
                <w:szCs w:val="16"/>
              </w:rPr>
            </w:pPr>
          </w:p>
        </w:tc>
        <w:tc>
          <w:tcPr>
            <w:tcW w:w="3215" w:type="dxa"/>
            <w:vMerge/>
          </w:tcPr>
          <w:p w:rsidR="00152173" w:rsidRPr="00152173" w:rsidRDefault="00152173" w:rsidP="00152173">
            <w:pPr>
              <w:rPr>
                <w:rFonts w:ascii="Times New Roman" w:hAnsi="Times New Roman" w:cs="Times New Roman"/>
                <w:sz w:val="16"/>
                <w:szCs w:val="16"/>
              </w:rPr>
            </w:pPr>
          </w:p>
        </w:tc>
        <w:tc>
          <w:tcPr>
            <w:tcW w:w="3544" w:type="dxa"/>
            <w:vMerge/>
          </w:tcPr>
          <w:p w:rsidR="00152173" w:rsidRPr="00152173" w:rsidRDefault="00152173" w:rsidP="00152173">
            <w:pPr>
              <w:rPr>
                <w:rFonts w:ascii="Times New Roman" w:hAnsi="Times New Roman" w:cs="Times New Roman"/>
                <w:sz w:val="16"/>
                <w:szCs w:val="16"/>
              </w:rPr>
            </w:pPr>
          </w:p>
        </w:tc>
        <w:tc>
          <w:tcPr>
            <w:tcW w:w="1701"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 xml:space="preserve">FirstVue </w:t>
            </w:r>
          </w:p>
        </w:tc>
        <w:tc>
          <w:tcPr>
            <w:tcW w:w="1276"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w:t>
            </w:r>
          </w:p>
        </w:tc>
        <w:tc>
          <w:tcPr>
            <w:tcW w:w="2977" w:type="dxa"/>
          </w:tcPr>
          <w:p w:rsidR="00152173" w:rsidRPr="00152173" w:rsidRDefault="00152173" w:rsidP="00152173">
            <w:pPr>
              <w:rPr>
                <w:rFonts w:ascii="Times New Roman" w:hAnsi="Times New Roman" w:cs="Times New Roman"/>
                <w:sz w:val="16"/>
                <w:szCs w:val="16"/>
              </w:rPr>
            </w:pPr>
            <w:r w:rsidRPr="00152173">
              <w:rPr>
                <w:rFonts w:ascii="Times New Roman" w:hAnsi="Times New Roman" w:cs="Times New Roman"/>
                <w:sz w:val="16"/>
                <w:szCs w:val="16"/>
              </w:rPr>
              <w:t>Poor; missed 4 of the 5 panels and inconsistent in fifth panel</w:t>
            </w:r>
          </w:p>
        </w:tc>
      </w:tr>
      <w:tr w:rsidR="00152173" w:rsidTr="002721B6">
        <w:tc>
          <w:tcPr>
            <w:tcW w:w="14028" w:type="dxa"/>
            <w:gridSpan w:val="6"/>
          </w:tcPr>
          <w:p w:rsidR="00152173" w:rsidRPr="00152173" w:rsidRDefault="00152173" w:rsidP="00152173">
            <w:pPr>
              <w:autoSpaceDE w:val="0"/>
              <w:autoSpaceDN w:val="0"/>
              <w:adjustRightInd w:val="0"/>
              <w:rPr>
                <w:rFonts w:ascii="Times New Roman" w:hAnsi="Times New Roman" w:cs="Times New Roman"/>
                <w:sz w:val="16"/>
                <w:szCs w:val="16"/>
              </w:rPr>
            </w:pPr>
            <w:r w:rsidRPr="00152173">
              <w:rPr>
                <w:rFonts w:ascii="Times New Roman" w:hAnsi="Times New Roman" w:cs="Times New Roman"/>
                <w:sz w:val="16"/>
                <w:szCs w:val="16"/>
              </w:rPr>
              <w:t xml:space="preserve">µ=Seroconversion panels, each containing several samples taken at different time intervals early in the infection period (window period), were tested with index test kits. The results obtained were compared to those of the combined outcome of the reference tests; the difference in days of the first sample of a panel to become positive with index test as compared to the first positive result with the reference tests. If a test gave a positive result earlier than the reference tests the number of days difference in detection were rated as negative; if the test became positive later the number of days were rated as positive. The mean of the difference in time period for index test to become positive as compared to the reference tests was calculated.  </w:t>
            </w:r>
          </w:p>
        </w:tc>
      </w:tr>
    </w:tbl>
    <w:p w:rsidR="003D2A7E" w:rsidRDefault="003D2A7E" w:rsidP="00D92959">
      <w:pPr>
        <w:jc w:val="both"/>
      </w:pPr>
      <w:bookmarkStart w:id="0" w:name="_GoBack"/>
      <w:bookmarkEnd w:id="0"/>
    </w:p>
    <w:sectPr w:rsidR="003D2A7E" w:rsidSect="003D2A7E">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46A9E"/>
    <w:multiLevelType w:val="hybridMultilevel"/>
    <w:tmpl w:val="8A1001D8"/>
    <w:lvl w:ilvl="0" w:tplc="17C067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0E"/>
    <w:rsid w:val="000320B0"/>
    <w:rsid w:val="000530E8"/>
    <w:rsid w:val="001101C0"/>
    <w:rsid w:val="00113AD4"/>
    <w:rsid w:val="00114580"/>
    <w:rsid w:val="001264CB"/>
    <w:rsid w:val="00152173"/>
    <w:rsid w:val="00180AD5"/>
    <w:rsid w:val="001D5C55"/>
    <w:rsid w:val="001E547C"/>
    <w:rsid w:val="00200705"/>
    <w:rsid w:val="002721B6"/>
    <w:rsid w:val="00277805"/>
    <w:rsid w:val="002E1104"/>
    <w:rsid w:val="002E1713"/>
    <w:rsid w:val="003D2A7E"/>
    <w:rsid w:val="003E1D4F"/>
    <w:rsid w:val="0042703B"/>
    <w:rsid w:val="00461B2B"/>
    <w:rsid w:val="004A5FCA"/>
    <w:rsid w:val="004D5F0E"/>
    <w:rsid w:val="00555EB6"/>
    <w:rsid w:val="005E1214"/>
    <w:rsid w:val="005F7C80"/>
    <w:rsid w:val="00607050"/>
    <w:rsid w:val="00630965"/>
    <w:rsid w:val="00635CFF"/>
    <w:rsid w:val="006C5F57"/>
    <w:rsid w:val="006D6225"/>
    <w:rsid w:val="0070152E"/>
    <w:rsid w:val="00702E94"/>
    <w:rsid w:val="00736B36"/>
    <w:rsid w:val="0079480B"/>
    <w:rsid w:val="00905511"/>
    <w:rsid w:val="009326F1"/>
    <w:rsid w:val="009B193C"/>
    <w:rsid w:val="009F6DF7"/>
    <w:rsid w:val="00A829B9"/>
    <w:rsid w:val="00AD3D1E"/>
    <w:rsid w:val="00B51C24"/>
    <w:rsid w:val="00B925C8"/>
    <w:rsid w:val="00C679E4"/>
    <w:rsid w:val="00C97E73"/>
    <w:rsid w:val="00CE6EF6"/>
    <w:rsid w:val="00D25713"/>
    <w:rsid w:val="00D4160F"/>
    <w:rsid w:val="00D57B5B"/>
    <w:rsid w:val="00D92959"/>
    <w:rsid w:val="00DD4516"/>
    <w:rsid w:val="00E10D8C"/>
    <w:rsid w:val="00E47410"/>
    <w:rsid w:val="00E908CC"/>
    <w:rsid w:val="00EA4636"/>
    <w:rsid w:val="00EA4C82"/>
    <w:rsid w:val="00EA6817"/>
    <w:rsid w:val="00EB3717"/>
    <w:rsid w:val="00F5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006FE-4D1C-4E0F-8DAB-3561F3F9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DF7"/>
    <w:rPr>
      <w:rFonts w:ascii="Segoe UI" w:hAnsi="Segoe UI" w:cs="Segoe UI"/>
      <w:sz w:val="18"/>
      <w:szCs w:val="18"/>
    </w:rPr>
  </w:style>
  <w:style w:type="paragraph" w:styleId="ListParagraph">
    <w:name w:val="List Paragraph"/>
    <w:basedOn w:val="Normal"/>
    <w:uiPriority w:val="34"/>
    <w:qFormat/>
    <w:rsid w:val="006C5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C68D1-3476-40C5-8A79-1E579578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ahmadasif sofi</dc:creator>
  <cp:keywords/>
  <dc:description/>
  <cp:lastModifiedBy>ahmadasif sofi</cp:lastModifiedBy>
  <cp:revision>38</cp:revision>
  <cp:lastPrinted>2014-08-01T06:59:00Z</cp:lastPrinted>
  <dcterms:created xsi:type="dcterms:W3CDTF">2014-08-01T02:17:00Z</dcterms:created>
  <dcterms:modified xsi:type="dcterms:W3CDTF">2014-12-27T14:04:00Z</dcterms:modified>
</cp:coreProperties>
</file>