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75"/>
        <w:tblW w:w="10634" w:type="dxa"/>
        <w:tblLook w:val="04A0" w:firstRow="1" w:lastRow="0" w:firstColumn="1" w:lastColumn="0" w:noHBand="0" w:noVBand="1"/>
      </w:tblPr>
      <w:tblGrid>
        <w:gridCol w:w="2913"/>
        <w:gridCol w:w="2325"/>
        <w:gridCol w:w="5396"/>
      </w:tblGrid>
      <w:tr w:rsidR="0050723F" w:rsidRPr="0050723F" w:rsidTr="00A36B68">
        <w:trPr>
          <w:trHeight w:val="316"/>
        </w:trPr>
        <w:tc>
          <w:tcPr>
            <w:tcW w:w="2913" w:type="dxa"/>
            <w:noWrap/>
            <w:hideMark/>
          </w:tcPr>
          <w:p w:rsidR="0050723F" w:rsidRPr="0050723F" w:rsidRDefault="0050723F" w:rsidP="00A36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miR-4516 T</w:t>
            </w:r>
            <w:r w:rsidRPr="0050723F">
              <w:rPr>
                <w:b/>
                <w:bCs/>
              </w:rPr>
              <w:t>arget</w:t>
            </w:r>
            <w:r>
              <w:rPr>
                <w:b/>
                <w:bCs/>
              </w:rPr>
              <w:t xml:space="preserve"> Gene</w:t>
            </w:r>
          </w:p>
        </w:tc>
        <w:tc>
          <w:tcPr>
            <w:tcW w:w="2325" w:type="dxa"/>
            <w:noWrap/>
            <w:hideMark/>
          </w:tcPr>
          <w:p w:rsidR="0050723F" w:rsidRPr="0050723F" w:rsidRDefault="0050723F" w:rsidP="00A36B68">
            <w:pPr>
              <w:jc w:val="center"/>
              <w:rPr>
                <w:b/>
                <w:bCs/>
              </w:rPr>
            </w:pPr>
            <w:proofErr w:type="spellStart"/>
            <w:r w:rsidRPr="0050723F">
              <w:rPr>
                <w:b/>
                <w:bCs/>
              </w:rPr>
              <w:t>TargetScan</w:t>
            </w:r>
            <w:proofErr w:type="spellEnd"/>
            <w:r w:rsidRPr="005072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</w:t>
            </w:r>
            <w:r w:rsidR="001A52BB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Total Context+ S</w:t>
            </w:r>
            <w:r w:rsidRPr="0050723F">
              <w:rPr>
                <w:b/>
                <w:bCs/>
              </w:rPr>
              <w:t>core</w:t>
            </w:r>
          </w:p>
        </w:tc>
        <w:tc>
          <w:tcPr>
            <w:tcW w:w="5396" w:type="dxa"/>
          </w:tcPr>
          <w:p w:rsidR="0050723F" w:rsidRPr="0050723F" w:rsidRDefault="0050723F" w:rsidP="00A36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 Function</w:t>
            </w:r>
          </w:p>
        </w:tc>
      </w:tr>
      <w:tr w:rsidR="0050723F" w:rsidRPr="0050723F" w:rsidTr="00A36B68">
        <w:trPr>
          <w:trHeight w:val="316"/>
        </w:trPr>
        <w:tc>
          <w:tcPr>
            <w:tcW w:w="2913" w:type="dxa"/>
            <w:noWrap/>
            <w:hideMark/>
          </w:tcPr>
          <w:p w:rsidR="0050723F" w:rsidRPr="0050723F" w:rsidRDefault="0050723F" w:rsidP="00A36B68">
            <w:r w:rsidRPr="0050723F">
              <w:t>PHF8</w:t>
            </w:r>
          </w:p>
        </w:tc>
        <w:tc>
          <w:tcPr>
            <w:tcW w:w="2325" w:type="dxa"/>
            <w:noWrap/>
            <w:hideMark/>
          </w:tcPr>
          <w:p w:rsidR="0050723F" w:rsidRPr="0050723F" w:rsidRDefault="0050723F" w:rsidP="00A36B68">
            <w:r w:rsidRPr="0050723F">
              <w:t>-0.54</w:t>
            </w:r>
          </w:p>
        </w:tc>
        <w:tc>
          <w:tcPr>
            <w:tcW w:w="5396" w:type="dxa"/>
          </w:tcPr>
          <w:p w:rsidR="0050723F" w:rsidRPr="0050723F" w:rsidRDefault="00166516" w:rsidP="00A36B68">
            <w:r w:rsidRPr="00166516">
              <w:t>PHD Finger Protein 8</w:t>
            </w:r>
            <w:r>
              <w:t xml:space="preserve">; </w:t>
            </w:r>
            <w:r w:rsidRPr="00166516">
              <w:t xml:space="preserve">histone lysine </w:t>
            </w:r>
            <w:proofErr w:type="spellStart"/>
            <w:r w:rsidRPr="00166516">
              <w:t>demethylase</w:t>
            </w:r>
            <w:proofErr w:type="spellEnd"/>
            <w:r>
              <w:t xml:space="preserve">; </w:t>
            </w:r>
            <w:r w:rsidRPr="00166516">
              <w:t>involved in the carcinogenesis</w:t>
            </w:r>
            <w:r>
              <w:t xml:space="preserve"> of tumors </w:t>
            </w:r>
          </w:p>
        </w:tc>
      </w:tr>
      <w:tr w:rsidR="0050723F" w:rsidRPr="0050723F" w:rsidTr="00A36B68">
        <w:trPr>
          <w:trHeight w:val="316"/>
        </w:trPr>
        <w:tc>
          <w:tcPr>
            <w:tcW w:w="2913" w:type="dxa"/>
            <w:noWrap/>
            <w:hideMark/>
          </w:tcPr>
          <w:p w:rsidR="0050723F" w:rsidRPr="0050723F" w:rsidRDefault="0050723F" w:rsidP="00A36B68">
            <w:r w:rsidRPr="0050723F">
              <w:t>TRIM46</w:t>
            </w:r>
          </w:p>
        </w:tc>
        <w:tc>
          <w:tcPr>
            <w:tcW w:w="2325" w:type="dxa"/>
            <w:noWrap/>
            <w:hideMark/>
          </w:tcPr>
          <w:p w:rsidR="0050723F" w:rsidRPr="0050723F" w:rsidRDefault="0050723F" w:rsidP="00A36B68">
            <w:r w:rsidRPr="0050723F">
              <w:t>-0.48</w:t>
            </w:r>
          </w:p>
        </w:tc>
        <w:tc>
          <w:tcPr>
            <w:tcW w:w="5396" w:type="dxa"/>
          </w:tcPr>
          <w:p w:rsidR="0050723F" w:rsidRPr="0050723F" w:rsidRDefault="00166516" w:rsidP="00A36B68">
            <w:r w:rsidRPr="00166516">
              <w:t>Tripartite Motif Containing 46</w:t>
            </w:r>
            <w:r>
              <w:t xml:space="preserve">; </w:t>
            </w:r>
            <w:r w:rsidRPr="00166516">
              <w:t>protein-coding gene</w:t>
            </w:r>
          </w:p>
        </w:tc>
      </w:tr>
      <w:tr w:rsidR="0050723F" w:rsidRPr="0050723F" w:rsidTr="00A36B68">
        <w:trPr>
          <w:trHeight w:val="316"/>
        </w:trPr>
        <w:tc>
          <w:tcPr>
            <w:tcW w:w="2913" w:type="dxa"/>
            <w:noWrap/>
            <w:hideMark/>
          </w:tcPr>
          <w:p w:rsidR="0050723F" w:rsidRPr="0050723F" w:rsidRDefault="0050723F" w:rsidP="00A36B68">
            <w:r w:rsidRPr="0050723F">
              <w:t>GRAMD2</w:t>
            </w:r>
          </w:p>
        </w:tc>
        <w:tc>
          <w:tcPr>
            <w:tcW w:w="2325" w:type="dxa"/>
            <w:noWrap/>
            <w:hideMark/>
          </w:tcPr>
          <w:p w:rsidR="0050723F" w:rsidRPr="0050723F" w:rsidRDefault="0050723F" w:rsidP="00A36B68">
            <w:r w:rsidRPr="0050723F">
              <w:t>-0.45</w:t>
            </w:r>
          </w:p>
        </w:tc>
        <w:tc>
          <w:tcPr>
            <w:tcW w:w="5396" w:type="dxa"/>
          </w:tcPr>
          <w:p w:rsidR="0050723F" w:rsidRPr="0050723F" w:rsidRDefault="00166516" w:rsidP="00A36B68">
            <w:r w:rsidRPr="00166516">
              <w:t>GRAM Domain-Containing Protein 2</w:t>
            </w:r>
            <w:r>
              <w:t xml:space="preserve">; protein-coding gene </w:t>
            </w:r>
          </w:p>
        </w:tc>
      </w:tr>
      <w:tr w:rsidR="0050723F" w:rsidRPr="0050723F" w:rsidTr="00A36B68">
        <w:trPr>
          <w:trHeight w:val="316"/>
        </w:trPr>
        <w:tc>
          <w:tcPr>
            <w:tcW w:w="2913" w:type="dxa"/>
            <w:noWrap/>
            <w:hideMark/>
          </w:tcPr>
          <w:p w:rsidR="0050723F" w:rsidRPr="0050723F" w:rsidRDefault="0050723F" w:rsidP="00A36B68">
            <w:r w:rsidRPr="0050723F">
              <w:t>ST6GAL1</w:t>
            </w:r>
          </w:p>
        </w:tc>
        <w:tc>
          <w:tcPr>
            <w:tcW w:w="2325" w:type="dxa"/>
            <w:noWrap/>
            <w:hideMark/>
          </w:tcPr>
          <w:p w:rsidR="0050723F" w:rsidRPr="0050723F" w:rsidRDefault="0050723F" w:rsidP="00A36B68">
            <w:r w:rsidRPr="0050723F">
              <w:t>-0.45</w:t>
            </w:r>
          </w:p>
        </w:tc>
        <w:tc>
          <w:tcPr>
            <w:tcW w:w="5396" w:type="dxa"/>
          </w:tcPr>
          <w:p w:rsidR="0050723F" w:rsidRPr="0050723F" w:rsidRDefault="00166516" w:rsidP="00A36B68">
            <w:r w:rsidRPr="00166516">
              <w:t>ST6 Beta-</w:t>
            </w:r>
            <w:proofErr w:type="spellStart"/>
            <w:r w:rsidRPr="00166516">
              <w:t>Galactosamide</w:t>
            </w:r>
            <w:proofErr w:type="spellEnd"/>
            <w:r w:rsidRPr="00166516">
              <w:t xml:space="preserve"> Alpha-2,6-Sialyltranferase 1</w:t>
            </w:r>
            <w:r>
              <w:t xml:space="preserve">; </w:t>
            </w:r>
            <w:r w:rsidR="00026B78" w:rsidRPr="00026B78">
              <w:t>protein-coding gene</w:t>
            </w:r>
            <w:r w:rsidR="00026B78">
              <w:t xml:space="preserve"> for </w:t>
            </w:r>
            <w:r w:rsidR="00026B78" w:rsidRPr="00026B78">
              <w:t>carbohydrate determinants and differentiation antigens</w:t>
            </w:r>
            <w:r w:rsidR="00026B78">
              <w:t xml:space="preserve">; </w:t>
            </w:r>
            <w:r w:rsidR="00026B78" w:rsidRPr="00026B78">
              <w:t xml:space="preserve">promotes </w:t>
            </w:r>
            <w:proofErr w:type="spellStart"/>
            <w:r w:rsidR="00026B78" w:rsidRPr="00026B78">
              <w:t>tumorigenesis</w:t>
            </w:r>
            <w:proofErr w:type="spellEnd"/>
            <w:r w:rsidR="00026B78">
              <w:t>;</w:t>
            </w:r>
            <w:r w:rsidR="00026B78" w:rsidRPr="00026B78">
              <w:t xml:space="preserve"> regulator of the stem cell phenotype </w:t>
            </w:r>
          </w:p>
        </w:tc>
      </w:tr>
      <w:tr w:rsidR="0050723F" w:rsidRPr="0050723F" w:rsidTr="00A36B68">
        <w:trPr>
          <w:trHeight w:val="316"/>
        </w:trPr>
        <w:tc>
          <w:tcPr>
            <w:tcW w:w="2913" w:type="dxa"/>
            <w:noWrap/>
            <w:hideMark/>
          </w:tcPr>
          <w:p w:rsidR="0050723F" w:rsidRPr="0050723F" w:rsidRDefault="0050723F" w:rsidP="00A36B68">
            <w:r w:rsidRPr="0050723F">
              <w:t>MTL5</w:t>
            </w:r>
          </w:p>
        </w:tc>
        <w:tc>
          <w:tcPr>
            <w:tcW w:w="2325" w:type="dxa"/>
            <w:noWrap/>
            <w:hideMark/>
          </w:tcPr>
          <w:p w:rsidR="0050723F" w:rsidRPr="0050723F" w:rsidRDefault="0050723F" w:rsidP="00A36B68">
            <w:r w:rsidRPr="0050723F">
              <w:t>-0.43</w:t>
            </w:r>
          </w:p>
        </w:tc>
        <w:tc>
          <w:tcPr>
            <w:tcW w:w="5396" w:type="dxa"/>
          </w:tcPr>
          <w:p w:rsidR="00026B78" w:rsidRDefault="00026B78" w:rsidP="00A36B68">
            <w:proofErr w:type="spellStart"/>
            <w:r w:rsidRPr="00026B78">
              <w:t>Metallothionein</w:t>
            </w:r>
            <w:proofErr w:type="spellEnd"/>
            <w:r w:rsidRPr="00026B78">
              <w:t>-Like 5, Testis-Specific (</w:t>
            </w:r>
            <w:proofErr w:type="spellStart"/>
            <w:r w:rsidRPr="00026B78">
              <w:t>Tesmin</w:t>
            </w:r>
            <w:proofErr w:type="spellEnd"/>
            <w:r>
              <w:t>); role in the regulation of cell</w:t>
            </w:r>
          </w:p>
          <w:p w:rsidR="0050723F" w:rsidRPr="0050723F" w:rsidRDefault="00026B78" w:rsidP="00A36B68">
            <w:r>
              <w:t>growth and differentiation and are involved in spermatogenesis</w:t>
            </w:r>
          </w:p>
        </w:tc>
      </w:tr>
      <w:tr w:rsidR="0050723F" w:rsidRPr="0050723F" w:rsidTr="00A36B68">
        <w:trPr>
          <w:trHeight w:val="316"/>
        </w:trPr>
        <w:tc>
          <w:tcPr>
            <w:tcW w:w="2913" w:type="dxa"/>
            <w:noWrap/>
            <w:hideMark/>
          </w:tcPr>
          <w:p w:rsidR="0050723F" w:rsidRPr="0050723F" w:rsidRDefault="0050723F" w:rsidP="00A36B68">
            <w:r w:rsidRPr="0050723F">
              <w:t>PPP1R11</w:t>
            </w:r>
          </w:p>
        </w:tc>
        <w:tc>
          <w:tcPr>
            <w:tcW w:w="2325" w:type="dxa"/>
            <w:noWrap/>
            <w:hideMark/>
          </w:tcPr>
          <w:p w:rsidR="0050723F" w:rsidRPr="0050723F" w:rsidRDefault="0050723F" w:rsidP="00A36B68">
            <w:r w:rsidRPr="0050723F">
              <w:t>-0.43</w:t>
            </w:r>
          </w:p>
        </w:tc>
        <w:tc>
          <w:tcPr>
            <w:tcW w:w="5396" w:type="dxa"/>
          </w:tcPr>
          <w:p w:rsidR="0050723F" w:rsidRPr="0050723F" w:rsidRDefault="00026B78" w:rsidP="00A36B68">
            <w:r w:rsidRPr="00026B78">
              <w:t>Protein Phosphatase 1, Regulatory (Inhibitor) Subunit 11</w:t>
            </w:r>
            <w:r>
              <w:t xml:space="preserve">; </w:t>
            </w:r>
            <w:r w:rsidRPr="00026B78">
              <w:t xml:space="preserve">inhibitor of protein phosphatase-1 </w:t>
            </w:r>
          </w:p>
        </w:tc>
      </w:tr>
      <w:tr w:rsidR="00055B83" w:rsidRPr="0050723F" w:rsidTr="00A36B68">
        <w:trPr>
          <w:trHeight w:val="316"/>
        </w:trPr>
        <w:tc>
          <w:tcPr>
            <w:tcW w:w="2913" w:type="dxa"/>
            <w:noWrap/>
            <w:hideMark/>
          </w:tcPr>
          <w:p w:rsidR="00055B83" w:rsidRPr="0050723F" w:rsidRDefault="00055B83" w:rsidP="00A36B68">
            <w:r w:rsidRPr="0050723F">
              <w:t>CREB5</w:t>
            </w:r>
          </w:p>
        </w:tc>
        <w:tc>
          <w:tcPr>
            <w:tcW w:w="2325" w:type="dxa"/>
            <w:noWrap/>
            <w:hideMark/>
          </w:tcPr>
          <w:p w:rsidR="00055B83" w:rsidRPr="0050723F" w:rsidRDefault="00055B83" w:rsidP="00A36B68">
            <w:r w:rsidRPr="0050723F">
              <w:t>-0.37</w:t>
            </w:r>
          </w:p>
        </w:tc>
        <w:tc>
          <w:tcPr>
            <w:tcW w:w="5396" w:type="dxa"/>
          </w:tcPr>
          <w:p w:rsidR="00055B83" w:rsidRPr="00B5751B" w:rsidRDefault="00055B83" w:rsidP="00A36B68">
            <w:proofErr w:type="spellStart"/>
            <w:proofErr w:type="gramStart"/>
            <w:r>
              <w:rPr>
                <w:bCs/>
              </w:rPr>
              <w:t>c</w:t>
            </w:r>
            <w:r w:rsidRPr="00B5751B">
              <w:rPr>
                <w:bCs/>
              </w:rPr>
              <w:t>AMP</w:t>
            </w:r>
            <w:proofErr w:type="spellEnd"/>
            <w:proofErr w:type="gramEnd"/>
            <w:r w:rsidRPr="00B5751B">
              <w:rPr>
                <w:bCs/>
              </w:rPr>
              <w:t xml:space="preserve"> Responsive Element Binding Protein 5</w:t>
            </w:r>
            <w:r>
              <w:rPr>
                <w:bCs/>
              </w:rPr>
              <w:t>; CRE-dependent transcriptional activator; role in metastasis.</w:t>
            </w:r>
          </w:p>
        </w:tc>
      </w:tr>
      <w:tr w:rsidR="00055B83" w:rsidRPr="0050723F" w:rsidTr="00A36B68">
        <w:trPr>
          <w:trHeight w:val="316"/>
        </w:trPr>
        <w:tc>
          <w:tcPr>
            <w:tcW w:w="2913" w:type="dxa"/>
            <w:noWrap/>
            <w:hideMark/>
          </w:tcPr>
          <w:p w:rsidR="00055B83" w:rsidRPr="0050723F" w:rsidRDefault="00055B83" w:rsidP="00A36B68">
            <w:r w:rsidRPr="0050723F">
              <w:t>GAS2</w:t>
            </w:r>
          </w:p>
        </w:tc>
        <w:tc>
          <w:tcPr>
            <w:tcW w:w="2325" w:type="dxa"/>
            <w:noWrap/>
            <w:hideMark/>
          </w:tcPr>
          <w:p w:rsidR="00055B83" w:rsidRPr="0050723F" w:rsidRDefault="00055B83" w:rsidP="00A36B68">
            <w:r w:rsidRPr="0050723F">
              <w:t>-0.35</w:t>
            </w:r>
          </w:p>
        </w:tc>
        <w:tc>
          <w:tcPr>
            <w:tcW w:w="5396" w:type="dxa"/>
          </w:tcPr>
          <w:p w:rsidR="00055B83" w:rsidRPr="00B5751B" w:rsidRDefault="00055B83" w:rsidP="00A36B68">
            <w:r w:rsidRPr="00B5751B">
              <w:rPr>
                <w:bCs/>
              </w:rPr>
              <w:t>Growth Arrest-Specific 2</w:t>
            </w:r>
            <w:r>
              <w:rPr>
                <w:bCs/>
              </w:rPr>
              <w:t>; caspase-3 substrate; role in apoptosis</w:t>
            </w:r>
          </w:p>
        </w:tc>
      </w:tr>
      <w:tr w:rsidR="00055B83" w:rsidRPr="0050723F" w:rsidTr="00A36B68">
        <w:trPr>
          <w:trHeight w:val="316"/>
        </w:trPr>
        <w:tc>
          <w:tcPr>
            <w:tcW w:w="2913" w:type="dxa"/>
            <w:noWrap/>
            <w:hideMark/>
          </w:tcPr>
          <w:p w:rsidR="00055B83" w:rsidRPr="0050723F" w:rsidRDefault="00055B83" w:rsidP="00A36B68">
            <w:r w:rsidRPr="0050723F">
              <w:t>HCFC1</w:t>
            </w:r>
          </w:p>
        </w:tc>
        <w:tc>
          <w:tcPr>
            <w:tcW w:w="2325" w:type="dxa"/>
            <w:noWrap/>
            <w:hideMark/>
          </w:tcPr>
          <w:p w:rsidR="00055B83" w:rsidRPr="0050723F" w:rsidRDefault="00055B83" w:rsidP="00A36B68">
            <w:r w:rsidRPr="0050723F">
              <w:t>-0.35</w:t>
            </w:r>
          </w:p>
        </w:tc>
        <w:tc>
          <w:tcPr>
            <w:tcW w:w="5396" w:type="dxa"/>
          </w:tcPr>
          <w:p w:rsidR="00055B83" w:rsidRPr="0050723F" w:rsidRDefault="00055B83" w:rsidP="00A36B68">
            <w:r w:rsidRPr="00B5751B">
              <w:t>Host Cell Factor C1</w:t>
            </w:r>
            <w:r>
              <w:t>; DNA and chromatin-binding protein; cell cycle and transcriptional regulation.</w:t>
            </w:r>
          </w:p>
        </w:tc>
      </w:tr>
      <w:tr w:rsidR="00055B83" w:rsidRPr="0050723F" w:rsidTr="00A36B68">
        <w:trPr>
          <w:trHeight w:val="316"/>
        </w:trPr>
        <w:tc>
          <w:tcPr>
            <w:tcW w:w="2913" w:type="dxa"/>
            <w:noWrap/>
            <w:hideMark/>
          </w:tcPr>
          <w:p w:rsidR="00055B83" w:rsidRPr="0050723F" w:rsidRDefault="00055B83" w:rsidP="00A36B68">
            <w:r w:rsidRPr="0050723F">
              <w:t>TMEM199</w:t>
            </w:r>
          </w:p>
        </w:tc>
        <w:tc>
          <w:tcPr>
            <w:tcW w:w="2325" w:type="dxa"/>
            <w:noWrap/>
            <w:hideMark/>
          </w:tcPr>
          <w:p w:rsidR="00055B83" w:rsidRPr="0050723F" w:rsidRDefault="00055B83" w:rsidP="00A36B68">
            <w:r w:rsidRPr="0050723F">
              <w:t>-0.35</w:t>
            </w:r>
          </w:p>
        </w:tc>
        <w:tc>
          <w:tcPr>
            <w:tcW w:w="5396" w:type="dxa"/>
          </w:tcPr>
          <w:p w:rsidR="00055B83" w:rsidRPr="00BD465B" w:rsidRDefault="00055B83" w:rsidP="00A36B68">
            <w:r w:rsidRPr="00BD465B">
              <w:rPr>
                <w:bCs/>
              </w:rPr>
              <w:t>Transmembrane Protein 199</w:t>
            </w:r>
          </w:p>
        </w:tc>
      </w:tr>
    </w:tbl>
    <w:p w:rsidR="00A36B68" w:rsidRDefault="00A36B68" w:rsidP="00A36B68">
      <w:pPr>
        <w:spacing w:line="48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Table S</w:t>
      </w:r>
      <w:r w:rsidR="002315E6">
        <w:rPr>
          <w:rFonts w:ascii="Arial" w:hAnsi="Arial" w:cs="Arial"/>
        </w:rPr>
        <w:t>10</w:t>
      </w:r>
      <w:bookmarkStart w:id="0" w:name="_GoBack"/>
      <w:bookmarkEnd w:id="0"/>
      <w:r>
        <w:rPr>
          <w:rFonts w:ascii="Arial" w:hAnsi="Arial" w:cs="Arial"/>
        </w:rPr>
        <w:t>. Top 10 putative gene targets and function for miR-4516</w:t>
      </w:r>
      <w:r w:rsidR="00F23DED">
        <w:rPr>
          <w:rFonts w:ascii="Arial" w:hAnsi="Arial" w:cs="Arial"/>
        </w:rPr>
        <w:t>.</w:t>
      </w:r>
    </w:p>
    <w:p w:rsidR="00A36B68" w:rsidRDefault="00A36B68" w:rsidP="00A36B68">
      <w:pPr>
        <w:spacing w:line="480" w:lineRule="auto"/>
        <w:contextualSpacing/>
        <w:rPr>
          <w:rFonts w:ascii="Arial" w:hAnsi="Arial" w:cs="Arial"/>
        </w:rPr>
      </w:pPr>
    </w:p>
    <w:p w:rsidR="00A36B68" w:rsidRDefault="00A36B68" w:rsidP="00A36B68">
      <w:pPr>
        <w:spacing w:line="480" w:lineRule="auto"/>
        <w:contextualSpacing/>
        <w:rPr>
          <w:rFonts w:ascii="Arial" w:hAnsi="Arial" w:cs="Arial"/>
        </w:rPr>
      </w:pPr>
    </w:p>
    <w:p w:rsidR="00A36B68" w:rsidRDefault="00A36B68" w:rsidP="00A36B68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ten genes with the lowest scores and highest probability of being targeted by miR-4516 according to </w:t>
      </w:r>
      <w:proofErr w:type="spellStart"/>
      <w:r>
        <w:rPr>
          <w:rFonts w:ascii="Arial" w:hAnsi="Arial" w:cs="Arial"/>
        </w:rPr>
        <w:t>Targetscan</w:t>
      </w:r>
      <w:proofErr w:type="spellEnd"/>
      <w:r>
        <w:rPr>
          <w:rFonts w:ascii="Arial" w:hAnsi="Arial" w:cs="Arial"/>
        </w:rPr>
        <w:t xml:space="preserve"> are listed with their known gene functions. </w:t>
      </w:r>
    </w:p>
    <w:p w:rsidR="00247090" w:rsidRDefault="00247090"/>
    <w:sectPr w:rsidR="00247090" w:rsidSect="0024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3F"/>
    <w:rsid w:val="00007EB3"/>
    <w:rsid w:val="00026B78"/>
    <w:rsid w:val="00055B83"/>
    <w:rsid w:val="00166516"/>
    <w:rsid w:val="001A52BB"/>
    <w:rsid w:val="002315E6"/>
    <w:rsid w:val="00247090"/>
    <w:rsid w:val="0050723F"/>
    <w:rsid w:val="00A36B68"/>
    <w:rsid w:val="00C73D4C"/>
    <w:rsid w:val="00F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OSUCCC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Erica Bell</cp:lastModifiedBy>
  <cp:revision>4</cp:revision>
  <dcterms:created xsi:type="dcterms:W3CDTF">2014-12-01T20:16:00Z</dcterms:created>
  <dcterms:modified xsi:type="dcterms:W3CDTF">2014-12-01T21:38:00Z</dcterms:modified>
</cp:coreProperties>
</file>