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1" w:rsidRPr="00BD7B0F" w:rsidRDefault="00903EB6" w:rsidP="007D4861">
      <w:pPr>
        <w:spacing w:before="40" w:after="40" w:line="480" w:lineRule="auto"/>
        <w:jc w:val="both"/>
        <w:rPr>
          <w:sz w:val="24"/>
          <w:szCs w:val="24"/>
          <w:lang w:val="en-US"/>
        </w:rPr>
      </w:pPr>
      <w:r w:rsidRPr="00903EB6">
        <w:rPr>
          <w:b/>
          <w:sz w:val="24"/>
          <w:szCs w:val="24"/>
          <w:lang w:val="en-US"/>
        </w:rPr>
        <w:t>Supplementary Materials and Methods</w:t>
      </w:r>
    </w:p>
    <w:p w:rsidR="007D4861" w:rsidRPr="00BD7B0F" w:rsidRDefault="007D4861" w:rsidP="007D4861">
      <w:pPr>
        <w:spacing w:line="480" w:lineRule="auto"/>
        <w:jc w:val="both"/>
        <w:rPr>
          <w:sz w:val="24"/>
          <w:szCs w:val="24"/>
          <w:lang w:val="en-US"/>
        </w:rPr>
      </w:pPr>
    </w:p>
    <w:p w:rsidR="00680F40" w:rsidRPr="00662004" w:rsidRDefault="00523369" w:rsidP="00662004">
      <w:pPr>
        <w:spacing w:line="48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Sample preparation</w:t>
      </w:r>
      <w:r w:rsidR="00680F40">
        <w:rPr>
          <w:i/>
          <w:sz w:val="24"/>
          <w:szCs w:val="24"/>
          <w:lang w:val="en-US"/>
        </w:rPr>
        <w:t xml:space="preserve"> for Microarray analysis</w:t>
      </w:r>
    </w:p>
    <w:p w:rsidR="00662004" w:rsidRDefault="00662004" w:rsidP="00662004">
      <w:pPr>
        <w:spacing w:line="480" w:lineRule="auto"/>
        <w:jc w:val="both"/>
        <w:rPr>
          <w:sz w:val="24"/>
          <w:szCs w:val="24"/>
          <w:lang w:val="en-US"/>
        </w:rPr>
      </w:pPr>
    </w:p>
    <w:p w:rsidR="00C50424" w:rsidRPr="00C50424" w:rsidRDefault="00EF08E1" w:rsidP="00C50424">
      <w:pPr>
        <w:spacing w:line="480" w:lineRule="auto"/>
        <w:jc w:val="both"/>
        <w:rPr>
          <w:sz w:val="24"/>
          <w:szCs w:val="24"/>
          <w:lang w:val="en-US"/>
        </w:rPr>
      </w:pPr>
      <w:r w:rsidRPr="00EF08E1">
        <w:rPr>
          <w:sz w:val="24"/>
          <w:szCs w:val="24"/>
          <w:lang w:val="en-US"/>
        </w:rPr>
        <w:t xml:space="preserve">Complement- and CD14 inhibitors were </w:t>
      </w:r>
      <w:proofErr w:type="spellStart"/>
      <w:r w:rsidRPr="00EF08E1">
        <w:rPr>
          <w:sz w:val="24"/>
          <w:szCs w:val="24"/>
          <w:lang w:val="en-US"/>
        </w:rPr>
        <w:t>preincubated</w:t>
      </w:r>
      <w:proofErr w:type="spellEnd"/>
      <w:r w:rsidRPr="00EF08E1">
        <w:rPr>
          <w:sz w:val="24"/>
          <w:szCs w:val="24"/>
          <w:lang w:val="en-US"/>
        </w:rPr>
        <w:t xml:space="preserve"> with </w:t>
      </w:r>
      <w:proofErr w:type="spellStart"/>
      <w:r w:rsidRPr="00EF08E1">
        <w:rPr>
          <w:sz w:val="24"/>
          <w:szCs w:val="24"/>
          <w:lang w:val="en-US"/>
        </w:rPr>
        <w:t>lepirudin</w:t>
      </w:r>
      <w:proofErr w:type="spellEnd"/>
      <w:r w:rsidRPr="00EF08E1">
        <w:rPr>
          <w:sz w:val="24"/>
          <w:szCs w:val="24"/>
          <w:lang w:val="en-US"/>
        </w:rPr>
        <w:t xml:space="preserve">-blood for </w:t>
      </w:r>
      <w:r w:rsidR="001B7BB6">
        <w:rPr>
          <w:sz w:val="24"/>
          <w:szCs w:val="24"/>
          <w:lang w:val="en-US"/>
        </w:rPr>
        <w:t>7</w:t>
      </w:r>
      <w:r w:rsidRPr="00EF08E1">
        <w:rPr>
          <w:sz w:val="24"/>
          <w:szCs w:val="24"/>
          <w:lang w:val="en-US"/>
        </w:rPr>
        <w:t xml:space="preserve"> min at 37</w:t>
      </w:r>
      <w:r w:rsidRPr="00EF08E1">
        <w:rPr>
          <w:sz w:val="24"/>
          <w:szCs w:val="24"/>
          <w:vertAlign w:val="superscript"/>
          <w:lang w:val="en-US"/>
        </w:rPr>
        <w:t>o</w:t>
      </w:r>
      <w:r w:rsidRPr="00EF08E1">
        <w:rPr>
          <w:sz w:val="24"/>
          <w:szCs w:val="24"/>
          <w:lang w:val="en-US"/>
        </w:rPr>
        <w:t xml:space="preserve">C at final concentrations of 25 </w:t>
      </w:r>
      <w:proofErr w:type="spellStart"/>
      <w:r w:rsidRPr="00EF08E1">
        <w:rPr>
          <w:sz w:val="24"/>
          <w:szCs w:val="24"/>
          <w:lang w:val="en-US"/>
        </w:rPr>
        <w:t>mM</w:t>
      </w:r>
      <w:proofErr w:type="spellEnd"/>
      <w:r w:rsidRPr="00EF08E1">
        <w:rPr>
          <w:sz w:val="24"/>
          <w:szCs w:val="24"/>
          <w:lang w:val="en-US"/>
        </w:rPr>
        <w:t xml:space="preserve"> </w:t>
      </w:r>
      <w:proofErr w:type="spellStart"/>
      <w:r w:rsidRPr="00EF08E1">
        <w:rPr>
          <w:sz w:val="24"/>
          <w:szCs w:val="24"/>
          <w:lang w:val="en-US"/>
        </w:rPr>
        <w:t>compstatin</w:t>
      </w:r>
      <w:proofErr w:type="spellEnd"/>
      <w:r w:rsidRPr="00EF08E1">
        <w:rPr>
          <w:sz w:val="24"/>
          <w:szCs w:val="24"/>
          <w:lang w:val="en-US"/>
        </w:rPr>
        <w:t xml:space="preserve">, 10 </w:t>
      </w:r>
      <w:proofErr w:type="spellStart"/>
      <w:r w:rsidRPr="00EF08E1">
        <w:rPr>
          <w:sz w:val="24"/>
          <w:szCs w:val="24"/>
          <w:lang w:val="en-US"/>
        </w:rPr>
        <w:t>mM</w:t>
      </w:r>
      <w:proofErr w:type="spellEnd"/>
      <w:r w:rsidRPr="00EF08E1">
        <w:rPr>
          <w:sz w:val="24"/>
          <w:szCs w:val="24"/>
          <w:lang w:val="en-US"/>
        </w:rPr>
        <w:t xml:space="preserve"> C5aR antagonist and </w:t>
      </w:r>
      <w:proofErr w:type="gramStart"/>
      <w:r w:rsidRPr="00EF08E1">
        <w:rPr>
          <w:sz w:val="24"/>
          <w:szCs w:val="24"/>
          <w:lang w:val="en-US"/>
        </w:rPr>
        <w:t>50 µg/mL anti-CD14</w:t>
      </w:r>
      <w:proofErr w:type="gramEnd"/>
      <w:r w:rsidRPr="00EF08E1">
        <w:rPr>
          <w:sz w:val="24"/>
          <w:szCs w:val="24"/>
          <w:lang w:val="en-US"/>
        </w:rPr>
        <w:t>. Subsequently, 1 x 10</w:t>
      </w:r>
      <w:r w:rsidRPr="00EF08E1">
        <w:rPr>
          <w:sz w:val="24"/>
          <w:szCs w:val="24"/>
          <w:vertAlign w:val="superscript"/>
          <w:lang w:val="en-US"/>
        </w:rPr>
        <w:t>6</w:t>
      </w:r>
      <w:r w:rsidRPr="00EF08E1">
        <w:rPr>
          <w:sz w:val="24"/>
          <w:szCs w:val="24"/>
          <w:lang w:val="en-US"/>
        </w:rPr>
        <w:t>/mL (day 1) or 5 x 10</w:t>
      </w:r>
      <w:r w:rsidRPr="00EF08E1">
        <w:rPr>
          <w:sz w:val="24"/>
          <w:szCs w:val="24"/>
          <w:vertAlign w:val="superscript"/>
          <w:lang w:val="en-US"/>
        </w:rPr>
        <w:t>6</w:t>
      </w:r>
      <w:r w:rsidRPr="00EF08E1">
        <w:rPr>
          <w:sz w:val="24"/>
          <w:szCs w:val="24"/>
          <w:lang w:val="en-US"/>
        </w:rPr>
        <w:t xml:space="preserve">/mL (day 2) heat inactivated </w:t>
      </w:r>
      <w:r w:rsidRPr="00EF08E1">
        <w:rPr>
          <w:i/>
          <w:sz w:val="24"/>
          <w:szCs w:val="24"/>
          <w:lang w:val="en-US"/>
        </w:rPr>
        <w:t>Escherichia coli</w:t>
      </w:r>
      <w:r w:rsidRPr="00EF08E1">
        <w:rPr>
          <w:sz w:val="24"/>
          <w:szCs w:val="24"/>
          <w:lang w:val="en-US"/>
        </w:rPr>
        <w:t xml:space="preserve"> (strain LE392; ATCC 33572, Manassas, VA) or phosphate buffered saline (PBS) with calcium and magnesium (Sigma, St. Louis, MO) were added and incubation was proceeded for 120 min at 37</w:t>
      </w:r>
      <w:r w:rsidRPr="00EF08E1">
        <w:rPr>
          <w:sz w:val="24"/>
          <w:szCs w:val="24"/>
          <w:vertAlign w:val="superscript"/>
          <w:lang w:val="en-US"/>
        </w:rPr>
        <w:t>o</w:t>
      </w:r>
      <w:r w:rsidRPr="00EF08E1">
        <w:rPr>
          <w:sz w:val="24"/>
          <w:szCs w:val="24"/>
          <w:lang w:val="en-US"/>
        </w:rPr>
        <w:t xml:space="preserve">C. </w:t>
      </w:r>
      <w:r w:rsidR="00662004" w:rsidRPr="00662004">
        <w:rPr>
          <w:sz w:val="24"/>
          <w:szCs w:val="24"/>
          <w:lang w:val="en-US"/>
        </w:rPr>
        <w:t xml:space="preserve">For each sample, total RNA was isolated from two ml human blood, </w:t>
      </w:r>
      <w:proofErr w:type="spellStart"/>
      <w:r w:rsidR="00662004" w:rsidRPr="00662004">
        <w:rPr>
          <w:sz w:val="24"/>
          <w:szCs w:val="24"/>
          <w:lang w:val="en-US"/>
        </w:rPr>
        <w:t>lysed</w:t>
      </w:r>
      <w:proofErr w:type="spellEnd"/>
      <w:r w:rsidR="00662004" w:rsidRPr="00662004">
        <w:rPr>
          <w:sz w:val="24"/>
          <w:szCs w:val="24"/>
          <w:lang w:val="en-US"/>
        </w:rPr>
        <w:t xml:space="preserve"> in </w:t>
      </w:r>
      <w:r w:rsidR="001B7BB6">
        <w:rPr>
          <w:sz w:val="24"/>
          <w:szCs w:val="24"/>
          <w:lang w:val="en-US"/>
        </w:rPr>
        <w:t xml:space="preserve">three </w:t>
      </w:r>
      <w:proofErr w:type="spellStart"/>
      <w:r w:rsidR="001B7BB6">
        <w:rPr>
          <w:sz w:val="24"/>
          <w:szCs w:val="24"/>
          <w:lang w:val="en-US"/>
        </w:rPr>
        <w:t>mL</w:t>
      </w:r>
      <w:proofErr w:type="spellEnd"/>
      <w:r w:rsidR="00662004" w:rsidRPr="00662004">
        <w:rPr>
          <w:sz w:val="24"/>
          <w:szCs w:val="24"/>
          <w:lang w:val="en-US"/>
        </w:rPr>
        <w:t xml:space="preserve"> 1x nucleic acid purification </w:t>
      </w:r>
      <w:proofErr w:type="spellStart"/>
      <w:r w:rsidR="00662004" w:rsidRPr="00662004">
        <w:rPr>
          <w:sz w:val="24"/>
          <w:szCs w:val="24"/>
          <w:lang w:val="en-US"/>
        </w:rPr>
        <w:t>lysis</w:t>
      </w:r>
      <w:proofErr w:type="spellEnd"/>
      <w:r w:rsidR="00662004" w:rsidRPr="00662004">
        <w:rPr>
          <w:sz w:val="24"/>
          <w:szCs w:val="24"/>
          <w:lang w:val="en-US"/>
        </w:rPr>
        <w:t xml:space="preserve"> buffer (</w:t>
      </w:r>
      <w:r w:rsidR="00774BCC">
        <w:rPr>
          <w:sz w:val="24"/>
          <w:szCs w:val="24"/>
          <w:lang w:val="en-US"/>
        </w:rPr>
        <w:t xml:space="preserve">Life Technologies, </w:t>
      </w:r>
      <w:r w:rsidR="00662004" w:rsidRPr="00662004">
        <w:rPr>
          <w:sz w:val="24"/>
          <w:szCs w:val="24"/>
          <w:lang w:val="en-US"/>
        </w:rPr>
        <w:t xml:space="preserve">Applied </w:t>
      </w:r>
      <w:proofErr w:type="spellStart"/>
      <w:r w:rsidR="00662004" w:rsidRPr="00662004">
        <w:rPr>
          <w:sz w:val="24"/>
          <w:szCs w:val="24"/>
          <w:lang w:val="en-US"/>
        </w:rPr>
        <w:t>Biosystems</w:t>
      </w:r>
      <w:proofErr w:type="spellEnd"/>
      <w:r w:rsidR="00774BCC">
        <w:rPr>
          <w:sz w:val="24"/>
          <w:szCs w:val="24"/>
          <w:lang w:val="en-US"/>
        </w:rPr>
        <w:t>, Foster City, CA, USA</w:t>
      </w:r>
      <w:r w:rsidR="00662004" w:rsidRPr="00662004">
        <w:rPr>
          <w:sz w:val="24"/>
          <w:szCs w:val="24"/>
          <w:lang w:val="en-US"/>
        </w:rPr>
        <w:t xml:space="preserve">; PN4305895). The purification was performed batch-wise with 16 to 18 samples per plate following the standard procedure for ABI PRISM 6100 Nucleic Acid </w:t>
      </w:r>
      <w:proofErr w:type="spellStart"/>
      <w:r w:rsidR="00662004" w:rsidRPr="00662004">
        <w:rPr>
          <w:sz w:val="24"/>
          <w:szCs w:val="24"/>
          <w:lang w:val="en-US"/>
        </w:rPr>
        <w:t>PrepStation</w:t>
      </w:r>
      <w:proofErr w:type="spellEnd"/>
      <w:r w:rsidR="00662004" w:rsidRPr="00662004">
        <w:rPr>
          <w:sz w:val="24"/>
          <w:szCs w:val="24"/>
          <w:lang w:val="en-US"/>
        </w:rPr>
        <w:t xml:space="preserve"> using Applied </w:t>
      </w:r>
      <w:proofErr w:type="spellStart"/>
      <w:r w:rsidR="00662004" w:rsidRPr="00662004">
        <w:rPr>
          <w:sz w:val="24"/>
          <w:szCs w:val="24"/>
          <w:lang w:val="en-US"/>
        </w:rPr>
        <w:t>Biosystems</w:t>
      </w:r>
      <w:proofErr w:type="spellEnd"/>
      <w:r w:rsidR="00662004" w:rsidRPr="00662004">
        <w:rPr>
          <w:sz w:val="24"/>
          <w:szCs w:val="24"/>
          <w:lang w:val="en-US"/>
        </w:rPr>
        <w:t xml:space="preserve"> AB6100 total RNA chemistry. Total RNA was recovered in 150 µL nucleic acid purification elution solution (Applied </w:t>
      </w:r>
      <w:proofErr w:type="spellStart"/>
      <w:r w:rsidR="00662004" w:rsidRPr="00662004">
        <w:rPr>
          <w:sz w:val="24"/>
          <w:szCs w:val="24"/>
          <w:lang w:val="en-US"/>
        </w:rPr>
        <w:t>Biosystems</w:t>
      </w:r>
      <w:proofErr w:type="spellEnd"/>
      <w:r w:rsidR="00662004" w:rsidRPr="00662004">
        <w:rPr>
          <w:sz w:val="24"/>
          <w:szCs w:val="24"/>
          <w:lang w:val="en-US"/>
        </w:rPr>
        <w:t>; PN4305893) per well and subsequently precipitated by addition of 2.5 volumes ethanol (96</w:t>
      </w:r>
      <w:r w:rsidR="00122963">
        <w:rPr>
          <w:sz w:val="24"/>
          <w:szCs w:val="24"/>
          <w:lang w:val="en-US"/>
        </w:rPr>
        <w:t xml:space="preserve"> </w:t>
      </w:r>
      <w:r w:rsidR="00662004" w:rsidRPr="00662004">
        <w:rPr>
          <w:sz w:val="24"/>
          <w:szCs w:val="24"/>
          <w:lang w:val="en-US"/>
        </w:rPr>
        <w:t>%) and 10</w:t>
      </w:r>
      <w:r w:rsidR="00707C9A">
        <w:rPr>
          <w:sz w:val="24"/>
          <w:szCs w:val="24"/>
          <w:lang w:val="en-US"/>
        </w:rPr>
        <w:t xml:space="preserve"> </w:t>
      </w:r>
      <w:r w:rsidR="00662004" w:rsidRPr="00662004">
        <w:rPr>
          <w:sz w:val="24"/>
          <w:szCs w:val="24"/>
          <w:lang w:val="en-US"/>
        </w:rPr>
        <w:t>% 3 M sodium a</w:t>
      </w:r>
      <w:r w:rsidR="00AF5379">
        <w:rPr>
          <w:sz w:val="24"/>
          <w:szCs w:val="24"/>
          <w:lang w:val="en-US"/>
        </w:rPr>
        <w:t>cetate. After incubation at -70</w:t>
      </w:r>
      <w:r w:rsidR="00662004" w:rsidRPr="00662004">
        <w:rPr>
          <w:sz w:val="24"/>
          <w:szCs w:val="24"/>
          <w:vertAlign w:val="superscript"/>
          <w:lang w:val="en-US"/>
        </w:rPr>
        <w:t>o</w:t>
      </w:r>
      <w:r w:rsidR="00662004" w:rsidRPr="00662004">
        <w:rPr>
          <w:sz w:val="24"/>
          <w:szCs w:val="24"/>
          <w:lang w:val="en-US"/>
        </w:rPr>
        <w:t xml:space="preserve">C overnight, the RNA was washed in 70 % ethanol, dried and recovered in 60 µL elution solution. </w:t>
      </w:r>
      <w:r w:rsidR="0045744F">
        <w:rPr>
          <w:sz w:val="24"/>
          <w:szCs w:val="24"/>
          <w:lang w:val="en-US"/>
        </w:rPr>
        <w:t xml:space="preserve">The </w:t>
      </w:r>
      <w:r w:rsidR="00662004" w:rsidRPr="00662004">
        <w:rPr>
          <w:sz w:val="24"/>
          <w:szCs w:val="24"/>
          <w:lang w:val="en-US"/>
        </w:rPr>
        <w:t xml:space="preserve">RNA </w:t>
      </w:r>
      <w:r w:rsidR="0045744F">
        <w:rPr>
          <w:sz w:val="24"/>
          <w:szCs w:val="24"/>
          <w:lang w:val="en-US"/>
        </w:rPr>
        <w:t>was of</w:t>
      </w:r>
      <w:r w:rsidR="00662004" w:rsidRPr="00662004">
        <w:rPr>
          <w:sz w:val="24"/>
          <w:szCs w:val="24"/>
          <w:lang w:val="en-US"/>
        </w:rPr>
        <w:t xml:space="preserve"> high quality with an average RNA integrity number of 8.8</w:t>
      </w:r>
      <w:r w:rsidR="0045744F">
        <w:rPr>
          <w:sz w:val="24"/>
          <w:szCs w:val="24"/>
          <w:lang w:val="en-US"/>
        </w:rPr>
        <w:t xml:space="preserve"> when analyzed on a </w:t>
      </w:r>
      <w:r w:rsidR="0045744F" w:rsidRPr="00662004">
        <w:rPr>
          <w:sz w:val="24"/>
          <w:szCs w:val="24"/>
          <w:lang w:val="en-US"/>
        </w:rPr>
        <w:t xml:space="preserve">2100 </w:t>
      </w:r>
      <w:proofErr w:type="spellStart"/>
      <w:r w:rsidR="0045744F" w:rsidRPr="00662004">
        <w:rPr>
          <w:sz w:val="24"/>
          <w:szCs w:val="24"/>
          <w:lang w:val="en-US"/>
        </w:rPr>
        <w:t>Bioanalyzer</w:t>
      </w:r>
      <w:proofErr w:type="spellEnd"/>
      <w:r w:rsidR="0045744F" w:rsidRPr="00662004">
        <w:rPr>
          <w:sz w:val="24"/>
          <w:szCs w:val="24"/>
          <w:lang w:val="en-US"/>
        </w:rPr>
        <w:t xml:space="preserve"> (Agilent)</w:t>
      </w:r>
      <w:r w:rsidR="00662004" w:rsidRPr="00662004">
        <w:rPr>
          <w:sz w:val="24"/>
          <w:szCs w:val="24"/>
          <w:lang w:val="en-US"/>
        </w:rPr>
        <w:t xml:space="preserve">. RNA concentration was determined using a </w:t>
      </w:r>
      <w:proofErr w:type="spellStart"/>
      <w:r w:rsidR="00662004" w:rsidRPr="00662004">
        <w:rPr>
          <w:sz w:val="24"/>
          <w:szCs w:val="24"/>
          <w:lang w:val="en-US"/>
        </w:rPr>
        <w:t>Nanodrop</w:t>
      </w:r>
      <w:proofErr w:type="spellEnd"/>
      <w:r w:rsidR="00662004" w:rsidRPr="00662004">
        <w:rPr>
          <w:sz w:val="24"/>
          <w:szCs w:val="24"/>
          <w:lang w:val="en-US"/>
        </w:rPr>
        <w:t xml:space="preserve"> system. The average RNA yield was 2.2 µg per mL blood. </w:t>
      </w:r>
      <w:r w:rsidR="00C50424" w:rsidRPr="00C50424">
        <w:rPr>
          <w:sz w:val="24"/>
          <w:szCs w:val="24"/>
          <w:lang w:val="en-US"/>
        </w:rPr>
        <w:t xml:space="preserve">Of each sample, 150 </w:t>
      </w:r>
      <w:proofErr w:type="spellStart"/>
      <w:r w:rsidR="00C50424" w:rsidRPr="00C50424">
        <w:rPr>
          <w:sz w:val="24"/>
          <w:szCs w:val="24"/>
          <w:lang w:val="en-US"/>
        </w:rPr>
        <w:t>ng</w:t>
      </w:r>
      <w:proofErr w:type="spellEnd"/>
      <w:r w:rsidR="00C50424" w:rsidRPr="00C50424">
        <w:rPr>
          <w:sz w:val="24"/>
          <w:szCs w:val="24"/>
          <w:lang w:val="en-US"/>
        </w:rPr>
        <w:t xml:space="preserve"> total RNA in concentrations of minimum 50 </w:t>
      </w:r>
      <w:proofErr w:type="spellStart"/>
      <w:r w:rsidR="00C50424" w:rsidRPr="00C50424">
        <w:rPr>
          <w:sz w:val="24"/>
          <w:szCs w:val="24"/>
          <w:lang w:val="en-US"/>
        </w:rPr>
        <w:t>ng</w:t>
      </w:r>
      <w:proofErr w:type="spellEnd"/>
      <w:r w:rsidR="00C50424" w:rsidRPr="00C50424">
        <w:rPr>
          <w:sz w:val="24"/>
          <w:szCs w:val="24"/>
          <w:lang w:val="en-US"/>
        </w:rPr>
        <w:t xml:space="preserve">/µL was subjected to </w:t>
      </w:r>
      <w:proofErr w:type="spellStart"/>
      <w:r w:rsidR="00C50424" w:rsidRPr="00C50424">
        <w:rPr>
          <w:sz w:val="24"/>
          <w:szCs w:val="24"/>
          <w:lang w:val="en-US"/>
        </w:rPr>
        <w:t>cDNA</w:t>
      </w:r>
      <w:proofErr w:type="spellEnd"/>
      <w:r w:rsidR="00C50424" w:rsidRPr="00C50424">
        <w:rPr>
          <w:sz w:val="24"/>
          <w:szCs w:val="24"/>
          <w:lang w:val="en-US"/>
        </w:rPr>
        <w:t xml:space="preserve"> synthesis and amplification followed by </w:t>
      </w:r>
      <w:r w:rsidR="00C50424" w:rsidRPr="00C50424">
        <w:rPr>
          <w:i/>
          <w:sz w:val="24"/>
          <w:szCs w:val="24"/>
          <w:lang w:val="en-US"/>
        </w:rPr>
        <w:t>in vitro</w:t>
      </w:r>
      <w:r w:rsidR="00C50424" w:rsidRPr="00C50424">
        <w:rPr>
          <w:sz w:val="24"/>
          <w:szCs w:val="24"/>
          <w:lang w:val="en-US"/>
        </w:rPr>
        <w:t xml:space="preserve"> transcription, clean-up and labeling</w:t>
      </w:r>
      <w:r w:rsidR="004331D5">
        <w:rPr>
          <w:sz w:val="24"/>
          <w:szCs w:val="24"/>
          <w:lang w:val="en-US"/>
        </w:rPr>
        <w:t xml:space="preserve"> using </w:t>
      </w:r>
      <w:proofErr w:type="spellStart"/>
      <w:r w:rsidR="004331D5" w:rsidRPr="004331D5">
        <w:rPr>
          <w:sz w:val="24"/>
          <w:szCs w:val="24"/>
          <w:lang w:val="en-US"/>
        </w:rPr>
        <w:t>Affymetrix</w:t>
      </w:r>
      <w:proofErr w:type="spellEnd"/>
      <w:r w:rsidR="00846331" w:rsidRPr="00846331">
        <w:rPr>
          <w:sz w:val="24"/>
          <w:szCs w:val="24"/>
          <w:vertAlign w:val="superscript"/>
          <w:lang w:val="en-US"/>
        </w:rPr>
        <w:t>®</w:t>
      </w:r>
      <w:r w:rsidR="004331D5" w:rsidRPr="004331D5">
        <w:rPr>
          <w:sz w:val="24"/>
          <w:szCs w:val="24"/>
          <w:lang w:val="en-US"/>
        </w:rPr>
        <w:t xml:space="preserve"> </w:t>
      </w:r>
      <w:proofErr w:type="spellStart"/>
      <w:r w:rsidR="004331D5" w:rsidRPr="004331D5">
        <w:rPr>
          <w:sz w:val="24"/>
          <w:szCs w:val="24"/>
          <w:lang w:val="en-US"/>
        </w:rPr>
        <w:t>GeneChip</w:t>
      </w:r>
      <w:proofErr w:type="spellEnd"/>
      <w:r w:rsidR="00846331" w:rsidRPr="00846331">
        <w:rPr>
          <w:sz w:val="24"/>
          <w:szCs w:val="24"/>
          <w:vertAlign w:val="superscript"/>
          <w:lang w:val="en-US"/>
        </w:rPr>
        <w:t>®</w:t>
      </w:r>
      <w:r w:rsidR="004331D5" w:rsidRPr="004331D5">
        <w:rPr>
          <w:sz w:val="24"/>
          <w:szCs w:val="24"/>
          <w:lang w:val="en-US"/>
        </w:rPr>
        <w:t xml:space="preserve"> Whole Transcript (WT) Sense Target </w:t>
      </w:r>
      <w:proofErr w:type="spellStart"/>
      <w:r w:rsidR="004331D5" w:rsidRPr="004331D5">
        <w:rPr>
          <w:sz w:val="24"/>
          <w:szCs w:val="24"/>
          <w:lang w:val="en-US"/>
        </w:rPr>
        <w:t>Labelling</w:t>
      </w:r>
      <w:proofErr w:type="spellEnd"/>
      <w:r w:rsidR="004331D5" w:rsidRPr="004331D5">
        <w:rPr>
          <w:sz w:val="24"/>
          <w:szCs w:val="24"/>
          <w:lang w:val="en-US"/>
        </w:rPr>
        <w:t xml:space="preserve"> Assay (Manual: P/N701880 Rev.4)</w:t>
      </w:r>
      <w:r w:rsidR="00C50424" w:rsidRPr="00C50424">
        <w:rPr>
          <w:sz w:val="24"/>
          <w:szCs w:val="24"/>
          <w:lang w:val="en-US"/>
        </w:rPr>
        <w:t xml:space="preserve"> prior to </w:t>
      </w:r>
      <w:r w:rsidR="00C50424" w:rsidRPr="00C50424">
        <w:rPr>
          <w:i/>
          <w:sz w:val="24"/>
          <w:szCs w:val="24"/>
          <w:lang w:val="en-US"/>
        </w:rPr>
        <w:t>DNA Microarray analyses</w:t>
      </w:r>
      <w:r w:rsidR="00C50424" w:rsidRPr="00C50424">
        <w:rPr>
          <w:sz w:val="24"/>
          <w:szCs w:val="24"/>
          <w:lang w:val="en-US"/>
        </w:rPr>
        <w:t>.</w:t>
      </w:r>
    </w:p>
    <w:p w:rsidR="00662004" w:rsidRPr="00662004" w:rsidRDefault="00662004" w:rsidP="00662004">
      <w:pPr>
        <w:spacing w:line="480" w:lineRule="auto"/>
        <w:jc w:val="both"/>
        <w:rPr>
          <w:sz w:val="24"/>
          <w:szCs w:val="24"/>
          <w:lang w:val="en-US"/>
        </w:rPr>
      </w:pPr>
    </w:p>
    <w:p w:rsidR="00662004" w:rsidRPr="00662004" w:rsidRDefault="00662004" w:rsidP="00662004">
      <w:pPr>
        <w:spacing w:line="480" w:lineRule="auto"/>
        <w:jc w:val="both"/>
        <w:rPr>
          <w:sz w:val="24"/>
          <w:szCs w:val="24"/>
          <w:lang w:val="en-US"/>
        </w:rPr>
      </w:pPr>
    </w:p>
    <w:p w:rsidR="005704CF" w:rsidRPr="00BD7B0F" w:rsidRDefault="00D210AE" w:rsidP="005704CF">
      <w:pPr>
        <w:spacing w:line="480" w:lineRule="auto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Technical verification of DNA microarray data by </w:t>
      </w:r>
      <w:proofErr w:type="spellStart"/>
      <w:r w:rsidR="005704CF" w:rsidRPr="00BD7B0F">
        <w:rPr>
          <w:i/>
          <w:sz w:val="24"/>
          <w:szCs w:val="24"/>
          <w:lang w:val="en-US"/>
        </w:rPr>
        <w:t>qPCR</w:t>
      </w:r>
      <w:proofErr w:type="spellEnd"/>
    </w:p>
    <w:p w:rsidR="005704CF" w:rsidRPr="00BD7B0F" w:rsidRDefault="005704CF" w:rsidP="005704CF">
      <w:pPr>
        <w:spacing w:line="480" w:lineRule="auto"/>
        <w:jc w:val="both"/>
        <w:rPr>
          <w:sz w:val="24"/>
          <w:szCs w:val="24"/>
          <w:lang w:val="en-US"/>
        </w:rPr>
      </w:pPr>
    </w:p>
    <w:p w:rsidR="005704CF" w:rsidRPr="00BD7B0F" w:rsidRDefault="005704CF" w:rsidP="005704CF">
      <w:pPr>
        <w:spacing w:line="480" w:lineRule="auto"/>
        <w:jc w:val="both"/>
        <w:rPr>
          <w:sz w:val="24"/>
          <w:szCs w:val="24"/>
          <w:lang w:val="en-US"/>
        </w:rPr>
      </w:pPr>
      <w:r w:rsidRPr="00BD7B0F">
        <w:rPr>
          <w:sz w:val="24"/>
          <w:szCs w:val="24"/>
          <w:lang w:val="en-US"/>
        </w:rPr>
        <w:t xml:space="preserve">DNA microarray </w:t>
      </w:r>
      <w:r w:rsidR="00523369">
        <w:rPr>
          <w:sz w:val="24"/>
          <w:szCs w:val="24"/>
          <w:lang w:val="en-US"/>
        </w:rPr>
        <w:t>data of the</w:t>
      </w:r>
      <w:r w:rsidRPr="00BD7B0F">
        <w:rPr>
          <w:sz w:val="24"/>
          <w:szCs w:val="24"/>
          <w:lang w:val="en-US"/>
        </w:rPr>
        <w:t xml:space="preserve"> </w:t>
      </w:r>
      <w:r w:rsidR="00C37018">
        <w:rPr>
          <w:sz w:val="24"/>
          <w:szCs w:val="24"/>
          <w:lang w:val="en-US"/>
        </w:rPr>
        <w:t xml:space="preserve">healthy </w:t>
      </w:r>
      <w:r w:rsidR="00040DF8" w:rsidRPr="00040DF8">
        <w:rPr>
          <w:sz w:val="24"/>
          <w:szCs w:val="24"/>
          <w:lang w:val="en-US"/>
        </w:rPr>
        <w:t>control</w:t>
      </w:r>
      <w:r w:rsidR="00C37018">
        <w:rPr>
          <w:sz w:val="24"/>
          <w:szCs w:val="24"/>
          <w:lang w:val="en-US"/>
        </w:rPr>
        <w:t>s</w:t>
      </w:r>
      <w:r w:rsidRPr="00C37018">
        <w:rPr>
          <w:sz w:val="24"/>
          <w:szCs w:val="24"/>
          <w:lang w:val="en-US"/>
        </w:rPr>
        <w:t xml:space="preserve"> (</w:t>
      </w:r>
      <w:r w:rsidRPr="00BD7B0F">
        <w:rPr>
          <w:sz w:val="24"/>
          <w:szCs w:val="24"/>
          <w:lang w:val="en-US"/>
        </w:rPr>
        <w:t>two healthy donors and two days</w:t>
      </w:r>
      <w:r w:rsidR="00C37018">
        <w:rPr>
          <w:sz w:val="24"/>
          <w:szCs w:val="24"/>
          <w:lang w:val="en-US"/>
        </w:rPr>
        <w:t>; n=4)</w:t>
      </w:r>
      <w:r w:rsidRPr="00BD7B0F">
        <w:rPr>
          <w:sz w:val="24"/>
          <w:szCs w:val="24"/>
          <w:lang w:val="en-US"/>
        </w:rPr>
        <w:t xml:space="preserve"> and </w:t>
      </w:r>
      <w:r w:rsidR="00C37018">
        <w:rPr>
          <w:sz w:val="24"/>
          <w:szCs w:val="24"/>
          <w:lang w:val="en-US"/>
        </w:rPr>
        <w:t xml:space="preserve">a </w:t>
      </w:r>
      <w:r w:rsidR="00040DF8" w:rsidRPr="00040DF8">
        <w:rPr>
          <w:sz w:val="24"/>
          <w:szCs w:val="24"/>
          <w:lang w:val="en-US"/>
        </w:rPr>
        <w:t>C5</w:t>
      </w:r>
      <w:r w:rsidR="00C37018">
        <w:rPr>
          <w:sz w:val="24"/>
          <w:szCs w:val="24"/>
          <w:lang w:val="en-US"/>
        </w:rPr>
        <w:t>-deficient patient (C5</w:t>
      </w:r>
      <w:r w:rsidR="00040DF8" w:rsidRPr="00040DF8">
        <w:rPr>
          <w:sz w:val="24"/>
          <w:szCs w:val="24"/>
          <w:lang w:val="en-US"/>
        </w:rPr>
        <w:t>D</w:t>
      </w:r>
      <w:r w:rsidR="00C37018">
        <w:rPr>
          <w:sz w:val="24"/>
          <w:szCs w:val="24"/>
          <w:lang w:val="en-US"/>
        </w:rPr>
        <w:t>)</w:t>
      </w:r>
      <w:r w:rsidRPr="00C37018">
        <w:rPr>
          <w:sz w:val="24"/>
          <w:szCs w:val="24"/>
          <w:lang w:val="en-US"/>
        </w:rPr>
        <w:t xml:space="preserve"> (two days</w:t>
      </w:r>
      <w:r w:rsidR="00C37018">
        <w:rPr>
          <w:sz w:val="24"/>
          <w:szCs w:val="24"/>
          <w:lang w:val="en-US"/>
        </w:rPr>
        <w:t>; n=2</w:t>
      </w:r>
      <w:r w:rsidRPr="00BD7B0F">
        <w:rPr>
          <w:sz w:val="24"/>
          <w:szCs w:val="24"/>
          <w:lang w:val="en-US"/>
        </w:rPr>
        <w:t>)</w:t>
      </w:r>
      <w:r w:rsidR="00057E86">
        <w:rPr>
          <w:sz w:val="24"/>
          <w:szCs w:val="24"/>
          <w:lang w:val="en-US"/>
        </w:rPr>
        <w:t xml:space="preserve"> </w:t>
      </w:r>
      <w:r w:rsidR="00523369">
        <w:rPr>
          <w:sz w:val="24"/>
          <w:szCs w:val="24"/>
          <w:lang w:val="en-US"/>
        </w:rPr>
        <w:t xml:space="preserve">were verified by </w:t>
      </w:r>
      <w:proofErr w:type="spellStart"/>
      <w:r w:rsidR="00523369">
        <w:rPr>
          <w:sz w:val="24"/>
          <w:szCs w:val="24"/>
          <w:lang w:val="en-US"/>
        </w:rPr>
        <w:t>qPCR</w:t>
      </w:r>
      <w:proofErr w:type="spellEnd"/>
      <w:r w:rsidR="00523369">
        <w:rPr>
          <w:sz w:val="24"/>
          <w:szCs w:val="24"/>
          <w:lang w:val="en-US"/>
        </w:rPr>
        <w:t xml:space="preserve"> </w:t>
      </w:r>
      <w:r w:rsidR="00057E86">
        <w:rPr>
          <w:sz w:val="24"/>
          <w:szCs w:val="24"/>
          <w:lang w:val="en-US"/>
        </w:rPr>
        <w:t>for seven selected target genes (</w:t>
      </w:r>
      <w:r w:rsidR="00057E86" w:rsidRPr="00BD7B0F">
        <w:rPr>
          <w:sz w:val="24"/>
          <w:szCs w:val="24"/>
          <w:lang w:val="en-US"/>
        </w:rPr>
        <w:t>IL</w:t>
      </w:r>
      <w:r w:rsidR="00057E86">
        <w:rPr>
          <w:sz w:val="24"/>
          <w:szCs w:val="24"/>
          <w:lang w:val="en-US"/>
        </w:rPr>
        <w:t>-</w:t>
      </w:r>
      <w:r w:rsidR="00057E86" w:rsidRPr="00BD7B0F">
        <w:rPr>
          <w:sz w:val="24"/>
          <w:szCs w:val="24"/>
          <w:lang w:val="en-US"/>
        </w:rPr>
        <w:t xml:space="preserve">6, CD14, CXCL10, SerpinB2, </w:t>
      </w:r>
      <w:r w:rsidR="00645189">
        <w:rPr>
          <w:sz w:val="24"/>
          <w:szCs w:val="24"/>
          <w:lang w:val="en-US"/>
        </w:rPr>
        <w:t>mi</w:t>
      </w:r>
      <w:r w:rsidR="00057E86" w:rsidRPr="00BD7B0F">
        <w:rPr>
          <w:sz w:val="24"/>
          <w:szCs w:val="24"/>
          <w:lang w:val="en-US"/>
        </w:rPr>
        <w:t>R155, IL</w:t>
      </w:r>
      <w:r w:rsidR="00057E86">
        <w:rPr>
          <w:sz w:val="24"/>
          <w:szCs w:val="24"/>
          <w:lang w:val="en-US"/>
        </w:rPr>
        <w:t>-</w:t>
      </w:r>
      <w:r w:rsidR="00057E86" w:rsidRPr="00BD7B0F">
        <w:rPr>
          <w:sz w:val="24"/>
          <w:szCs w:val="24"/>
          <w:lang w:val="en-US"/>
        </w:rPr>
        <w:t>1A</w:t>
      </w:r>
      <w:r w:rsidR="00057E86">
        <w:rPr>
          <w:sz w:val="24"/>
          <w:szCs w:val="24"/>
          <w:lang w:val="en-US"/>
        </w:rPr>
        <w:t xml:space="preserve">, </w:t>
      </w:r>
      <w:r w:rsidR="00057E86" w:rsidRPr="00EA64B4">
        <w:rPr>
          <w:sz w:val="24"/>
          <w:szCs w:val="24"/>
          <w:lang w:val="en-US"/>
        </w:rPr>
        <w:t>TLR4</w:t>
      </w:r>
      <w:r w:rsidR="00057E86">
        <w:rPr>
          <w:sz w:val="24"/>
          <w:szCs w:val="24"/>
          <w:lang w:val="en-US"/>
        </w:rPr>
        <w:t xml:space="preserve">) </w:t>
      </w:r>
      <w:r w:rsidR="00523369">
        <w:rPr>
          <w:sz w:val="24"/>
          <w:szCs w:val="24"/>
          <w:lang w:val="en-US"/>
        </w:rPr>
        <w:t>using</w:t>
      </w:r>
      <w:r w:rsidR="00057E86">
        <w:rPr>
          <w:sz w:val="24"/>
          <w:szCs w:val="24"/>
          <w:lang w:val="en-US"/>
        </w:rPr>
        <w:t xml:space="preserve"> three reference genes (B2M, RPLP0, TBP)</w:t>
      </w:r>
      <w:r w:rsidR="00B21565">
        <w:rPr>
          <w:sz w:val="24"/>
          <w:szCs w:val="24"/>
          <w:lang w:val="en-US"/>
        </w:rPr>
        <w:t xml:space="preserve"> </w:t>
      </w:r>
      <w:r w:rsidR="007A4D4C">
        <w:rPr>
          <w:sz w:val="24"/>
          <w:szCs w:val="24"/>
          <w:lang w:val="en-US"/>
        </w:rPr>
        <w:t>and</w:t>
      </w:r>
      <w:r w:rsidR="00B21565">
        <w:rPr>
          <w:sz w:val="24"/>
          <w:szCs w:val="24"/>
          <w:lang w:val="en-US"/>
        </w:rPr>
        <w:t xml:space="preserve"> the same RNA material</w:t>
      </w:r>
      <w:r w:rsidRPr="00BD7B0F">
        <w:rPr>
          <w:sz w:val="24"/>
          <w:szCs w:val="24"/>
          <w:lang w:val="en-US"/>
        </w:rPr>
        <w:t xml:space="preserve">. </w:t>
      </w:r>
      <w:r w:rsidR="00C37018">
        <w:rPr>
          <w:sz w:val="24"/>
          <w:szCs w:val="24"/>
          <w:lang w:val="en-US"/>
        </w:rPr>
        <w:t xml:space="preserve">Relative expression was determined </w:t>
      </w:r>
      <w:r w:rsidR="00AF5379">
        <w:rPr>
          <w:sz w:val="24"/>
          <w:szCs w:val="24"/>
          <w:lang w:val="en-US"/>
        </w:rPr>
        <w:t>for</w:t>
      </w:r>
      <w:r w:rsidR="00C37018">
        <w:rPr>
          <w:sz w:val="24"/>
          <w:szCs w:val="24"/>
          <w:lang w:val="en-US"/>
        </w:rPr>
        <w:t xml:space="preserve"> the following experimental conditions: absence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C37018">
        <w:rPr>
          <w:sz w:val="24"/>
          <w:szCs w:val="24"/>
          <w:lang w:val="en-US"/>
        </w:rPr>
        <w:t xml:space="preserve"> (</w:t>
      </w:r>
      <w:r w:rsidR="00AF5379">
        <w:rPr>
          <w:sz w:val="24"/>
          <w:szCs w:val="24"/>
          <w:lang w:val="en-US"/>
        </w:rPr>
        <w:t>PBS</w:t>
      </w:r>
      <w:r w:rsidR="00C37018">
        <w:rPr>
          <w:sz w:val="24"/>
          <w:szCs w:val="24"/>
          <w:lang w:val="en-US"/>
        </w:rPr>
        <w:t xml:space="preserve">), presence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C37018">
        <w:rPr>
          <w:sz w:val="24"/>
          <w:szCs w:val="24"/>
          <w:lang w:val="en-US"/>
        </w:rPr>
        <w:t xml:space="preserve"> only (</w:t>
      </w:r>
      <w:r w:rsidR="00AF5379" w:rsidRPr="00DA3D19">
        <w:rPr>
          <w:i/>
          <w:sz w:val="24"/>
          <w:szCs w:val="24"/>
          <w:lang w:val="en-US"/>
        </w:rPr>
        <w:t>E. coli</w:t>
      </w:r>
      <w:r w:rsidR="00C37018">
        <w:rPr>
          <w:sz w:val="24"/>
          <w:szCs w:val="24"/>
          <w:lang w:val="en-US"/>
        </w:rPr>
        <w:t xml:space="preserve">) and presence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AF5379">
        <w:rPr>
          <w:sz w:val="24"/>
          <w:szCs w:val="24"/>
          <w:lang w:val="en-US"/>
        </w:rPr>
        <w:t xml:space="preserve"> and inhibitor of C3,</w:t>
      </w:r>
      <w:r w:rsidR="008C3CA0">
        <w:rPr>
          <w:sz w:val="24"/>
          <w:szCs w:val="24"/>
          <w:lang w:val="en-US"/>
        </w:rPr>
        <w:t xml:space="preserve"> CD14</w:t>
      </w:r>
      <w:r w:rsidR="00C37018">
        <w:rPr>
          <w:sz w:val="24"/>
          <w:szCs w:val="24"/>
          <w:lang w:val="en-US"/>
        </w:rPr>
        <w:t xml:space="preserve">, </w:t>
      </w:r>
      <w:proofErr w:type="gramStart"/>
      <w:r w:rsidR="00C37018">
        <w:rPr>
          <w:sz w:val="24"/>
          <w:szCs w:val="24"/>
          <w:lang w:val="en-US"/>
        </w:rPr>
        <w:t xml:space="preserve">both </w:t>
      </w:r>
      <w:r w:rsidR="00057E86">
        <w:rPr>
          <w:sz w:val="24"/>
          <w:szCs w:val="24"/>
          <w:lang w:val="en-US"/>
        </w:rPr>
        <w:t xml:space="preserve">inhibitors </w:t>
      </w:r>
      <w:r w:rsidR="00C37018">
        <w:rPr>
          <w:sz w:val="24"/>
          <w:szCs w:val="24"/>
          <w:lang w:val="en-US"/>
        </w:rPr>
        <w:t>(</w:t>
      </w:r>
      <w:proofErr w:type="spellStart"/>
      <w:r w:rsidR="008C3CA0">
        <w:rPr>
          <w:sz w:val="24"/>
          <w:szCs w:val="24"/>
          <w:lang w:val="en-US"/>
        </w:rPr>
        <w:t>combi</w:t>
      </w:r>
      <w:proofErr w:type="spellEnd"/>
      <w:r w:rsidR="008C3CA0">
        <w:rPr>
          <w:sz w:val="24"/>
          <w:szCs w:val="24"/>
          <w:lang w:val="en-US"/>
        </w:rPr>
        <w:t>)</w:t>
      </w:r>
      <w:r w:rsidR="00C37018">
        <w:rPr>
          <w:sz w:val="24"/>
          <w:szCs w:val="24"/>
          <w:lang w:val="en-US"/>
        </w:rPr>
        <w:t xml:space="preserve"> or</w:t>
      </w:r>
      <w:proofErr w:type="gramEnd"/>
      <w:r w:rsidR="00C37018">
        <w:rPr>
          <w:sz w:val="24"/>
          <w:szCs w:val="24"/>
          <w:lang w:val="en-US"/>
        </w:rPr>
        <w:t xml:space="preserve"> inhibitor controls (</w:t>
      </w:r>
      <w:r w:rsidR="00DA3D19">
        <w:rPr>
          <w:sz w:val="24"/>
          <w:szCs w:val="24"/>
          <w:lang w:val="en-US"/>
        </w:rPr>
        <w:t>ctrl</w:t>
      </w:r>
      <w:r w:rsidR="00C37018">
        <w:rPr>
          <w:sz w:val="24"/>
          <w:szCs w:val="24"/>
          <w:lang w:val="en-US"/>
        </w:rPr>
        <w:t xml:space="preserve">). </w:t>
      </w:r>
      <w:r w:rsidRPr="00BD7B0F">
        <w:rPr>
          <w:sz w:val="24"/>
          <w:szCs w:val="24"/>
          <w:lang w:val="en-US"/>
        </w:rPr>
        <w:t xml:space="preserve">According to </w:t>
      </w:r>
      <w:r w:rsidR="001B7BB6">
        <w:rPr>
          <w:sz w:val="24"/>
          <w:szCs w:val="24"/>
          <w:lang w:val="en-US"/>
        </w:rPr>
        <w:t xml:space="preserve">2100 </w:t>
      </w:r>
      <w:proofErr w:type="spellStart"/>
      <w:r w:rsidRPr="00BD7B0F">
        <w:rPr>
          <w:sz w:val="24"/>
          <w:szCs w:val="24"/>
          <w:lang w:val="en-US"/>
        </w:rPr>
        <w:t>Bioanalyzer</w:t>
      </w:r>
      <w:proofErr w:type="spellEnd"/>
      <w:r w:rsidRPr="00BD7B0F">
        <w:rPr>
          <w:sz w:val="24"/>
          <w:szCs w:val="24"/>
          <w:lang w:val="en-US"/>
        </w:rPr>
        <w:t xml:space="preserve"> (Agilent), RNA samples had an RNA integrity number (RIN) of around 7 at the time of </w:t>
      </w:r>
      <w:r w:rsidR="007A4D4C">
        <w:rPr>
          <w:sz w:val="24"/>
          <w:szCs w:val="24"/>
          <w:lang w:val="en-US"/>
        </w:rPr>
        <w:t>reverse transcription (</w:t>
      </w:r>
      <w:r w:rsidRPr="00BD7B0F">
        <w:rPr>
          <w:sz w:val="24"/>
          <w:szCs w:val="24"/>
          <w:lang w:val="en-US"/>
        </w:rPr>
        <w:t>RT</w:t>
      </w:r>
      <w:r w:rsidR="007A4D4C">
        <w:rPr>
          <w:sz w:val="24"/>
          <w:szCs w:val="24"/>
          <w:lang w:val="en-US"/>
        </w:rPr>
        <w:t>)</w:t>
      </w:r>
      <w:r w:rsidRPr="00BD7B0F">
        <w:rPr>
          <w:sz w:val="24"/>
          <w:szCs w:val="24"/>
          <w:lang w:val="en-US"/>
        </w:rPr>
        <w:t xml:space="preserve"> and showed no considerable degradation. </w:t>
      </w:r>
      <w:r w:rsidR="007A4D4C">
        <w:rPr>
          <w:sz w:val="24"/>
          <w:szCs w:val="24"/>
          <w:lang w:val="en-US"/>
        </w:rPr>
        <w:t xml:space="preserve">RT and </w:t>
      </w:r>
      <w:proofErr w:type="spellStart"/>
      <w:r w:rsidRPr="00BD7B0F">
        <w:rPr>
          <w:sz w:val="24"/>
          <w:szCs w:val="24"/>
          <w:lang w:val="en-US"/>
        </w:rPr>
        <w:t>qPCR</w:t>
      </w:r>
      <w:proofErr w:type="spellEnd"/>
      <w:r w:rsidRPr="00BD7B0F">
        <w:rPr>
          <w:sz w:val="24"/>
          <w:szCs w:val="24"/>
          <w:lang w:val="en-US"/>
        </w:rPr>
        <w:t xml:space="preserve"> w</w:t>
      </w:r>
      <w:r w:rsidR="007A4D4C">
        <w:rPr>
          <w:sz w:val="24"/>
          <w:szCs w:val="24"/>
          <w:lang w:val="en-US"/>
        </w:rPr>
        <w:t xml:space="preserve">ere performed as described in the Material and Methods section in the main article. </w:t>
      </w:r>
      <w:r w:rsidR="002F2EE7" w:rsidRPr="002F2EE7">
        <w:rPr>
          <w:sz w:val="24"/>
          <w:szCs w:val="24"/>
          <w:lang w:val="en-US"/>
        </w:rPr>
        <w:t>As reference genes</w:t>
      </w:r>
      <w:r w:rsidR="002F2EE7">
        <w:rPr>
          <w:sz w:val="24"/>
          <w:szCs w:val="24"/>
          <w:lang w:val="en-US"/>
        </w:rPr>
        <w:t xml:space="preserve">, </w:t>
      </w:r>
      <w:r w:rsidRPr="00BD7B0F">
        <w:rPr>
          <w:sz w:val="24"/>
          <w:szCs w:val="24"/>
          <w:lang w:val="en-US"/>
        </w:rPr>
        <w:t>beta-2-microglobulin (B2M; gene expression assay ID: Hs99999907_m1), ribosomal protein, large, P0, (RPLP0; Hs99999902_m1), and TATA box-binding protein (TBP; Hs00427620_m1)</w:t>
      </w:r>
      <w:r w:rsidR="002F2EE7">
        <w:rPr>
          <w:sz w:val="24"/>
          <w:szCs w:val="24"/>
          <w:lang w:val="en-US"/>
        </w:rPr>
        <w:t xml:space="preserve"> were chosen</w:t>
      </w:r>
      <w:r w:rsidRPr="00BD7B0F">
        <w:rPr>
          <w:sz w:val="24"/>
          <w:szCs w:val="24"/>
          <w:lang w:val="en-US"/>
        </w:rPr>
        <w:t xml:space="preserve">. The arithmetic mean of their expression data was used for relative quantification of </w:t>
      </w:r>
      <w:r w:rsidR="002F2EE7">
        <w:rPr>
          <w:sz w:val="24"/>
          <w:szCs w:val="24"/>
          <w:lang w:val="en-US"/>
        </w:rPr>
        <w:t xml:space="preserve">the </w:t>
      </w:r>
      <w:r w:rsidRPr="00BD7B0F">
        <w:rPr>
          <w:sz w:val="24"/>
          <w:szCs w:val="24"/>
          <w:lang w:val="en-US"/>
        </w:rPr>
        <w:t>selected target genes: IL</w:t>
      </w:r>
      <w:r w:rsidR="00D04461">
        <w:rPr>
          <w:sz w:val="24"/>
          <w:szCs w:val="24"/>
          <w:lang w:val="en-US"/>
        </w:rPr>
        <w:t>-</w:t>
      </w:r>
      <w:r w:rsidRPr="00BD7B0F">
        <w:rPr>
          <w:sz w:val="24"/>
          <w:szCs w:val="24"/>
          <w:lang w:val="en-US"/>
        </w:rPr>
        <w:t>6 (Hs00985639_m1), CD14 (Hs00169122_g1), CXCL10 (</w:t>
      </w:r>
      <w:r w:rsidR="007C57CE" w:rsidRPr="00BD7B0F">
        <w:rPr>
          <w:sz w:val="24"/>
          <w:szCs w:val="24"/>
          <w:lang w:val="en-US"/>
        </w:rPr>
        <w:t>Hs00171042_m1), Serpin</w:t>
      </w:r>
      <w:r w:rsidRPr="00BD7B0F">
        <w:rPr>
          <w:sz w:val="24"/>
          <w:szCs w:val="24"/>
          <w:lang w:val="en-US"/>
        </w:rPr>
        <w:t>B2 (Hs01010736_m1), MIR155HG (Hs01374569_m1), IL</w:t>
      </w:r>
      <w:r w:rsidR="00D04461">
        <w:rPr>
          <w:sz w:val="24"/>
          <w:szCs w:val="24"/>
          <w:lang w:val="en-US"/>
        </w:rPr>
        <w:t>-</w:t>
      </w:r>
      <w:r w:rsidRPr="00BD7B0F">
        <w:rPr>
          <w:sz w:val="24"/>
          <w:szCs w:val="24"/>
          <w:lang w:val="en-US"/>
        </w:rPr>
        <w:t>1A (Hs00174092_m1)</w:t>
      </w:r>
      <w:r w:rsidR="00EA64B4">
        <w:rPr>
          <w:sz w:val="24"/>
          <w:szCs w:val="24"/>
          <w:lang w:val="en-US"/>
        </w:rPr>
        <w:t xml:space="preserve"> and </w:t>
      </w:r>
      <w:r w:rsidR="00EA64B4" w:rsidRPr="00EA64B4">
        <w:rPr>
          <w:sz w:val="24"/>
          <w:szCs w:val="24"/>
          <w:lang w:val="en-US"/>
        </w:rPr>
        <w:t>TLR4 (Hs00152939_m1)</w:t>
      </w:r>
      <w:r w:rsidRPr="00BD7B0F">
        <w:rPr>
          <w:sz w:val="24"/>
          <w:szCs w:val="24"/>
          <w:lang w:val="en-US"/>
        </w:rPr>
        <w:t>. As a</w:t>
      </w:r>
      <w:r w:rsidR="00DE7198">
        <w:rPr>
          <w:sz w:val="24"/>
          <w:szCs w:val="24"/>
          <w:lang w:val="en-US"/>
        </w:rPr>
        <w:t>n indicator</w:t>
      </w:r>
      <w:r w:rsidRPr="00BD7B0F">
        <w:rPr>
          <w:sz w:val="24"/>
          <w:szCs w:val="24"/>
          <w:lang w:val="en-US"/>
        </w:rPr>
        <w:t xml:space="preserve"> for inter-run variation, B2M expression was assayed </w:t>
      </w:r>
      <w:r w:rsidR="006B1B92">
        <w:rPr>
          <w:sz w:val="24"/>
          <w:szCs w:val="24"/>
          <w:lang w:val="en-US"/>
        </w:rPr>
        <w:t>using</w:t>
      </w:r>
      <w:r w:rsidR="006B1B92" w:rsidRPr="00BD7B0F">
        <w:rPr>
          <w:sz w:val="24"/>
          <w:szCs w:val="24"/>
          <w:lang w:val="en-US"/>
        </w:rPr>
        <w:t xml:space="preserve"> </w:t>
      </w:r>
      <w:r w:rsidRPr="00BD7B0F">
        <w:rPr>
          <w:sz w:val="24"/>
          <w:szCs w:val="24"/>
          <w:lang w:val="en-US"/>
        </w:rPr>
        <w:t>the same sample on e</w:t>
      </w:r>
      <w:r w:rsidR="006B1B92">
        <w:rPr>
          <w:sz w:val="24"/>
          <w:szCs w:val="24"/>
          <w:lang w:val="en-US"/>
        </w:rPr>
        <w:t>ach</w:t>
      </w:r>
      <w:r w:rsidRPr="00BD7B0F">
        <w:rPr>
          <w:sz w:val="24"/>
          <w:szCs w:val="24"/>
          <w:lang w:val="en-US"/>
        </w:rPr>
        <w:t xml:space="preserve"> plate. Its quantification cycle at threshold (Ct) differed only slightly between plates (22.27</w:t>
      </w:r>
      <w:r w:rsidR="00122963">
        <w:rPr>
          <w:sz w:val="24"/>
          <w:szCs w:val="24"/>
          <w:lang w:val="en-US"/>
        </w:rPr>
        <w:t xml:space="preserve"> </w:t>
      </w:r>
      <w:r w:rsidRPr="00BD7B0F">
        <w:rPr>
          <w:sz w:val="24"/>
          <w:szCs w:val="24"/>
          <w:lang w:val="en-US"/>
        </w:rPr>
        <w:t>±</w:t>
      </w:r>
      <w:r w:rsidR="00122963">
        <w:rPr>
          <w:sz w:val="24"/>
          <w:szCs w:val="24"/>
          <w:lang w:val="en-US"/>
        </w:rPr>
        <w:t xml:space="preserve"> </w:t>
      </w:r>
      <w:r w:rsidRPr="00BD7B0F">
        <w:rPr>
          <w:sz w:val="24"/>
          <w:szCs w:val="24"/>
          <w:lang w:val="en-US"/>
        </w:rPr>
        <w:t>0.31), indicating negligible technical variation.</w:t>
      </w:r>
      <w:r w:rsidR="008034D0">
        <w:rPr>
          <w:sz w:val="24"/>
          <w:szCs w:val="24"/>
          <w:lang w:val="en-US"/>
        </w:rPr>
        <w:t xml:space="preserve"> </w:t>
      </w:r>
    </w:p>
    <w:p w:rsidR="00497AC0" w:rsidRPr="00BD7B0F" w:rsidRDefault="00497AC0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97AC0" w:rsidRDefault="00497AC0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13920" w:rsidRPr="00413920" w:rsidRDefault="00413920" w:rsidP="00413920">
      <w:pPr>
        <w:spacing w:line="480" w:lineRule="auto"/>
        <w:jc w:val="both"/>
        <w:rPr>
          <w:i/>
          <w:sz w:val="24"/>
          <w:szCs w:val="24"/>
          <w:lang w:val="en-US"/>
        </w:rPr>
      </w:pPr>
      <w:r w:rsidRPr="00413920">
        <w:rPr>
          <w:i/>
          <w:sz w:val="24"/>
          <w:szCs w:val="24"/>
          <w:lang w:val="en-US"/>
        </w:rPr>
        <w:t>Statistical analyses</w:t>
      </w:r>
      <w:r>
        <w:rPr>
          <w:i/>
          <w:sz w:val="24"/>
          <w:szCs w:val="24"/>
          <w:lang w:val="en-US"/>
        </w:rPr>
        <w:t xml:space="preserve"> for data from C5-deficient patient</w:t>
      </w:r>
      <w:r w:rsidRPr="00413920">
        <w:rPr>
          <w:i/>
          <w:sz w:val="24"/>
          <w:szCs w:val="24"/>
          <w:lang w:val="en-US"/>
        </w:rPr>
        <w:t xml:space="preserve"> - </w:t>
      </w:r>
      <w:proofErr w:type="spellStart"/>
      <w:r w:rsidRPr="00413920">
        <w:rPr>
          <w:i/>
          <w:sz w:val="24"/>
          <w:szCs w:val="24"/>
          <w:lang w:val="en-US"/>
        </w:rPr>
        <w:t>Limma</w:t>
      </w:r>
      <w:proofErr w:type="spellEnd"/>
    </w:p>
    <w:p w:rsidR="00413920" w:rsidRDefault="00413920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13920" w:rsidRDefault="00413920" w:rsidP="00497AC0">
      <w:pPr>
        <w:spacing w:line="480" w:lineRule="auto"/>
        <w:jc w:val="both"/>
        <w:rPr>
          <w:sz w:val="24"/>
          <w:szCs w:val="24"/>
          <w:lang w:val="en-US"/>
        </w:rPr>
      </w:pPr>
      <w:r w:rsidRPr="00413920">
        <w:rPr>
          <w:sz w:val="24"/>
          <w:szCs w:val="24"/>
          <w:lang w:val="en-US"/>
        </w:rPr>
        <w:t>Differential expression was determined between</w:t>
      </w:r>
      <w:r>
        <w:rPr>
          <w:sz w:val="24"/>
          <w:szCs w:val="24"/>
          <w:lang w:val="en-US"/>
        </w:rPr>
        <w:t xml:space="preserve"> </w:t>
      </w:r>
      <w:r w:rsidR="00493B1D">
        <w:rPr>
          <w:sz w:val="24"/>
          <w:szCs w:val="24"/>
          <w:lang w:val="en-US"/>
        </w:rPr>
        <w:t xml:space="preserve">the following </w:t>
      </w:r>
      <w:r w:rsidRPr="00413920">
        <w:rPr>
          <w:sz w:val="24"/>
          <w:szCs w:val="24"/>
          <w:lang w:val="en-US"/>
        </w:rPr>
        <w:t>experimental conditions</w:t>
      </w:r>
      <w:r w:rsidR="00493B1D" w:rsidRPr="00493B1D">
        <w:rPr>
          <w:sz w:val="24"/>
          <w:szCs w:val="24"/>
          <w:lang w:val="en-US"/>
        </w:rPr>
        <w:t xml:space="preserve"> </w:t>
      </w:r>
      <w:r w:rsidR="00493B1D" w:rsidRPr="00413920">
        <w:rPr>
          <w:sz w:val="24"/>
          <w:szCs w:val="24"/>
          <w:lang w:val="en-US"/>
        </w:rPr>
        <w:t xml:space="preserve">for </w:t>
      </w:r>
      <w:r w:rsidR="00493B1D">
        <w:rPr>
          <w:sz w:val="24"/>
          <w:szCs w:val="24"/>
          <w:lang w:val="en-US"/>
        </w:rPr>
        <w:t xml:space="preserve">the C5-deficient background </w:t>
      </w:r>
      <w:r w:rsidR="002E189C">
        <w:rPr>
          <w:sz w:val="24"/>
          <w:szCs w:val="24"/>
          <w:lang w:val="en-US"/>
        </w:rPr>
        <w:t>without</w:t>
      </w:r>
      <w:r w:rsidR="00493B1D">
        <w:rPr>
          <w:sz w:val="24"/>
          <w:szCs w:val="24"/>
          <w:lang w:val="en-US"/>
        </w:rPr>
        <w:t xml:space="preserve"> (C5D) </w:t>
      </w:r>
      <w:r w:rsidR="002E189C">
        <w:rPr>
          <w:sz w:val="24"/>
          <w:szCs w:val="24"/>
          <w:lang w:val="en-US"/>
        </w:rPr>
        <w:t>or with</w:t>
      </w:r>
      <w:r w:rsidR="00493B1D">
        <w:rPr>
          <w:sz w:val="24"/>
          <w:szCs w:val="24"/>
          <w:lang w:val="en-US"/>
        </w:rPr>
        <w:t xml:space="preserve"> C5 reconstitution (C5DR):</w:t>
      </w:r>
      <w:r w:rsidR="00493B1D" w:rsidRPr="009E0D64">
        <w:rPr>
          <w:lang w:val="en-US"/>
        </w:rPr>
        <w:t xml:space="preserve"> </w:t>
      </w:r>
      <w:r w:rsidR="00493B1D" w:rsidRPr="00493B1D">
        <w:rPr>
          <w:sz w:val="24"/>
          <w:szCs w:val="24"/>
          <w:lang w:val="en-US"/>
        </w:rPr>
        <w:t xml:space="preserve">uninhibited (presence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493B1D" w:rsidRPr="00493B1D">
        <w:rPr>
          <w:sz w:val="24"/>
          <w:szCs w:val="24"/>
          <w:lang w:val="en-US"/>
        </w:rPr>
        <w:t xml:space="preserve">) versus spontaneous activation (absence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493B1D" w:rsidRPr="00493B1D">
        <w:rPr>
          <w:sz w:val="24"/>
          <w:szCs w:val="24"/>
          <w:lang w:val="en-US"/>
        </w:rPr>
        <w:t xml:space="preserve">) and inhibited (presence of </w:t>
      </w:r>
      <w:r w:rsidR="00040DF8" w:rsidRPr="00040DF8">
        <w:rPr>
          <w:i/>
          <w:sz w:val="24"/>
          <w:szCs w:val="24"/>
          <w:lang w:val="en-US"/>
        </w:rPr>
        <w:t>E. coli</w:t>
      </w:r>
      <w:r w:rsidR="00493B1D" w:rsidRPr="00493B1D">
        <w:rPr>
          <w:sz w:val="24"/>
          <w:szCs w:val="24"/>
          <w:lang w:val="en-US"/>
        </w:rPr>
        <w:t xml:space="preserve"> and either </w:t>
      </w:r>
      <w:r w:rsidR="00493B1D">
        <w:rPr>
          <w:sz w:val="24"/>
          <w:szCs w:val="24"/>
          <w:lang w:val="en-US"/>
        </w:rPr>
        <w:t>C3 inhibitor</w:t>
      </w:r>
      <w:r w:rsidR="00493B1D" w:rsidRPr="00493B1D">
        <w:rPr>
          <w:sz w:val="24"/>
          <w:szCs w:val="24"/>
          <w:lang w:val="en-US"/>
        </w:rPr>
        <w:t xml:space="preserve">, CD14 </w:t>
      </w:r>
      <w:r w:rsidR="00493B1D">
        <w:rPr>
          <w:sz w:val="24"/>
          <w:szCs w:val="24"/>
          <w:lang w:val="en-US"/>
        </w:rPr>
        <w:t xml:space="preserve">inhibitor, </w:t>
      </w:r>
      <w:r w:rsidR="00493B1D" w:rsidRPr="00493B1D">
        <w:rPr>
          <w:sz w:val="24"/>
          <w:szCs w:val="24"/>
          <w:lang w:val="en-US"/>
        </w:rPr>
        <w:t>a combination of both</w:t>
      </w:r>
      <w:r w:rsidR="00493B1D">
        <w:rPr>
          <w:sz w:val="24"/>
          <w:szCs w:val="24"/>
          <w:lang w:val="en-US"/>
        </w:rPr>
        <w:t>, or C5aR inhibition</w:t>
      </w:r>
      <w:r w:rsidR="00493B1D" w:rsidRPr="00493B1D">
        <w:rPr>
          <w:sz w:val="24"/>
          <w:szCs w:val="24"/>
          <w:lang w:val="en-US"/>
        </w:rPr>
        <w:t xml:space="preserve">) versus uninhibited. </w:t>
      </w:r>
      <w:r w:rsidRPr="00413920">
        <w:rPr>
          <w:sz w:val="24"/>
          <w:szCs w:val="24"/>
          <w:lang w:val="en-US"/>
        </w:rPr>
        <w:t xml:space="preserve"> </w:t>
      </w:r>
      <w:r w:rsidR="007B3A57">
        <w:rPr>
          <w:sz w:val="24"/>
          <w:szCs w:val="24"/>
          <w:lang w:val="en-US"/>
        </w:rPr>
        <w:t>Also, data were compared between</w:t>
      </w:r>
      <w:r w:rsidRPr="004139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healthy donor</w:t>
      </w:r>
      <w:r w:rsidRPr="00413920">
        <w:rPr>
          <w:sz w:val="24"/>
          <w:szCs w:val="24"/>
          <w:lang w:val="en-US"/>
        </w:rPr>
        <w:t xml:space="preserve"> </w:t>
      </w:r>
      <w:r w:rsidR="007B3A57">
        <w:rPr>
          <w:sz w:val="24"/>
          <w:szCs w:val="24"/>
          <w:lang w:val="en-US"/>
        </w:rPr>
        <w:t>and</w:t>
      </w:r>
      <w:r w:rsidRPr="00413920">
        <w:rPr>
          <w:sz w:val="24"/>
          <w:szCs w:val="24"/>
          <w:lang w:val="en-US"/>
        </w:rPr>
        <w:t xml:space="preserve"> C5D, </w:t>
      </w:r>
      <w:r>
        <w:rPr>
          <w:sz w:val="24"/>
          <w:szCs w:val="24"/>
          <w:lang w:val="en-US"/>
        </w:rPr>
        <w:t>healthy donor</w:t>
      </w:r>
      <w:r w:rsidRPr="00413920">
        <w:rPr>
          <w:sz w:val="24"/>
          <w:szCs w:val="24"/>
          <w:lang w:val="en-US"/>
        </w:rPr>
        <w:t xml:space="preserve"> </w:t>
      </w:r>
      <w:r w:rsidR="007B3A57">
        <w:rPr>
          <w:sz w:val="24"/>
          <w:szCs w:val="24"/>
          <w:lang w:val="en-US"/>
        </w:rPr>
        <w:t>and</w:t>
      </w:r>
      <w:r w:rsidRPr="00413920">
        <w:rPr>
          <w:sz w:val="24"/>
          <w:szCs w:val="24"/>
          <w:lang w:val="en-US"/>
        </w:rPr>
        <w:t xml:space="preserve"> C5DR, and C5D </w:t>
      </w:r>
      <w:r w:rsidR="007B3A57">
        <w:rPr>
          <w:sz w:val="24"/>
          <w:szCs w:val="24"/>
          <w:lang w:val="en-US"/>
        </w:rPr>
        <w:t>and</w:t>
      </w:r>
      <w:r w:rsidRPr="00413920">
        <w:rPr>
          <w:sz w:val="24"/>
          <w:szCs w:val="24"/>
          <w:lang w:val="en-US"/>
        </w:rPr>
        <w:t xml:space="preserve"> C5DR</w:t>
      </w:r>
      <w:r w:rsidR="007B3A57">
        <w:rPr>
          <w:sz w:val="24"/>
          <w:szCs w:val="24"/>
          <w:lang w:val="en-US"/>
        </w:rPr>
        <w:t>.</w:t>
      </w:r>
      <w:r w:rsidRPr="00413920">
        <w:rPr>
          <w:sz w:val="24"/>
          <w:szCs w:val="24"/>
          <w:lang w:val="en-US"/>
        </w:rPr>
        <w:t xml:space="preserve"> </w:t>
      </w:r>
      <w:r w:rsidR="00FE4CDD" w:rsidRPr="00FE4CDD">
        <w:rPr>
          <w:sz w:val="24"/>
          <w:szCs w:val="24"/>
          <w:lang w:val="en-US"/>
        </w:rPr>
        <w:t>Prior to these analyses, the raw array data</w:t>
      </w:r>
      <w:r w:rsidR="00FE4CDD">
        <w:rPr>
          <w:sz w:val="24"/>
          <w:szCs w:val="24"/>
          <w:lang w:val="en-US"/>
        </w:rPr>
        <w:t xml:space="preserve"> </w:t>
      </w:r>
      <w:r w:rsidR="00FE4CDD" w:rsidRPr="00FE4CDD">
        <w:rPr>
          <w:sz w:val="24"/>
          <w:szCs w:val="24"/>
          <w:lang w:val="en-US"/>
        </w:rPr>
        <w:t xml:space="preserve">from </w:t>
      </w:r>
      <w:r w:rsidR="00FE4CDD">
        <w:rPr>
          <w:sz w:val="24"/>
          <w:szCs w:val="24"/>
          <w:lang w:val="en-US"/>
        </w:rPr>
        <w:t>three</w:t>
      </w:r>
      <w:r w:rsidR="00FE4CDD" w:rsidRPr="00FE4CDD">
        <w:rPr>
          <w:sz w:val="24"/>
          <w:szCs w:val="24"/>
          <w:lang w:val="en-US"/>
        </w:rPr>
        <w:t xml:space="preserve"> replicates (datasets) </w:t>
      </w:r>
      <w:r w:rsidR="00C619DC">
        <w:rPr>
          <w:sz w:val="24"/>
          <w:szCs w:val="24"/>
          <w:lang w:val="en-US"/>
        </w:rPr>
        <w:t xml:space="preserve">for C5D or C5DR </w:t>
      </w:r>
      <w:r w:rsidR="00FE4CDD" w:rsidRPr="00FE4CDD">
        <w:rPr>
          <w:sz w:val="24"/>
          <w:szCs w:val="24"/>
          <w:lang w:val="en-US"/>
        </w:rPr>
        <w:t xml:space="preserve">represented by two days and </w:t>
      </w:r>
      <w:r w:rsidR="00C619DC">
        <w:rPr>
          <w:sz w:val="24"/>
          <w:szCs w:val="24"/>
          <w:lang w:val="en-US"/>
        </w:rPr>
        <w:t>one technical replicate of day 1</w:t>
      </w:r>
      <w:r w:rsidR="00FE4CDD" w:rsidRPr="00FE4CDD">
        <w:rPr>
          <w:sz w:val="24"/>
          <w:szCs w:val="24"/>
          <w:lang w:val="en-US"/>
        </w:rPr>
        <w:t xml:space="preserve"> were combined as follows</w:t>
      </w:r>
      <w:r w:rsidR="00FE4CDD">
        <w:rPr>
          <w:sz w:val="24"/>
          <w:szCs w:val="24"/>
          <w:lang w:val="en-US"/>
        </w:rPr>
        <w:t>:</w:t>
      </w:r>
      <w:r w:rsidR="00C619DC">
        <w:rPr>
          <w:sz w:val="24"/>
          <w:szCs w:val="24"/>
          <w:lang w:val="en-US"/>
        </w:rPr>
        <w:t xml:space="preserve"> </w:t>
      </w:r>
      <w:r w:rsidR="00C619DC" w:rsidRPr="00C619DC">
        <w:rPr>
          <w:sz w:val="24"/>
          <w:szCs w:val="24"/>
          <w:lang w:val="en-US"/>
        </w:rPr>
        <w:t>a fold change estimate was calculated from the pooled data of the replicates of da</w:t>
      </w:r>
      <w:r w:rsidR="00C619DC">
        <w:rPr>
          <w:sz w:val="24"/>
          <w:szCs w:val="24"/>
          <w:lang w:val="en-US"/>
        </w:rPr>
        <w:t xml:space="preserve">y 1 and from the data of day 2, before </w:t>
      </w:r>
      <w:r w:rsidR="00C619DC" w:rsidRPr="00C619DC">
        <w:rPr>
          <w:sz w:val="24"/>
          <w:szCs w:val="24"/>
          <w:lang w:val="en-US"/>
        </w:rPr>
        <w:t>the mean of both estimates was calculated.</w:t>
      </w:r>
      <w:r w:rsidR="00C619DC" w:rsidRPr="00C619DC">
        <w:rPr>
          <w:lang w:val="en-US"/>
        </w:rPr>
        <w:t xml:space="preserve"> </w:t>
      </w:r>
      <w:r w:rsidR="00C619DC" w:rsidRPr="00C619DC">
        <w:rPr>
          <w:sz w:val="24"/>
          <w:szCs w:val="24"/>
          <w:lang w:val="en-US"/>
        </w:rPr>
        <w:t xml:space="preserve">The technical replicate, which substituted for the lack of biological ones, contributed to higher correlation between the datasets of C5D, and thus </w:t>
      </w:r>
      <w:r w:rsidR="00C619DC">
        <w:rPr>
          <w:sz w:val="24"/>
          <w:szCs w:val="24"/>
          <w:lang w:val="en-US"/>
        </w:rPr>
        <w:t>to a higher statistical significance compared to the healthy donors</w:t>
      </w:r>
      <w:r w:rsidR="00C619DC" w:rsidRPr="00C619DC">
        <w:rPr>
          <w:sz w:val="24"/>
          <w:szCs w:val="24"/>
          <w:lang w:val="en-US"/>
        </w:rPr>
        <w:t>.</w:t>
      </w:r>
      <w:r w:rsidR="00C619DC">
        <w:rPr>
          <w:sz w:val="24"/>
          <w:szCs w:val="24"/>
          <w:lang w:val="en-US"/>
        </w:rPr>
        <w:t xml:space="preserve"> </w:t>
      </w:r>
      <w:r w:rsidRPr="00413920">
        <w:rPr>
          <w:sz w:val="24"/>
          <w:szCs w:val="24"/>
          <w:lang w:val="en-US"/>
        </w:rPr>
        <w:t xml:space="preserve">For uninhibited expression versus spontaneous expression in absence of </w:t>
      </w:r>
      <w:r w:rsidRPr="00413920">
        <w:rPr>
          <w:i/>
          <w:sz w:val="24"/>
          <w:szCs w:val="24"/>
          <w:lang w:val="en-US"/>
        </w:rPr>
        <w:t>E. coli</w:t>
      </w:r>
      <w:r w:rsidRPr="00413920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C5D</w:t>
      </w:r>
      <w:r w:rsidRPr="0041392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3237</w:t>
      </w:r>
      <w:r w:rsidRPr="00413920">
        <w:rPr>
          <w:sz w:val="24"/>
          <w:szCs w:val="24"/>
          <w:lang w:val="en-US"/>
        </w:rPr>
        <w:t xml:space="preserve"> of the 19695 transcripts included in the analysis had an FDR </w:t>
      </w:r>
      <w:r w:rsidR="00846331" w:rsidRPr="00846331">
        <w:rPr>
          <w:i/>
          <w:sz w:val="24"/>
          <w:szCs w:val="24"/>
          <w:lang w:val="en-US"/>
        </w:rPr>
        <w:t>q</w:t>
      </w:r>
      <w:r w:rsidR="00CF1848">
        <w:rPr>
          <w:sz w:val="24"/>
          <w:szCs w:val="24"/>
          <w:lang w:val="en-US"/>
        </w:rPr>
        <w:t xml:space="preserve">-value </w:t>
      </w:r>
      <w:r w:rsidRPr="00413920">
        <w:rPr>
          <w:sz w:val="24"/>
          <w:szCs w:val="24"/>
          <w:lang w:val="en-US"/>
        </w:rPr>
        <w:t>below 5</w:t>
      </w:r>
      <w:r w:rsidR="00122963">
        <w:rPr>
          <w:sz w:val="24"/>
          <w:szCs w:val="24"/>
          <w:lang w:val="en-US"/>
        </w:rPr>
        <w:t xml:space="preserve"> </w:t>
      </w:r>
      <w:r w:rsidRPr="00413920">
        <w:rPr>
          <w:sz w:val="24"/>
          <w:szCs w:val="24"/>
          <w:lang w:val="en-US"/>
        </w:rPr>
        <w:t>%</w:t>
      </w:r>
      <w:r>
        <w:rPr>
          <w:sz w:val="24"/>
          <w:szCs w:val="24"/>
          <w:lang w:val="en-US"/>
        </w:rPr>
        <w:t xml:space="preserve">. </w:t>
      </w:r>
      <w:r w:rsidR="00CC3C1F">
        <w:rPr>
          <w:sz w:val="24"/>
          <w:szCs w:val="24"/>
          <w:lang w:val="en-US"/>
        </w:rPr>
        <w:t>Similarly, 1691 o</w:t>
      </w:r>
      <w:r w:rsidR="007B3A57">
        <w:rPr>
          <w:sz w:val="24"/>
          <w:szCs w:val="24"/>
          <w:lang w:val="en-US"/>
        </w:rPr>
        <w:t>f th</w:t>
      </w:r>
      <w:r w:rsidR="00CC3C1F">
        <w:rPr>
          <w:sz w:val="24"/>
          <w:szCs w:val="24"/>
          <w:lang w:val="en-US"/>
        </w:rPr>
        <w:t xml:space="preserve">e 2335 </w:t>
      </w:r>
      <w:r w:rsidR="00846331" w:rsidRPr="00846331">
        <w:rPr>
          <w:i/>
          <w:sz w:val="24"/>
          <w:szCs w:val="24"/>
          <w:lang w:val="en-US"/>
        </w:rPr>
        <w:t>ERG</w:t>
      </w:r>
      <w:r w:rsidR="00CC3C1F">
        <w:rPr>
          <w:sz w:val="24"/>
          <w:szCs w:val="24"/>
          <w:lang w:val="en-US"/>
        </w:rPr>
        <w:t>s</w:t>
      </w:r>
      <w:r w:rsidR="00CC3C1F" w:rsidRPr="00CC3C1F">
        <w:rPr>
          <w:sz w:val="24"/>
          <w:szCs w:val="24"/>
          <w:lang w:val="en-US"/>
        </w:rPr>
        <w:t xml:space="preserve"> </w:t>
      </w:r>
      <w:r w:rsidR="00CC3C1F">
        <w:rPr>
          <w:sz w:val="24"/>
          <w:szCs w:val="24"/>
          <w:lang w:val="en-US"/>
        </w:rPr>
        <w:t xml:space="preserve">from healthy donors </w:t>
      </w:r>
      <w:r w:rsidR="00CC3C1F" w:rsidRPr="00413920">
        <w:rPr>
          <w:sz w:val="24"/>
          <w:szCs w:val="24"/>
          <w:lang w:val="en-US"/>
        </w:rPr>
        <w:t xml:space="preserve">had an FDR </w:t>
      </w:r>
      <w:r w:rsidR="00846331" w:rsidRPr="00846331">
        <w:rPr>
          <w:i/>
          <w:sz w:val="24"/>
          <w:szCs w:val="24"/>
          <w:lang w:val="en-US"/>
        </w:rPr>
        <w:t>q</w:t>
      </w:r>
      <w:r w:rsidR="00CC3C1F">
        <w:rPr>
          <w:sz w:val="24"/>
          <w:szCs w:val="24"/>
          <w:lang w:val="en-US"/>
        </w:rPr>
        <w:t xml:space="preserve">-value </w:t>
      </w:r>
      <w:r w:rsidR="00CC3C1F" w:rsidRPr="00413920">
        <w:rPr>
          <w:sz w:val="24"/>
          <w:szCs w:val="24"/>
          <w:lang w:val="en-US"/>
        </w:rPr>
        <w:t>below 5</w:t>
      </w:r>
      <w:r w:rsidR="00122963">
        <w:rPr>
          <w:sz w:val="24"/>
          <w:szCs w:val="24"/>
          <w:lang w:val="en-US"/>
        </w:rPr>
        <w:t xml:space="preserve"> </w:t>
      </w:r>
      <w:r w:rsidR="00CC3C1F" w:rsidRPr="00413920">
        <w:rPr>
          <w:sz w:val="24"/>
          <w:szCs w:val="24"/>
          <w:lang w:val="en-US"/>
        </w:rPr>
        <w:t>%</w:t>
      </w:r>
      <w:r w:rsidR="00CC3C1F">
        <w:rPr>
          <w:sz w:val="24"/>
          <w:szCs w:val="24"/>
          <w:lang w:val="en-US"/>
        </w:rPr>
        <w:t xml:space="preserve"> also for the </w:t>
      </w:r>
      <w:r w:rsidR="00846331" w:rsidRPr="00846331">
        <w:rPr>
          <w:i/>
          <w:sz w:val="24"/>
          <w:szCs w:val="24"/>
          <w:lang w:val="en-US"/>
        </w:rPr>
        <w:t>E. coli</w:t>
      </w:r>
      <w:r w:rsidR="00CC3C1F">
        <w:rPr>
          <w:sz w:val="24"/>
          <w:szCs w:val="24"/>
          <w:lang w:val="en-US"/>
        </w:rPr>
        <w:t xml:space="preserve"> response in C5D </w:t>
      </w:r>
      <w:r>
        <w:rPr>
          <w:sz w:val="24"/>
          <w:szCs w:val="24"/>
          <w:lang w:val="en-US"/>
        </w:rPr>
        <w:t xml:space="preserve">(see </w:t>
      </w:r>
      <w:r w:rsidR="001B5069">
        <w:rPr>
          <w:sz w:val="24"/>
          <w:szCs w:val="24"/>
          <w:lang w:val="en-US"/>
        </w:rPr>
        <w:t xml:space="preserve">Supplementary figure S1 </w:t>
      </w:r>
      <w:r>
        <w:rPr>
          <w:sz w:val="24"/>
          <w:szCs w:val="24"/>
          <w:lang w:val="en-US"/>
        </w:rPr>
        <w:t>Figure</w:t>
      </w:r>
      <w:r w:rsidR="001B5069">
        <w:rPr>
          <w:sz w:val="24"/>
          <w:szCs w:val="24"/>
          <w:lang w:val="en-US"/>
        </w:rPr>
        <w:t xml:space="preserve">, panel </w:t>
      </w:r>
      <w:r>
        <w:rPr>
          <w:sz w:val="24"/>
          <w:szCs w:val="24"/>
          <w:lang w:val="en-US"/>
        </w:rPr>
        <w:t>B)</w:t>
      </w:r>
      <w:r w:rsidR="004A18B2">
        <w:rPr>
          <w:sz w:val="24"/>
          <w:szCs w:val="24"/>
          <w:lang w:val="en-US"/>
        </w:rPr>
        <w:t>.</w:t>
      </w:r>
    </w:p>
    <w:p w:rsidR="004A18B2" w:rsidRDefault="004A18B2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13920" w:rsidRDefault="00413920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A18B2" w:rsidRPr="004A18B2" w:rsidRDefault="004A18B2" w:rsidP="004A18B2">
      <w:pPr>
        <w:spacing w:line="480" w:lineRule="auto"/>
        <w:jc w:val="both"/>
        <w:rPr>
          <w:i/>
          <w:sz w:val="24"/>
          <w:szCs w:val="24"/>
          <w:lang w:val="en-US"/>
        </w:rPr>
      </w:pPr>
      <w:r w:rsidRPr="004A18B2">
        <w:rPr>
          <w:i/>
          <w:sz w:val="24"/>
          <w:szCs w:val="24"/>
          <w:lang w:val="en-US"/>
        </w:rPr>
        <w:t>Cluster analysis</w:t>
      </w:r>
      <w:r>
        <w:rPr>
          <w:i/>
          <w:sz w:val="24"/>
          <w:szCs w:val="24"/>
          <w:lang w:val="en-US"/>
        </w:rPr>
        <w:t xml:space="preserve"> – Effect of C5-deficiency</w:t>
      </w:r>
    </w:p>
    <w:p w:rsidR="004A18B2" w:rsidRPr="004A18B2" w:rsidRDefault="004A18B2" w:rsidP="004A18B2">
      <w:pPr>
        <w:spacing w:line="480" w:lineRule="auto"/>
        <w:jc w:val="both"/>
        <w:rPr>
          <w:sz w:val="24"/>
          <w:szCs w:val="24"/>
          <w:lang w:val="en-US"/>
        </w:rPr>
      </w:pPr>
    </w:p>
    <w:p w:rsidR="00413920" w:rsidRDefault="004A18B2" w:rsidP="004A18B2">
      <w:pPr>
        <w:spacing w:line="480" w:lineRule="auto"/>
        <w:jc w:val="both"/>
        <w:rPr>
          <w:sz w:val="24"/>
          <w:szCs w:val="24"/>
          <w:lang w:val="en-US"/>
        </w:rPr>
      </w:pPr>
      <w:r w:rsidRPr="004A18B2">
        <w:rPr>
          <w:sz w:val="24"/>
          <w:szCs w:val="24"/>
          <w:lang w:val="en-US"/>
        </w:rPr>
        <w:t xml:space="preserve">Hierarchical cluster analyses were performed using the heatmap.2 function in the </w:t>
      </w:r>
      <w:proofErr w:type="spellStart"/>
      <w:r w:rsidRPr="004A18B2">
        <w:rPr>
          <w:sz w:val="24"/>
          <w:szCs w:val="24"/>
          <w:lang w:val="en-US"/>
        </w:rPr>
        <w:t>gplots</w:t>
      </w:r>
      <w:proofErr w:type="spellEnd"/>
      <w:r w:rsidRPr="004A18B2">
        <w:rPr>
          <w:sz w:val="24"/>
          <w:szCs w:val="24"/>
          <w:lang w:val="en-US"/>
        </w:rPr>
        <w:t xml:space="preserve"> package (30) in R with default method parameters (Euclidian distance and complete linkage) based on </w:t>
      </w:r>
      <w:proofErr w:type="spellStart"/>
      <w:r w:rsidRPr="004A18B2">
        <w:rPr>
          <w:sz w:val="24"/>
          <w:szCs w:val="24"/>
          <w:lang w:val="en-US"/>
        </w:rPr>
        <w:t>Limma</w:t>
      </w:r>
      <w:proofErr w:type="spellEnd"/>
      <w:r w:rsidRPr="004A18B2">
        <w:rPr>
          <w:sz w:val="24"/>
          <w:szCs w:val="24"/>
          <w:lang w:val="en-US"/>
        </w:rPr>
        <w:t>-derived differential expression data (log</w:t>
      </w:r>
      <w:r w:rsidRPr="004A18B2">
        <w:rPr>
          <w:sz w:val="24"/>
          <w:szCs w:val="24"/>
          <w:vertAlign w:val="subscript"/>
          <w:lang w:val="en-US"/>
        </w:rPr>
        <w:t>2</w:t>
      </w:r>
      <w:r w:rsidRPr="004A18B2">
        <w:rPr>
          <w:sz w:val="24"/>
          <w:szCs w:val="24"/>
          <w:lang w:val="en-US"/>
        </w:rPr>
        <w:t xml:space="preserve">FC) for comparison of </w:t>
      </w:r>
      <w:r w:rsidRPr="004A18B2">
        <w:rPr>
          <w:i/>
          <w:sz w:val="24"/>
          <w:szCs w:val="24"/>
          <w:lang w:val="en-US"/>
        </w:rPr>
        <w:t>E. coli</w:t>
      </w:r>
      <w:r w:rsidRPr="004A18B2">
        <w:rPr>
          <w:sz w:val="24"/>
          <w:szCs w:val="24"/>
          <w:lang w:val="en-US"/>
        </w:rPr>
        <w:t xml:space="preserve"> responses (n</w:t>
      </w:r>
      <w:r w:rsidR="00122963">
        <w:rPr>
          <w:sz w:val="24"/>
          <w:szCs w:val="24"/>
          <w:lang w:val="en-US"/>
        </w:rPr>
        <w:t xml:space="preserve"> </w:t>
      </w:r>
      <w:r w:rsidRPr="004A18B2">
        <w:rPr>
          <w:sz w:val="24"/>
          <w:szCs w:val="24"/>
          <w:lang w:val="en-US"/>
        </w:rPr>
        <w:t>=</w:t>
      </w:r>
      <w:r w:rsidR="00122963">
        <w:rPr>
          <w:sz w:val="24"/>
          <w:szCs w:val="24"/>
          <w:lang w:val="en-US"/>
        </w:rPr>
        <w:t xml:space="preserve"> </w:t>
      </w:r>
      <w:r w:rsidRPr="004A18B2">
        <w:rPr>
          <w:sz w:val="24"/>
          <w:szCs w:val="24"/>
          <w:lang w:val="en-US"/>
        </w:rPr>
        <w:t xml:space="preserve">2335) in healthy donors with </w:t>
      </w:r>
      <w:r w:rsidR="007B3A57">
        <w:rPr>
          <w:sz w:val="24"/>
          <w:szCs w:val="24"/>
          <w:lang w:val="en-US"/>
        </w:rPr>
        <w:t xml:space="preserve">those in blood from the C5-deficient patient in </w:t>
      </w:r>
      <w:r w:rsidR="007B3A57">
        <w:rPr>
          <w:sz w:val="24"/>
          <w:szCs w:val="24"/>
          <w:lang w:val="en-US"/>
        </w:rPr>
        <w:lastRenderedPageBreak/>
        <w:t>absence (C5D) and presence of C5 reconstitution (C5DR)</w:t>
      </w:r>
      <w:r w:rsidR="005A6AAC">
        <w:rPr>
          <w:sz w:val="24"/>
          <w:szCs w:val="24"/>
          <w:lang w:val="en-US"/>
        </w:rPr>
        <w:t xml:space="preserve"> (</w:t>
      </w:r>
      <w:r w:rsidR="001B5069">
        <w:rPr>
          <w:sz w:val="24"/>
          <w:szCs w:val="24"/>
          <w:lang w:val="en-US"/>
        </w:rPr>
        <w:t xml:space="preserve">Supplementary figure S1 </w:t>
      </w:r>
      <w:r w:rsidR="005A6AAC">
        <w:rPr>
          <w:sz w:val="24"/>
          <w:szCs w:val="24"/>
          <w:lang w:val="en-US"/>
        </w:rPr>
        <w:t>Figure</w:t>
      </w:r>
      <w:r w:rsidR="001B5069">
        <w:rPr>
          <w:sz w:val="24"/>
          <w:szCs w:val="24"/>
          <w:lang w:val="en-US"/>
        </w:rPr>
        <w:t>,</w:t>
      </w:r>
      <w:r w:rsidR="005A6AAC">
        <w:rPr>
          <w:sz w:val="24"/>
          <w:szCs w:val="24"/>
          <w:lang w:val="en-US"/>
        </w:rPr>
        <w:t xml:space="preserve"> </w:t>
      </w:r>
      <w:r w:rsidR="001B5069">
        <w:rPr>
          <w:sz w:val="24"/>
          <w:szCs w:val="24"/>
          <w:lang w:val="en-US"/>
        </w:rPr>
        <w:t>panel A</w:t>
      </w:r>
      <w:r w:rsidRPr="004A18B2">
        <w:rPr>
          <w:sz w:val="24"/>
          <w:szCs w:val="24"/>
          <w:lang w:val="en-US"/>
        </w:rPr>
        <w:t>).</w:t>
      </w:r>
    </w:p>
    <w:p w:rsidR="004A18B2" w:rsidRDefault="004A18B2" w:rsidP="004A18B2">
      <w:pPr>
        <w:spacing w:line="480" w:lineRule="auto"/>
        <w:jc w:val="both"/>
        <w:rPr>
          <w:sz w:val="24"/>
          <w:szCs w:val="24"/>
          <w:lang w:val="en-US"/>
        </w:rPr>
      </w:pPr>
    </w:p>
    <w:p w:rsidR="004A18B2" w:rsidRPr="00BD7B0F" w:rsidRDefault="004A18B2" w:rsidP="004A18B2">
      <w:pPr>
        <w:spacing w:line="480" w:lineRule="auto"/>
        <w:jc w:val="both"/>
        <w:rPr>
          <w:sz w:val="24"/>
          <w:szCs w:val="24"/>
          <w:lang w:val="en-US"/>
        </w:rPr>
      </w:pPr>
    </w:p>
    <w:p w:rsidR="00497AC0" w:rsidRPr="00BD7B0F" w:rsidRDefault="00497AC0" w:rsidP="00497AC0">
      <w:pPr>
        <w:spacing w:line="480" w:lineRule="auto"/>
        <w:jc w:val="both"/>
        <w:rPr>
          <w:sz w:val="24"/>
          <w:szCs w:val="24"/>
          <w:lang w:val="en-US"/>
        </w:rPr>
      </w:pPr>
      <w:r w:rsidRPr="00BD7B0F">
        <w:rPr>
          <w:i/>
          <w:sz w:val="24"/>
          <w:szCs w:val="24"/>
          <w:lang w:val="en-US"/>
        </w:rPr>
        <w:t>Pathway analyses using Ingenuity Pathway Analysis (IPA)</w:t>
      </w:r>
    </w:p>
    <w:p w:rsidR="00497AC0" w:rsidRPr="00BD7B0F" w:rsidRDefault="00497AC0" w:rsidP="00497AC0">
      <w:pPr>
        <w:spacing w:line="480" w:lineRule="auto"/>
        <w:jc w:val="both"/>
        <w:rPr>
          <w:sz w:val="24"/>
          <w:szCs w:val="24"/>
          <w:lang w:val="en-US"/>
        </w:rPr>
      </w:pPr>
    </w:p>
    <w:p w:rsidR="00497AC0" w:rsidRPr="00BD7B0F" w:rsidRDefault="00497AC0" w:rsidP="00497AC0">
      <w:pPr>
        <w:spacing w:line="480" w:lineRule="auto"/>
        <w:jc w:val="both"/>
        <w:rPr>
          <w:sz w:val="24"/>
          <w:szCs w:val="24"/>
          <w:lang w:val="en-US"/>
        </w:rPr>
      </w:pPr>
      <w:proofErr w:type="spellStart"/>
      <w:r w:rsidRPr="00BD7B0F">
        <w:rPr>
          <w:sz w:val="24"/>
          <w:szCs w:val="24"/>
          <w:lang w:val="en-US"/>
        </w:rPr>
        <w:t>Affymetrix</w:t>
      </w:r>
      <w:proofErr w:type="spellEnd"/>
      <w:r w:rsidRPr="00BD7B0F">
        <w:rPr>
          <w:sz w:val="24"/>
          <w:szCs w:val="24"/>
          <w:lang w:val="en-US"/>
        </w:rPr>
        <w:t xml:space="preserve"> transcript cluster ID, fold change values and </w:t>
      </w:r>
      <w:r w:rsidR="00CC3C1F">
        <w:rPr>
          <w:sz w:val="24"/>
          <w:szCs w:val="24"/>
          <w:lang w:val="en-US"/>
        </w:rPr>
        <w:t xml:space="preserve">FDR </w:t>
      </w:r>
      <w:r w:rsidR="00846331" w:rsidRPr="00846331">
        <w:rPr>
          <w:i/>
          <w:sz w:val="24"/>
          <w:szCs w:val="24"/>
          <w:lang w:val="en-US"/>
        </w:rPr>
        <w:t>q</w:t>
      </w:r>
      <w:r w:rsidRPr="00BD7B0F">
        <w:rPr>
          <w:sz w:val="24"/>
          <w:szCs w:val="24"/>
          <w:lang w:val="en-US"/>
        </w:rPr>
        <w:t xml:space="preserve">-values for the 2335 </w:t>
      </w:r>
      <w:r w:rsidRPr="00BD7B0F">
        <w:rPr>
          <w:i/>
          <w:sz w:val="24"/>
          <w:szCs w:val="24"/>
          <w:lang w:val="en-US"/>
        </w:rPr>
        <w:t>E. coli</w:t>
      </w:r>
      <w:r w:rsidRPr="00BD7B0F">
        <w:rPr>
          <w:sz w:val="24"/>
          <w:szCs w:val="24"/>
          <w:lang w:val="en-US"/>
        </w:rPr>
        <w:t>-responsive genes (</w:t>
      </w:r>
      <w:r w:rsidRPr="00BD7B0F">
        <w:rPr>
          <w:i/>
          <w:sz w:val="24"/>
          <w:szCs w:val="24"/>
          <w:lang w:val="en-US"/>
        </w:rPr>
        <w:t>ERG</w:t>
      </w:r>
      <w:r w:rsidRPr="00BD7B0F">
        <w:rPr>
          <w:sz w:val="24"/>
          <w:szCs w:val="24"/>
          <w:lang w:val="en-US"/>
        </w:rPr>
        <w:t xml:space="preserve">) were submitted to Ingenuity pathway analysis (application build 131335, January 2012; content version 11904312, December 2011). Including data for all contrasts, except </w:t>
      </w:r>
      <w:r w:rsidR="00896266">
        <w:rPr>
          <w:sz w:val="24"/>
          <w:szCs w:val="24"/>
          <w:lang w:val="en-US"/>
        </w:rPr>
        <w:t xml:space="preserve">for </w:t>
      </w:r>
      <w:r w:rsidR="00CC3C1F">
        <w:rPr>
          <w:sz w:val="24"/>
          <w:szCs w:val="24"/>
          <w:lang w:val="en-US"/>
        </w:rPr>
        <w:t>initial state (</w:t>
      </w:r>
      <w:r w:rsidR="00896266">
        <w:rPr>
          <w:sz w:val="24"/>
          <w:szCs w:val="24"/>
          <w:lang w:val="en-US"/>
        </w:rPr>
        <w:t xml:space="preserve">0 </w:t>
      </w:r>
      <w:r w:rsidR="00896266" w:rsidRPr="00896266">
        <w:rPr>
          <w:sz w:val="24"/>
          <w:szCs w:val="24"/>
          <w:lang w:val="en-US"/>
        </w:rPr>
        <w:t xml:space="preserve">min incubation in </w:t>
      </w:r>
      <w:r w:rsidR="001E39BB">
        <w:rPr>
          <w:sz w:val="24"/>
          <w:szCs w:val="24"/>
          <w:lang w:val="en-US"/>
        </w:rPr>
        <w:t xml:space="preserve">the </w:t>
      </w:r>
      <w:r w:rsidR="00896266" w:rsidRPr="00896266">
        <w:rPr>
          <w:sz w:val="24"/>
          <w:szCs w:val="24"/>
          <w:lang w:val="en-US"/>
        </w:rPr>
        <w:t xml:space="preserve">absence of </w:t>
      </w:r>
      <w:r w:rsidR="00896266" w:rsidRPr="00896266">
        <w:rPr>
          <w:i/>
          <w:sz w:val="24"/>
          <w:szCs w:val="24"/>
          <w:lang w:val="en-US"/>
        </w:rPr>
        <w:t>E. coli</w:t>
      </w:r>
      <w:r w:rsidR="00CC3C1F">
        <w:rPr>
          <w:sz w:val="24"/>
          <w:szCs w:val="24"/>
          <w:lang w:val="en-US"/>
        </w:rPr>
        <w:t>)</w:t>
      </w:r>
      <w:r w:rsidRPr="00BD7B0F">
        <w:rPr>
          <w:sz w:val="24"/>
          <w:szCs w:val="24"/>
          <w:lang w:val="en-US"/>
        </w:rPr>
        <w:t xml:space="preserve"> versus </w:t>
      </w:r>
      <w:r w:rsidR="00AF3BEB">
        <w:rPr>
          <w:sz w:val="24"/>
          <w:szCs w:val="24"/>
          <w:lang w:val="en-US"/>
        </w:rPr>
        <w:t xml:space="preserve">spontaneous activation </w:t>
      </w:r>
      <w:r w:rsidR="00896266">
        <w:rPr>
          <w:sz w:val="24"/>
          <w:szCs w:val="24"/>
          <w:lang w:val="en-US"/>
        </w:rPr>
        <w:t xml:space="preserve">(120 min incubation </w:t>
      </w:r>
      <w:r w:rsidR="00AF3BEB">
        <w:rPr>
          <w:sz w:val="24"/>
          <w:szCs w:val="24"/>
          <w:lang w:val="en-US"/>
        </w:rPr>
        <w:t xml:space="preserve">in absence of </w:t>
      </w:r>
      <w:r w:rsidR="00AF3BEB" w:rsidRPr="00AF3BEB">
        <w:rPr>
          <w:i/>
          <w:sz w:val="24"/>
          <w:szCs w:val="24"/>
          <w:lang w:val="en-US"/>
        </w:rPr>
        <w:t>E. coli</w:t>
      </w:r>
      <w:r w:rsidR="00AF3BEB">
        <w:rPr>
          <w:sz w:val="24"/>
          <w:szCs w:val="24"/>
          <w:lang w:val="en-US"/>
        </w:rPr>
        <w:t>)</w:t>
      </w:r>
      <w:r w:rsidRPr="00BD7B0F">
        <w:rPr>
          <w:sz w:val="24"/>
          <w:szCs w:val="24"/>
          <w:lang w:val="en-US"/>
        </w:rPr>
        <w:t xml:space="preserve"> for both control and C5D, 2156 </w:t>
      </w:r>
      <w:r w:rsidRPr="00BD7B0F">
        <w:rPr>
          <w:i/>
          <w:sz w:val="24"/>
          <w:szCs w:val="24"/>
          <w:lang w:val="en-US"/>
        </w:rPr>
        <w:t>ERG</w:t>
      </w:r>
      <w:r w:rsidRPr="00BD7B0F">
        <w:rPr>
          <w:sz w:val="24"/>
          <w:szCs w:val="24"/>
          <w:lang w:val="en-US"/>
        </w:rPr>
        <w:t>s could be mapped to the Ingenuity knowledge base. For core analysis, the filter was set for direct and indirect interactions, human-specific, experimentally observed data for immune cells, only, concerning both, molecules and relationships (stringent filter). For network analysis, 70 molecules per network were</w:t>
      </w:r>
      <w:r w:rsidR="00122963">
        <w:rPr>
          <w:sz w:val="24"/>
          <w:szCs w:val="24"/>
          <w:lang w:val="en-US"/>
        </w:rPr>
        <w:t xml:space="preserve"> requested. Only genes with FDR</w:t>
      </w:r>
      <w:r w:rsidRPr="00BD7B0F">
        <w:rPr>
          <w:sz w:val="24"/>
          <w:szCs w:val="24"/>
          <w:lang w:val="en-US"/>
        </w:rPr>
        <w:t xml:space="preserve"> </w:t>
      </w:r>
      <w:r w:rsidR="00846331" w:rsidRPr="00846331">
        <w:rPr>
          <w:i/>
          <w:sz w:val="24"/>
          <w:szCs w:val="24"/>
          <w:lang w:val="en-US"/>
        </w:rPr>
        <w:t>q</w:t>
      </w:r>
      <w:r w:rsidR="00896266">
        <w:rPr>
          <w:sz w:val="24"/>
          <w:szCs w:val="24"/>
          <w:lang w:val="en-US"/>
        </w:rPr>
        <w:t>-values below 5 %</w:t>
      </w:r>
      <w:r w:rsidRPr="00BD7B0F">
        <w:rPr>
          <w:sz w:val="24"/>
          <w:szCs w:val="24"/>
          <w:lang w:val="en-US"/>
        </w:rPr>
        <w:t xml:space="preserve"> contributed to core analyses. The output of core analyses included top networks, top canonical pathways and top molecules.</w:t>
      </w:r>
    </w:p>
    <w:p w:rsidR="005704CF" w:rsidRPr="00BD7B0F" w:rsidRDefault="005704CF" w:rsidP="005704CF">
      <w:pPr>
        <w:spacing w:line="480" w:lineRule="auto"/>
        <w:jc w:val="both"/>
        <w:rPr>
          <w:sz w:val="24"/>
          <w:szCs w:val="24"/>
          <w:lang w:val="en-US"/>
        </w:rPr>
      </w:pPr>
    </w:p>
    <w:p w:rsidR="005704CF" w:rsidRPr="00BD7B0F" w:rsidRDefault="005704CF" w:rsidP="007D4861">
      <w:pPr>
        <w:spacing w:line="480" w:lineRule="auto"/>
        <w:jc w:val="both"/>
        <w:rPr>
          <w:sz w:val="24"/>
          <w:szCs w:val="24"/>
          <w:lang w:val="en-US"/>
        </w:rPr>
      </w:pPr>
    </w:p>
    <w:p w:rsidR="007D4861" w:rsidRPr="00BD7B0F" w:rsidRDefault="007D4861" w:rsidP="007D4861">
      <w:pPr>
        <w:spacing w:line="480" w:lineRule="auto"/>
        <w:jc w:val="both"/>
        <w:rPr>
          <w:i/>
          <w:sz w:val="24"/>
          <w:szCs w:val="24"/>
          <w:lang w:val="en-US"/>
        </w:rPr>
      </w:pPr>
      <w:r w:rsidRPr="00BD7B0F">
        <w:rPr>
          <w:i/>
          <w:sz w:val="24"/>
          <w:szCs w:val="24"/>
          <w:lang w:val="en-US"/>
        </w:rPr>
        <w:t>Gene annotation enrichment and pathway analyses using DAVID</w:t>
      </w:r>
    </w:p>
    <w:p w:rsidR="007D4861" w:rsidRPr="00BD7B0F" w:rsidRDefault="007D4861" w:rsidP="007D4861">
      <w:pPr>
        <w:spacing w:line="480" w:lineRule="auto"/>
        <w:jc w:val="both"/>
        <w:rPr>
          <w:sz w:val="24"/>
          <w:szCs w:val="24"/>
          <w:lang w:val="en-US"/>
        </w:rPr>
      </w:pPr>
    </w:p>
    <w:p w:rsidR="00BD7B0F" w:rsidRPr="00BD7B0F" w:rsidRDefault="007D4861" w:rsidP="00BD7B0F">
      <w:pPr>
        <w:spacing w:line="480" w:lineRule="auto"/>
        <w:jc w:val="both"/>
        <w:rPr>
          <w:sz w:val="24"/>
          <w:szCs w:val="24"/>
          <w:lang w:val="en-US"/>
        </w:rPr>
      </w:pPr>
      <w:r w:rsidRPr="00BD7B0F">
        <w:rPr>
          <w:sz w:val="24"/>
          <w:szCs w:val="24"/>
          <w:lang w:val="en-US"/>
        </w:rPr>
        <w:t xml:space="preserve">Gene annotation enrichment analysis using the interactive database DAVID Bioinformatics Resources 6.7 </w:t>
      </w:r>
      <w:r w:rsidR="00DB6DCC" w:rsidRPr="00BD7B0F">
        <w:rPr>
          <w:sz w:val="24"/>
          <w:szCs w:val="24"/>
          <w:lang w:val="en-US"/>
        </w:rPr>
        <w:t xml:space="preserve">(http://david.abcc.ncifcrf.gov:8080/) </w:t>
      </w:r>
      <w:r w:rsidR="00693040">
        <w:rPr>
          <w:sz w:val="24"/>
          <w:szCs w:val="24"/>
          <w:lang w:val="en-US"/>
        </w:rPr>
        <w:fldChar w:fldCharType="begin">
          <w:fldData xml:space="preserve">PFJlZm1hbj48Q2l0ZT48QXV0aG9yPkh1YW5nPC9BdXRob3I+PFllYXI+MjAwOTwvWWVhcj48UmVj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</w:fldData>
        </w:fldChar>
      </w:r>
      <w:r w:rsidR="00653788">
        <w:rPr>
          <w:sz w:val="24"/>
          <w:szCs w:val="24"/>
          <w:lang w:val="en-US"/>
        </w:rPr>
        <w:instrText xml:space="preserve"> ADDIN REFMGR.CITE </w:instrText>
      </w:r>
      <w:r w:rsidR="00693040">
        <w:rPr>
          <w:sz w:val="24"/>
          <w:szCs w:val="24"/>
          <w:lang w:val="en-US"/>
        </w:rPr>
        <w:fldChar w:fldCharType="begin">
          <w:fldData xml:space="preserve">PFJlZm1hbj48Q2l0ZT48QXV0aG9yPkh1YW5nPC9BdXRob3I+PFllYXI+MjAwOTwvWWVhcj48UmVj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</w:fldData>
        </w:fldChar>
      </w:r>
      <w:r w:rsidR="00653788">
        <w:rPr>
          <w:sz w:val="24"/>
          <w:szCs w:val="24"/>
          <w:lang w:val="en-US"/>
        </w:rPr>
        <w:instrText xml:space="preserve"> ADDIN EN.CITE.DATA </w:instrText>
      </w:r>
      <w:r w:rsidR="00693040">
        <w:rPr>
          <w:sz w:val="24"/>
          <w:szCs w:val="24"/>
          <w:lang w:val="en-US"/>
        </w:rPr>
      </w:r>
      <w:r w:rsidR="00693040">
        <w:rPr>
          <w:sz w:val="24"/>
          <w:szCs w:val="24"/>
          <w:lang w:val="en-US"/>
        </w:rPr>
        <w:fldChar w:fldCharType="end"/>
      </w:r>
      <w:r w:rsidR="00693040">
        <w:rPr>
          <w:sz w:val="24"/>
          <w:szCs w:val="24"/>
          <w:lang w:val="en-US"/>
        </w:rPr>
      </w:r>
      <w:r w:rsidR="00693040">
        <w:rPr>
          <w:sz w:val="24"/>
          <w:szCs w:val="24"/>
          <w:lang w:val="en-US"/>
        </w:rPr>
        <w:fldChar w:fldCharType="separate"/>
      </w:r>
      <w:r w:rsidR="00653788" w:rsidRPr="00653788">
        <w:rPr>
          <w:rFonts w:ascii="Arial" w:hAnsi="Arial" w:cs="Arial"/>
          <w:noProof/>
          <w:sz w:val="24"/>
          <w:szCs w:val="24"/>
          <w:lang w:val="en-US"/>
        </w:rPr>
        <w:t>[</w:t>
      </w:r>
      <w:r w:rsidR="00653788">
        <w:rPr>
          <w:noProof/>
          <w:sz w:val="24"/>
          <w:szCs w:val="24"/>
          <w:lang w:val="en-US"/>
        </w:rPr>
        <w:t>2</w:t>
      </w:r>
      <w:r w:rsidR="00653788" w:rsidRPr="00653788">
        <w:rPr>
          <w:rFonts w:ascii="Arial" w:hAnsi="Arial" w:cs="Arial"/>
          <w:noProof/>
          <w:sz w:val="24"/>
          <w:szCs w:val="24"/>
          <w:lang w:val="en-US"/>
        </w:rPr>
        <w:t>,</w:t>
      </w:r>
      <w:r w:rsidR="00653788">
        <w:rPr>
          <w:noProof/>
          <w:sz w:val="24"/>
          <w:szCs w:val="24"/>
          <w:lang w:val="en-US"/>
        </w:rPr>
        <w:t>3</w:t>
      </w:r>
      <w:r w:rsidR="00653788" w:rsidRPr="00653788">
        <w:rPr>
          <w:rFonts w:ascii="Arial" w:hAnsi="Arial" w:cs="Arial"/>
          <w:noProof/>
          <w:sz w:val="24"/>
          <w:szCs w:val="24"/>
          <w:lang w:val="en-US"/>
        </w:rPr>
        <w:t>]</w:t>
      </w:r>
      <w:r w:rsidR="00693040">
        <w:rPr>
          <w:sz w:val="24"/>
          <w:szCs w:val="24"/>
          <w:lang w:val="en-US"/>
        </w:rPr>
        <w:fldChar w:fldCharType="end"/>
      </w:r>
      <w:r w:rsidRPr="00BD7B0F">
        <w:rPr>
          <w:sz w:val="24"/>
          <w:szCs w:val="24"/>
          <w:lang w:val="en-US"/>
        </w:rPr>
        <w:t xml:space="preserve"> and its associated databases KEGG pathways, Gene ontology (GO) and University of California Santa Cruz, USCS, Genome Browser (http://genome.ucsc.edu/cgi-bin/hgTables) were employed to find biochemical </w:t>
      </w:r>
      <w:r w:rsidRPr="00BD7B0F">
        <w:rPr>
          <w:sz w:val="24"/>
          <w:szCs w:val="24"/>
          <w:lang w:val="en-US"/>
        </w:rPr>
        <w:lastRenderedPageBreak/>
        <w:t>pathways, molecular functions and transcription factor</w:t>
      </w:r>
      <w:r w:rsidR="006E26B4" w:rsidRPr="00BD7B0F">
        <w:rPr>
          <w:sz w:val="24"/>
          <w:szCs w:val="24"/>
          <w:lang w:val="en-US"/>
        </w:rPr>
        <w:t>s</w:t>
      </w:r>
      <w:r w:rsidRPr="00BD7B0F">
        <w:rPr>
          <w:sz w:val="24"/>
          <w:szCs w:val="24"/>
          <w:lang w:val="en-US"/>
        </w:rPr>
        <w:t xml:space="preserve"> (TFBS), respectively, </w:t>
      </w:r>
      <w:r w:rsidR="006E26B4" w:rsidRPr="00BD7B0F">
        <w:rPr>
          <w:sz w:val="24"/>
          <w:szCs w:val="24"/>
          <w:lang w:val="en-US"/>
        </w:rPr>
        <w:t xml:space="preserve">which were </w:t>
      </w:r>
      <w:r w:rsidRPr="00BD7B0F">
        <w:rPr>
          <w:sz w:val="24"/>
          <w:szCs w:val="24"/>
          <w:lang w:val="en-US"/>
        </w:rPr>
        <w:t xml:space="preserve">most frequently associated with certain gene subsets. The gene subsets were submitted to DAVID as lists of </w:t>
      </w:r>
      <w:proofErr w:type="spellStart"/>
      <w:r w:rsidRPr="00BD7B0F">
        <w:rPr>
          <w:sz w:val="24"/>
          <w:szCs w:val="24"/>
          <w:lang w:val="en-US"/>
        </w:rPr>
        <w:t>Affymetrix</w:t>
      </w:r>
      <w:proofErr w:type="spellEnd"/>
      <w:r w:rsidRPr="00BD7B0F">
        <w:rPr>
          <w:sz w:val="24"/>
          <w:szCs w:val="24"/>
          <w:lang w:val="en-US"/>
        </w:rPr>
        <w:t xml:space="preserve"> transcripts cluster IDs. By default, the search of GO returned associations with molecular function (</w:t>
      </w:r>
      <w:proofErr w:type="spellStart"/>
      <w:r w:rsidRPr="00BD7B0F">
        <w:rPr>
          <w:sz w:val="24"/>
          <w:szCs w:val="24"/>
          <w:lang w:val="en-US"/>
        </w:rPr>
        <w:t>GO_MF_fat</w:t>
      </w:r>
      <w:proofErr w:type="spellEnd"/>
      <w:r w:rsidRPr="00BD7B0F">
        <w:rPr>
          <w:sz w:val="24"/>
          <w:szCs w:val="24"/>
          <w:lang w:val="en-US"/>
        </w:rPr>
        <w:t xml:space="preserve">) that were filtered for the broadest terms for each category. </w:t>
      </w:r>
      <w:r w:rsidR="00EC42B9" w:rsidRPr="00BD7B0F">
        <w:rPr>
          <w:sz w:val="24"/>
          <w:szCs w:val="24"/>
          <w:lang w:val="en-US"/>
        </w:rPr>
        <w:t xml:space="preserve">The results </w:t>
      </w:r>
      <w:r w:rsidR="00896266">
        <w:rPr>
          <w:sz w:val="24"/>
          <w:szCs w:val="24"/>
          <w:lang w:val="en-US"/>
        </w:rPr>
        <w:t xml:space="preserve">were </w:t>
      </w:r>
      <w:r w:rsidR="00896266" w:rsidRPr="00896266">
        <w:rPr>
          <w:sz w:val="24"/>
          <w:szCs w:val="24"/>
          <w:lang w:val="en-US"/>
        </w:rPr>
        <w:t>considered statistically significant when</w:t>
      </w:r>
      <w:r w:rsidR="00EC42B9" w:rsidRPr="00BD7B0F">
        <w:rPr>
          <w:sz w:val="24"/>
          <w:szCs w:val="24"/>
          <w:lang w:val="en-US"/>
        </w:rPr>
        <w:t xml:space="preserve"> </w:t>
      </w:r>
      <w:r w:rsidR="00EC42B9" w:rsidRPr="00122963">
        <w:rPr>
          <w:i/>
          <w:sz w:val="24"/>
          <w:szCs w:val="24"/>
          <w:lang w:val="en-US"/>
        </w:rPr>
        <w:t>p</w:t>
      </w:r>
      <w:r w:rsidR="00122963">
        <w:rPr>
          <w:i/>
          <w:sz w:val="24"/>
          <w:szCs w:val="24"/>
          <w:lang w:val="en-US"/>
        </w:rPr>
        <w:t xml:space="preserve"> </w:t>
      </w:r>
      <w:r w:rsidR="00EC42B9" w:rsidRPr="00BD7B0F">
        <w:rPr>
          <w:sz w:val="24"/>
          <w:szCs w:val="24"/>
          <w:lang w:val="en-US"/>
        </w:rPr>
        <w:t>&lt;</w:t>
      </w:r>
      <w:r w:rsidR="00122963">
        <w:rPr>
          <w:sz w:val="24"/>
          <w:szCs w:val="24"/>
          <w:lang w:val="en-US"/>
        </w:rPr>
        <w:t xml:space="preserve"> </w:t>
      </w:r>
      <w:r w:rsidR="00EC42B9" w:rsidRPr="00BD7B0F">
        <w:rPr>
          <w:sz w:val="24"/>
          <w:szCs w:val="24"/>
          <w:lang w:val="en-US"/>
        </w:rPr>
        <w:t>0.05, if not indicated differently.</w:t>
      </w:r>
    </w:p>
    <w:p w:rsidR="00567DEC" w:rsidRDefault="00567DEC" w:rsidP="002C6E16">
      <w:pPr>
        <w:spacing w:line="480" w:lineRule="auto"/>
        <w:jc w:val="both"/>
        <w:rPr>
          <w:sz w:val="24"/>
          <w:szCs w:val="24"/>
          <w:lang w:val="en-US"/>
        </w:rPr>
      </w:pPr>
    </w:p>
    <w:p w:rsidR="002C6E16" w:rsidRPr="002C6E16" w:rsidRDefault="002C6E16" w:rsidP="002C6E16">
      <w:pPr>
        <w:spacing w:line="480" w:lineRule="auto"/>
        <w:jc w:val="both"/>
        <w:rPr>
          <w:sz w:val="24"/>
          <w:szCs w:val="24"/>
          <w:lang w:val="en-US"/>
        </w:rPr>
      </w:pPr>
    </w:p>
    <w:p w:rsidR="002C6E16" w:rsidRPr="002C6E16" w:rsidRDefault="002C6E16" w:rsidP="002C6E16">
      <w:pPr>
        <w:spacing w:line="480" w:lineRule="auto"/>
        <w:jc w:val="both"/>
        <w:rPr>
          <w:i/>
          <w:sz w:val="24"/>
          <w:szCs w:val="24"/>
          <w:lang w:val="en-US"/>
        </w:rPr>
      </w:pPr>
      <w:r w:rsidRPr="002C6E16">
        <w:rPr>
          <w:i/>
          <w:sz w:val="24"/>
          <w:szCs w:val="24"/>
          <w:lang w:val="en-US"/>
        </w:rPr>
        <w:t>Data presentation</w:t>
      </w:r>
    </w:p>
    <w:p w:rsidR="002C6E16" w:rsidRPr="002C6E16" w:rsidRDefault="002C6E16" w:rsidP="002C6E16">
      <w:pPr>
        <w:spacing w:line="480" w:lineRule="auto"/>
        <w:jc w:val="both"/>
        <w:rPr>
          <w:sz w:val="24"/>
          <w:szCs w:val="24"/>
          <w:lang w:val="en-US"/>
        </w:rPr>
      </w:pPr>
    </w:p>
    <w:p w:rsidR="00B71DF6" w:rsidRDefault="002C6E16" w:rsidP="002C6E16">
      <w:pPr>
        <w:spacing w:line="480" w:lineRule="auto"/>
        <w:jc w:val="both"/>
        <w:rPr>
          <w:sz w:val="24"/>
          <w:szCs w:val="24"/>
          <w:lang w:val="en-US"/>
        </w:rPr>
      </w:pPr>
      <w:r w:rsidRPr="002C6E16">
        <w:rPr>
          <w:sz w:val="24"/>
          <w:szCs w:val="24"/>
          <w:lang w:val="en-US"/>
        </w:rPr>
        <w:t xml:space="preserve">Venn diagrams were based on lists of </w:t>
      </w:r>
      <w:proofErr w:type="spellStart"/>
      <w:r w:rsidRPr="002C6E16">
        <w:rPr>
          <w:sz w:val="24"/>
          <w:szCs w:val="24"/>
          <w:lang w:val="en-US"/>
        </w:rPr>
        <w:t>Affymetrix</w:t>
      </w:r>
      <w:proofErr w:type="spellEnd"/>
      <w:r w:rsidRPr="002C6E16">
        <w:rPr>
          <w:sz w:val="24"/>
          <w:szCs w:val="24"/>
          <w:lang w:val="en-US"/>
        </w:rPr>
        <w:t xml:space="preserve"> transcript IDs, which were compared using the online interactive tool </w:t>
      </w:r>
      <w:proofErr w:type="spellStart"/>
      <w:r w:rsidRPr="002C6E16">
        <w:rPr>
          <w:sz w:val="24"/>
          <w:szCs w:val="24"/>
          <w:lang w:val="en-US"/>
        </w:rPr>
        <w:t>Venny</w:t>
      </w:r>
      <w:proofErr w:type="spellEnd"/>
      <w:r w:rsidRPr="002C6E16">
        <w:rPr>
          <w:sz w:val="24"/>
          <w:szCs w:val="24"/>
          <w:lang w:val="en-US"/>
        </w:rPr>
        <w:t xml:space="preserve"> (</w:t>
      </w:r>
      <w:hyperlink r:id="rId8" w:history="1">
        <w:r w:rsidRPr="002C6E16">
          <w:rPr>
            <w:color w:val="0000FF"/>
            <w:sz w:val="24"/>
            <w:szCs w:val="24"/>
            <w:u w:val="single"/>
            <w:lang w:val="en-US"/>
          </w:rPr>
          <w:t>http://bioinfogp.cnb.csic.es/tools/venny/index.html</w:t>
        </w:r>
      </w:hyperlink>
      <w:r w:rsidRPr="002C6E16">
        <w:rPr>
          <w:sz w:val="24"/>
          <w:szCs w:val="24"/>
          <w:lang w:val="en-US"/>
        </w:rPr>
        <w:t xml:space="preserve">). For data presentation in graphs, the </w:t>
      </w:r>
      <w:proofErr w:type="spellStart"/>
      <w:r w:rsidRPr="002C6E16">
        <w:rPr>
          <w:sz w:val="24"/>
          <w:szCs w:val="24"/>
          <w:lang w:val="en-US"/>
        </w:rPr>
        <w:t>GraphPad</w:t>
      </w:r>
      <w:proofErr w:type="spellEnd"/>
      <w:r w:rsidRPr="002C6E16">
        <w:rPr>
          <w:sz w:val="24"/>
          <w:szCs w:val="24"/>
          <w:lang w:val="en-US"/>
        </w:rPr>
        <w:t xml:space="preserve"> Inc. software </w:t>
      </w:r>
      <w:proofErr w:type="spellStart"/>
      <w:r w:rsidRPr="002C6E16">
        <w:rPr>
          <w:sz w:val="24"/>
          <w:szCs w:val="24"/>
          <w:lang w:val="en-US"/>
        </w:rPr>
        <w:t>GraphPad</w:t>
      </w:r>
      <w:proofErr w:type="spellEnd"/>
      <w:r w:rsidRPr="002C6E16">
        <w:rPr>
          <w:sz w:val="24"/>
          <w:szCs w:val="24"/>
          <w:lang w:val="en-US"/>
        </w:rPr>
        <w:t xml:space="preserve"> Prism V5.03 was used. The diagrams in Figure 2B and </w:t>
      </w:r>
      <w:r w:rsidR="001B5069">
        <w:rPr>
          <w:sz w:val="24"/>
          <w:szCs w:val="24"/>
          <w:lang w:val="en-US"/>
        </w:rPr>
        <w:t xml:space="preserve">Supplementary figure S3 </w:t>
      </w:r>
      <w:r w:rsidRPr="002C6E16">
        <w:rPr>
          <w:sz w:val="24"/>
          <w:szCs w:val="24"/>
          <w:lang w:val="en-US"/>
        </w:rPr>
        <w:t>Figure were generated using Microsoft Excel 2007.</w:t>
      </w:r>
    </w:p>
    <w:p w:rsidR="00653788" w:rsidRDefault="0079375A" w:rsidP="00653788">
      <w:pPr>
        <w:jc w:val="center"/>
        <w:rPr>
          <w:noProof/>
          <w:sz w:val="24"/>
          <w:szCs w:val="24"/>
          <w:lang w:val="en-US"/>
        </w:rPr>
      </w:pPr>
      <w:r w:rsidRPr="00BD7B0F">
        <w:rPr>
          <w:sz w:val="24"/>
          <w:szCs w:val="24"/>
          <w:lang w:val="en-US"/>
        </w:rPr>
        <w:br w:type="page"/>
      </w:r>
      <w:r w:rsidR="00693040">
        <w:rPr>
          <w:sz w:val="24"/>
          <w:szCs w:val="24"/>
          <w:lang w:val="en-US"/>
        </w:rPr>
        <w:lastRenderedPageBreak/>
        <w:fldChar w:fldCharType="begin"/>
      </w:r>
      <w:r w:rsidR="00695EB1">
        <w:rPr>
          <w:sz w:val="24"/>
          <w:szCs w:val="24"/>
          <w:lang w:val="en-US"/>
        </w:rPr>
        <w:instrText xml:space="preserve"> ADDIN REFMGR.REFLIST </w:instrText>
      </w:r>
      <w:r w:rsidR="00693040">
        <w:rPr>
          <w:sz w:val="24"/>
          <w:szCs w:val="24"/>
          <w:lang w:val="en-US"/>
        </w:rPr>
        <w:fldChar w:fldCharType="separate"/>
      </w:r>
      <w:r w:rsidR="00653788">
        <w:rPr>
          <w:noProof/>
          <w:sz w:val="24"/>
          <w:szCs w:val="24"/>
          <w:lang w:val="en-US"/>
        </w:rPr>
        <w:t>Reference List</w:t>
      </w:r>
    </w:p>
    <w:p w:rsidR="00653788" w:rsidRDefault="00653788" w:rsidP="00653788">
      <w:pPr>
        <w:jc w:val="center"/>
        <w:rPr>
          <w:noProof/>
          <w:sz w:val="24"/>
          <w:szCs w:val="24"/>
          <w:lang w:val="en-US"/>
        </w:rPr>
      </w:pPr>
    </w:p>
    <w:p w:rsidR="00653788" w:rsidRDefault="00653788" w:rsidP="00653788">
      <w:pPr>
        <w:tabs>
          <w:tab w:val="right" w:pos="360"/>
          <w:tab w:val="left" w:pos="540"/>
        </w:tabs>
        <w:spacing w:after="240"/>
        <w:ind w:left="1260" w:hanging="126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1. </w:t>
      </w:r>
      <w:r>
        <w:rPr>
          <w:noProof/>
          <w:sz w:val="24"/>
          <w:szCs w:val="24"/>
          <w:lang w:val="en-US"/>
        </w:rPr>
        <w:tab/>
        <w:t>Livak KJ, Schmittgen TD (2001) Analysis of relative gene expression data using real-time quantitative PCR and the 2(-Delta Delta C(T)) Method. Methods 25: 402-408. 10.1006/meth.2001.1262 [doi];S1046-2023(01)91262-9 [pii].</w:t>
      </w:r>
    </w:p>
    <w:p w:rsidR="00653788" w:rsidRDefault="00653788" w:rsidP="00653788">
      <w:pPr>
        <w:tabs>
          <w:tab w:val="right" w:pos="360"/>
          <w:tab w:val="left" w:pos="540"/>
        </w:tabs>
        <w:spacing w:after="240"/>
        <w:ind w:left="1260" w:hanging="126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2. </w:t>
      </w:r>
      <w:r>
        <w:rPr>
          <w:noProof/>
          <w:sz w:val="24"/>
          <w:szCs w:val="24"/>
          <w:lang w:val="en-US"/>
        </w:rPr>
        <w:tab/>
        <w:t>Huang dW, Sherman BT, Lempicki RA (2009) Systematic and integrative analysis of large gene lists using DAVID bioinformatics resources. Nat Protoc 4: 44-57. nprot.2008.211 [pii];10.1038/nprot.2008.211 [doi].</w:t>
      </w:r>
    </w:p>
    <w:p w:rsidR="00653788" w:rsidRDefault="00653788" w:rsidP="00653788">
      <w:pPr>
        <w:tabs>
          <w:tab w:val="right" w:pos="360"/>
          <w:tab w:val="left" w:pos="540"/>
        </w:tabs>
        <w:ind w:left="1260" w:hanging="126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3. </w:t>
      </w:r>
      <w:r>
        <w:rPr>
          <w:noProof/>
          <w:sz w:val="24"/>
          <w:szCs w:val="24"/>
          <w:lang w:val="en-US"/>
        </w:rPr>
        <w:tab/>
        <w:t>Huang dW, Sherman BT, Lempicki RA (2009) Bioinformatics enrichment tools: paths toward the comprehensive functional analysis of large gene lists. Nucleic Acids Res 37: 1-13. gkn923 [pii];10.1093/nar/gkn923 [doi].</w:t>
      </w:r>
    </w:p>
    <w:p w:rsidR="00653788" w:rsidRDefault="00653788" w:rsidP="00653788">
      <w:pPr>
        <w:tabs>
          <w:tab w:val="right" w:pos="360"/>
          <w:tab w:val="left" w:pos="540"/>
        </w:tabs>
        <w:ind w:left="1260" w:hanging="1260"/>
        <w:jc w:val="both"/>
        <w:rPr>
          <w:noProof/>
          <w:sz w:val="24"/>
          <w:szCs w:val="24"/>
          <w:lang w:val="en-US"/>
        </w:rPr>
      </w:pPr>
    </w:p>
    <w:p w:rsidR="00695EB1" w:rsidRDefault="00693040" w:rsidP="00695EB1">
      <w:pPr>
        <w:spacing w:before="40" w:after="40"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end"/>
      </w:r>
    </w:p>
    <w:sectPr w:rsidR="00695EB1" w:rsidSect="00D80D0E">
      <w:foot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4C" w:rsidRDefault="007A4D4C" w:rsidP="007D4861">
      <w:r>
        <w:separator/>
      </w:r>
    </w:p>
  </w:endnote>
  <w:endnote w:type="continuationSeparator" w:id="0">
    <w:p w:rsidR="007A4D4C" w:rsidRDefault="007A4D4C" w:rsidP="007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4C" w:rsidRDefault="00693040">
    <w:pPr>
      <w:pStyle w:val="Bunntekst"/>
      <w:jc w:val="center"/>
    </w:pPr>
    <w:fldSimple w:instr=" PAGE   \* MERGEFORMAT ">
      <w:r w:rsidR="00EF203D">
        <w:rPr>
          <w:noProof/>
        </w:rPr>
        <w:t>4</w:t>
      </w:r>
    </w:fldSimple>
  </w:p>
  <w:p w:rsidR="007A4D4C" w:rsidRDefault="007A4D4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4C" w:rsidRDefault="007A4D4C" w:rsidP="007D4861">
      <w:r>
        <w:separator/>
      </w:r>
    </w:p>
  </w:footnote>
  <w:footnote w:type="continuationSeparator" w:id="0">
    <w:p w:rsidR="007A4D4C" w:rsidRDefault="007A4D4C" w:rsidP="007D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1F9E"/>
    <w:multiLevelType w:val="multilevel"/>
    <w:tmpl w:val="BFE2B21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PLoS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icroarray artikkel 1 suppl&lt;/item&gt;&lt;/Libraries&gt;&lt;/ENLibraries&gt;"/>
  </w:docVars>
  <w:rsids>
    <w:rsidRoot w:val="007D4861"/>
    <w:rsid w:val="00003362"/>
    <w:rsid w:val="00005D61"/>
    <w:rsid w:val="0000674A"/>
    <w:rsid w:val="00016415"/>
    <w:rsid w:val="000206C7"/>
    <w:rsid w:val="00022632"/>
    <w:rsid w:val="00022FC4"/>
    <w:rsid w:val="00023613"/>
    <w:rsid w:val="000325D9"/>
    <w:rsid w:val="00034AF8"/>
    <w:rsid w:val="00040DF8"/>
    <w:rsid w:val="0004373C"/>
    <w:rsid w:val="00046806"/>
    <w:rsid w:val="000561D9"/>
    <w:rsid w:val="000567AD"/>
    <w:rsid w:val="00057E86"/>
    <w:rsid w:val="00070302"/>
    <w:rsid w:val="00074F86"/>
    <w:rsid w:val="000809DB"/>
    <w:rsid w:val="00084EF0"/>
    <w:rsid w:val="00096A1A"/>
    <w:rsid w:val="000A24B6"/>
    <w:rsid w:val="000B1767"/>
    <w:rsid w:val="000B507F"/>
    <w:rsid w:val="000B6107"/>
    <w:rsid w:val="000C068F"/>
    <w:rsid w:val="000C57BF"/>
    <w:rsid w:val="000D3AE8"/>
    <w:rsid w:val="000E6072"/>
    <w:rsid w:val="000E643E"/>
    <w:rsid w:val="000F0FEE"/>
    <w:rsid w:val="000F3A2A"/>
    <w:rsid w:val="001010FB"/>
    <w:rsid w:val="001012B7"/>
    <w:rsid w:val="00102BB6"/>
    <w:rsid w:val="0010555B"/>
    <w:rsid w:val="00105629"/>
    <w:rsid w:val="00122963"/>
    <w:rsid w:val="001245DD"/>
    <w:rsid w:val="00125630"/>
    <w:rsid w:val="00125D12"/>
    <w:rsid w:val="001263E1"/>
    <w:rsid w:val="00127F31"/>
    <w:rsid w:val="00131E53"/>
    <w:rsid w:val="00146759"/>
    <w:rsid w:val="00147C3A"/>
    <w:rsid w:val="0015161E"/>
    <w:rsid w:val="00152F76"/>
    <w:rsid w:val="00153D1B"/>
    <w:rsid w:val="00154D62"/>
    <w:rsid w:val="00162745"/>
    <w:rsid w:val="001632FC"/>
    <w:rsid w:val="00163CF1"/>
    <w:rsid w:val="001646C2"/>
    <w:rsid w:val="00171D03"/>
    <w:rsid w:val="0017303E"/>
    <w:rsid w:val="001733AA"/>
    <w:rsid w:val="00173724"/>
    <w:rsid w:val="00177878"/>
    <w:rsid w:val="0018448C"/>
    <w:rsid w:val="00190931"/>
    <w:rsid w:val="00191C0C"/>
    <w:rsid w:val="001950E9"/>
    <w:rsid w:val="00195576"/>
    <w:rsid w:val="00196ECB"/>
    <w:rsid w:val="001A376F"/>
    <w:rsid w:val="001A6105"/>
    <w:rsid w:val="001A61FA"/>
    <w:rsid w:val="001A7C23"/>
    <w:rsid w:val="001B35AF"/>
    <w:rsid w:val="001B3A18"/>
    <w:rsid w:val="001B505A"/>
    <w:rsid w:val="001B5069"/>
    <w:rsid w:val="001B5229"/>
    <w:rsid w:val="001B6465"/>
    <w:rsid w:val="001B7BB6"/>
    <w:rsid w:val="001C0E02"/>
    <w:rsid w:val="001C28C9"/>
    <w:rsid w:val="001D2445"/>
    <w:rsid w:val="001E39BB"/>
    <w:rsid w:val="001E49C3"/>
    <w:rsid w:val="001E5CD3"/>
    <w:rsid w:val="001E5D77"/>
    <w:rsid w:val="001E6E08"/>
    <w:rsid w:val="001F1C90"/>
    <w:rsid w:val="001F42C1"/>
    <w:rsid w:val="00200D0A"/>
    <w:rsid w:val="00204486"/>
    <w:rsid w:val="00204739"/>
    <w:rsid w:val="002056F2"/>
    <w:rsid w:val="002106CF"/>
    <w:rsid w:val="002119BA"/>
    <w:rsid w:val="00211A93"/>
    <w:rsid w:val="00213A59"/>
    <w:rsid w:val="00220F23"/>
    <w:rsid w:val="002260BE"/>
    <w:rsid w:val="002333E7"/>
    <w:rsid w:val="00234684"/>
    <w:rsid w:val="0023545E"/>
    <w:rsid w:val="00243710"/>
    <w:rsid w:val="0025021B"/>
    <w:rsid w:val="002615D1"/>
    <w:rsid w:val="002640F8"/>
    <w:rsid w:val="00270FE8"/>
    <w:rsid w:val="0027385F"/>
    <w:rsid w:val="002775B1"/>
    <w:rsid w:val="002813C2"/>
    <w:rsid w:val="00291017"/>
    <w:rsid w:val="00295DF5"/>
    <w:rsid w:val="002A51D9"/>
    <w:rsid w:val="002A6AF3"/>
    <w:rsid w:val="002B5074"/>
    <w:rsid w:val="002C69F3"/>
    <w:rsid w:val="002C6E16"/>
    <w:rsid w:val="002D0523"/>
    <w:rsid w:val="002D7665"/>
    <w:rsid w:val="002E189C"/>
    <w:rsid w:val="002E26B7"/>
    <w:rsid w:val="002E482E"/>
    <w:rsid w:val="002E496B"/>
    <w:rsid w:val="002F2EE7"/>
    <w:rsid w:val="002F6A9B"/>
    <w:rsid w:val="002F7701"/>
    <w:rsid w:val="00302171"/>
    <w:rsid w:val="00306BA9"/>
    <w:rsid w:val="003136A5"/>
    <w:rsid w:val="003149FC"/>
    <w:rsid w:val="00321780"/>
    <w:rsid w:val="00323299"/>
    <w:rsid w:val="00323C03"/>
    <w:rsid w:val="003269B5"/>
    <w:rsid w:val="0034732D"/>
    <w:rsid w:val="003503C8"/>
    <w:rsid w:val="00354801"/>
    <w:rsid w:val="00361AF0"/>
    <w:rsid w:val="0036505B"/>
    <w:rsid w:val="00365B87"/>
    <w:rsid w:val="00370EBC"/>
    <w:rsid w:val="0037783E"/>
    <w:rsid w:val="00382AA6"/>
    <w:rsid w:val="00384F6B"/>
    <w:rsid w:val="00392874"/>
    <w:rsid w:val="00397063"/>
    <w:rsid w:val="003A4371"/>
    <w:rsid w:val="003B07E4"/>
    <w:rsid w:val="003B5BBB"/>
    <w:rsid w:val="003B724B"/>
    <w:rsid w:val="003B7EDE"/>
    <w:rsid w:val="003C5F24"/>
    <w:rsid w:val="003C66B9"/>
    <w:rsid w:val="003D1623"/>
    <w:rsid w:val="003D3716"/>
    <w:rsid w:val="003D37F3"/>
    <w:rsid w:val="003D4B14"/>
    <w:rsid w:val="003E076D"/>
    <w:rsid w:val="003E26EB"/>
    <w:rsid w:val="003E47D7"/>
    <w:rsid w:val="003F4F3A"/>
    <w:rsid w:val="004025A4"/>
    <w:rsid w:val="004079DA"/>
    <w:rsid w:val="00413920"/>
    <w:rsid w:val="00415750"/>
    <w:rsid w:val="004171DF"/>
    <w:rsid w:val="004203B2"/>
    <w:rsid w:val="00426C96"/>
    <w:rsid w:val="00426FAD"/>
    <w:rsid w:val="004331D5"/>
    <w:rsid w:val="004336D4"/>
    <w:rsid w:val="00435352"/>
    <w:rsid w:val="0043611E"/>
    <w:rsid w:val="00437348"/>
    <w:rsid w:val="004448AA"/>
    <w:rsid w:val="00446B50"/>
    <w:rsid w:val="004524FE"/>
    <w:rsid w:val="0045689C"/>
    <w:rsid w:val="0045744F"/>
    <w:rsid w:val="004618CD"/>
    <w:rsid w:val="0047484D"/>
    <w:rsid w:val="00475ABE"/>
    <w:rsid w:val="00476B5D"/>
    <w:rsid w:val="004809FE"/>
    <w:rsid w:val="00481444"/>
    <w:rsid w:val="00491407"/>
    <w:rsid w:val="00493B1D"/>
    <w:rsid w:val="00495E5C"/>
    <w:rsid w:val="004965CC"/>
    <w:rsid w:val="004970CE"/>
    <w:rsid w:val="00497AC0"/>
    <w:rsid w:val="004A0B1A"/>
    <w:rsid w:val="004A18B2"/>
    <w:rsid w:val="004A1C45"/>
    <w:rsid w:val="004A2195"/>
    <w:rsid w:val="004A4C79"/>
    <w:rsid w:val="004B0D33"/>
    <w:rsid w:val="004B22E5"/>
    <w:rsid w:val="004B5581"/>
    <w:rsid w:val="004B65D0"/>
    <w:rsid w:val="004C17EB"/>
    <w:rsid w:val="004C2024"/>
    <w:rsid w:val="004C3698"/>
    <w:rsid w:val="004C66B1"/>
    <w:rsid w:val="004D5623"/>
    <w:rsid w:val="004E542B"/>
    <w:rsid w:val="004F5009"/>
    <w:rsid w:val="004F6517"/>
    <w:rsid w:val="004F6DE5"/>
    <w:rsid w:val="0050434F"/>
    <w:rsid w:val="00505102"/>
    <w:rsid w:val="0050632B"/>
    <w:rsid w:val="005220CC"/>
    <w:rsid w:val="00523205"/>
    <w:rsid w:val="00523369"/>
    <w:rsid w:val="00526AED"/>
    <w:rsid w:val="00537D30"/>
    <w:rsid w:val="0055415F"/>
    <w:rsid w:val="005563EF"/>
    <w:rsid w:val="005615E2"/>
    <w:rsid w:val="00561EFA"/>
    <w:rsid w:val="00567DEC"/>
    <w:rsid w:val="005704CF"/>
    <w:rsid w:val="00573BFE"/>
    <w:rsid w:val="00584240"/>
    <w:rsid w:val="0059566B"/>
    <w:rsid w:val="005A2CD0"/>
    <w:rsid w:val="005A6AAC"/>
    <w:rsid w:val="005B1E31"/>
    <w:rsid w:val="005B4C2A"/>
    <w:rsid w:val="005E5FD2"/>
    <w:rsid w:val="006067F0"/>
    <w:rsid w:val="00624813"/>
    <w:rsid w:val="00624F51"/>
    <w:rsid w:val="006253AE"/>
    <w:rsid w:val="00630840"/>
    <w:rsid w:val="006312FA"/>
    <w:rsid w:val="00640570"/>
    <w:rsid w:val="006409FF"/>
    <w:rsid w:val="00645189"/>
    <w:rsid w:val="00647BA9"/>
    <w:rsid w:val="0065068D"/>
    <w:rsid w:val="00653788"/>
    <w:rsid w:val="00656E64"/>
    <w:rsid w:val="00662004"/>
    <w:rsid w:val="00662367"/>
    <w:rsid w:val="006632D5"/>
    <w:rsid w:val="006633B9"/>
    <w:rsid w:val="0066633F"/>
    <w:rsid w:val="00666CEA"/>
    <w:rsid w:val="0066764F"/>
    <w:rsid w:val="006714A6"/>
    <w:rsid w:val="0068098D"/>
    <w:rsid w:val="00680F40"/>
    <w:rsid w:val="00681B80"/>
    <w:rsid w:val="00686225"/>
    <w:rsid w:val="00686CAE"/>
    <w:rsid w:val="006924E0"/>
    <w:rsid w:val="00692F48"/>
    <w:rsid w:val="00693040"/>
    <w:rsid w:val="00695EB1"/>
    <w:rsid w:val="00697C3C"/>
    <w:rsid w:val="006A168A"/>
    <w:rsid w:val="006A1C9F"/>
    <w:rsid w:val="006A301A"/>
    <w:rsid w:val="006A353A"/>
    <w:rsid w:val="006A36B0"/>
    <w:rsid w:val="006A4335"/>
    <w:rsid w:val="006A4DEA"/>
    <w:rsid w:val="006A64B6"/>
    <w:rsid w:val="006A6936"/>
    <w:rsid w:val="006B14D5"/>
    <w:rsid w:val="006B1A07"/>
    <w:rsid w:val="006B1B92"/>
    <w:rsid w:val="006B53F1"/>
    <w:rsid w:val="006C09BC"/>
    <w:rsid w:val="006C4DDF"/>
    <w:rsid w:val="006C78A3"/>
    <w:rsid w:val="006C7CF2"/>
    <w:rsid w:val="006D6564"/>
    <w:rsid w:val="006E0DC8"/>
    <w:rsid w:val="006E26B4"/>
    <w:rsid w:val="006E5F2F"/>
    <w:rsid w:val="006F41B4"/>
    <w:rsid w:val="006F4755"/>
    <w:rsid w:val="00702477"/>
    <w:rsid w:val="00702D47"/>
    <w:rsid w:val="00705F1E"/>
    <w:rsid w:val="00707C9A"/>
    <w:rsid w:val="00716E20"/>
    <w:rsid w:val="00721227"/>
    <w:rsid w:val="00726554"/>
    <w:rsid w:val="00745227"/>
    <w:rsid w:val="00745898"/>
    <w:rsid w:val="00754270"/>
    <w:rsid w:val="00766A1D"/>
    <w:rsid w:val="00770B1D"/>
    <w:rsid w:val="00770CB1"/>
    <w:rsid w:val="007738E3"/>
    <w:rsid w:val="00773ADD"/>
    <w:rsid w:val="00774BCC"/>
    <w:rsid w:val="00783069"/>
    <w:rsid w:val="00787774"/>
    <w:rsid w:val="00791710"/>
    <w:rsid w:val="0079375A"/>
    <w:rsid w:val="00795231"/>
    <w:rsid w:val="00797FBD"/>
    <w:rsid w:val="007A2ADE"/>
    <w:rsid w:val="007A35F1"/>
    <w:rsid w:val="007A4D4C"/>
    <w:rsid w:val="007B3A57"/>
    <w:rsid w:val="007C10E1"/>
    <w:rsid w:val="007C4C68"/>
    <w:rsid w:val="007C57CE"/>
    <w:rsid w:val="007C7B09"/>
    <w:rsid w:val="007D2CFB"/>
    <w:rsid w:val="007D396B"/>
    <w:rsid w:val="007D4861"/>
    <w:rsid w:val="007E19F4"/>
    <w:rsid w:val="007F0D85"/>
    <w:rsid w:val="007F5A0E"/>
    <w:rsid w:val="008034D0"/>
    <w:rsid w:val="008044FE"/>
    <w:rsid w:val="00810612"/>
    <w:rsid w:val="00811D9F"/>
    <w:rsid w:val="00820790"/>
    <w:rsid w:val="00820B69"/>
    <w:rsid w:val="008216B0"/>
    <w:rsid w:val="00825550"/>
    <w:rsid w:val="0082788E"/>
    <w:rsid w:val="008406CE"/>
    <w:rsid w:val="00846331"/>
    <w:rsid w:val="00851D15"/>
    <w:rsid w:val="008569E0"/>
    <w:rsid w:val="00865AB5"/>
    <w:rsid w:val="00865DBA"/>
    <w:rsid w:val="00866B25"/>
    <w:rsid w:val="0088346A"/>
    <w:rsid w:val="008853CF"/>
    <w:rsid w:val="008857D4"/>
    <w:rsid w:val="008918CE"/>
    <w:rsid w:val="0089258A"/>
    <w:rsid w:val="00896266"/>
    <w:rsid w:val="008962B3"/>
    <w:rsid w:val="00896C34"/>
    <w:rsid w:val="008A4E83"/>
    <w:rsid w:val="008A5075"/>
    <w:rsid w:val="008C3CA0"/>
    <w:rsid w:val="008D2365"/>
    <w:rsid w:val="008D282D"/>
    <w:rsid w:val="008D2E58"/>
    <w:rsid w:val="008E4366"/>
    <w:rsid w:val="008E4C96"/>
    <w:rsid w:val="008E5963"/>
    <w:rsid w:val="008E69FB"/>
    <w:rsid w:val="008F2339"/>
    <w:rsid w:val="008F5680"/>
    <w:rsid w:val="00900801"/>
    <w:rsid w:val="00903EB6"/>
    <w:rsid w:val="00905801"/>
    <w:rsid w:val="00905C53"/>
    <w:rsid w:val="00906ED8"/>
    <w:rsid w:val="00907ABE"/>
    <w:rsid w:val="009132BE"/>
    <w:rsid w:val="00915558"/>
    <w:rsid w:val="00916315"/>
    <w:rsid w:val="00920A9F"/>
    <w:rsid w:val="00925EBD"/>
    <w:rsid w:val="009315A2"/>
    <w:rsid w:val="00947101"/>
    <w:rsid w:val="00950228"/>
    <w:rsid w:val="00952A78"/>
    <w:rsid w:val="00961352"/>
    <w:rsid w:val="00961ED6"/>
    <w:rsid w:val="0096471F"/>
    <w:rsid w:val="00964E04"/>
    <w:rsid w:val="0096513C"/>
    <w:rsid w:val="009656CF"/>
    <w:rsid w:val="0096684F"/>
    <w:rsid w:val="00967FC3"/>
    <w:rsid w:val="00970F93"/>
    <w:rsid w:val="009738B8"/>
    <w:rsid w:val="00983EE2"/>
    <w:rsid w:val="00987447"/>
    <w:rsid w:val="009A2EC2"/>
    <w:rsid w:val="009A3353"/>
    <w:rsid w:val="009A56DC"/>
    <w:rsid w:val="009A7AFF"/>
    <w:rsid w:val="009B2BC3"/>
    <w:rsid w:val="009B7266"/>
    <w:rsid w:val="009C381B"/>
    <w:rsid w:val="009C5FD2"/>
    <w:rsid w:val="009C7F5A"/>
    <w:rsid w:val="009D2C46"/>
    <w:rsid w:val="009E0D64"/>
    <w:rsid w:val="009E1139"/>
    <w:rsid w:val="009F349F"/>
    <w:rsid w:val="009F3565"/>
    <w:rsid w:val="00A00A25"/>
    <w:rsid w:val="00A044D3"/>
    <w:rsid w:val="00A15800"/>
    <w:rsid w:val="00A202E8"/>
    <w:rsid w:val="00A23911"/>
    <w:rsid w:val="00A32D9F"/>
    <w:rsid w:val="00A450E9"/>
    <w:rsid w:val="00A47795"/>
    <w:rsid w:val="00A60C82"/>
    <w:rsid w:val="00A614A1"/>
    <w:rsid w:val="00A62E91"/>
    <w:rsid w:val="00A655EA"/>
    <w:rsid w:val="00A671C9"/>
    <w:rsid w:val="00A67958"/>
    <w:rsid w:val="00A762B3"/>
    <w:rsid w:val="00A77C61"/>
    <w:rsid w:val="00A81C9B"/>
    <w:rsid w:val="00A916D8"/>
    <w:rsid w:val="00A9290E"/>
    <w:rsid w:val="00AA15CC"/>
    <w:rsid w:val="00AB3C72"/>
    <w:rsid w:val="00AB4A55"/>
    <w:rsid w:val="00AD5A6B"/>
    <w:rsid w:val="00AD7410"/>
    <w:rsid w:val="00AE0D55"/>
    <w:rsid w:val="00AE435A"/>
    <w:rsid w:val="00AE4DF7"/>
    <w:rsid w:val="00AE5061"/>
    <w:rsid w:val="00AE6F16"/>
    <w:rsid w:val="00AF1A31"/>
    <w:rsid w:val="00AF3BEB"/>
    <w:rsid w:val="00AF5379"/>
    <w:rsid w:val="00B00D1D"/>
    <w:rsid w:val="00B0110E"/>
    <w:rsid w:val="00B0264E"/>
    <w:rsid w:val="00B05AA8"/>
    <w:rsid w:val="00B0740F"/>
    <w:rsid w:val="00B0755E"/>
    <w:rsid w:val="00B07EED"/>
    <w:rsid w:val="00B157B4"/>
    <w:rsid w:val="00B21565"/>
    <w:rsid w:val="00B21612"/>
    <w:rsid w:val="00B22DED"/>
    <w:rsid w:val="00B30742"/>
    <w:rsid w:val="00B35DE9"/>
    <w:rsid w:val="00B36165"/>
    <w:rsid w:val="00B36965"/>
    <w:rsid w:val="00B40362"/>
    <w:rsid w:val="00B41C53"/>
    <w:rsid w:val="00B4698A"/>
    <w:rsid w:val="00B473E5"/>
    <w:rsid w:val="00B574C6"/>
    <w:rsid w:val="00B6196D"/>
    <w:rsid w:val="00B655EC"/>
    <w:rsid w:val="00B71DF6"/>
    <w:rsid w:val="00B75954"/>
    <w:rsid w:val="00B77662"/>
    <w:rsid w:val="00B8173E"/>
    <w:rsid w:val="00B84232"/>
    <w:rsid w:val="00B84B7D"/>
    <w:rsid w:val="00B86ED9"/>
    <w:rsid w:val="00B903C1"/>
    <w:rsid w:val="00BA1ECE"/>
    <w:rsid w:val="00BA2BD9"/>
    <w:rsid w:val="00BA35F2"/>
    <w:rsid w:val="00BA3DE1"/>
    <w:rsid w:val="00BB1F2D"/>
    <w:rsid w:val="00BB6DC4"/>
    <w:rsid w:val="00BC06C8"/>
    <w:rsid w:val="00BC3B6C"/>
    <w:rsid w:val="00BD1D2E"/>
    <w:rsid w:val="00BD2832"/>
    <w:rsid w:val="00BD3525"/>
    <w:rsid w:val="00BD3C70"/>
    <w:rsid w:val="00BD4CD6"/>
    <w:rsid w:val="00BD7B0F"/>
    <w:rsid w:val="00BD7D92"/>
    <w:rsid w:val="00BE0A97"/>
    <w:rsid w:val="00BF0317"/>
    <w:rsid w:val="00BF03FC"/>
    <w:rsid w:val="00BF1177"/>
    <w:rsid w:val="00BF7DAC"/>
    <w:rsid w:val="00C00872"/>
    <w:rsid w:val="00C0235E"/>
    <w:rsid w:val="00C06387"/>
    <w:rsid w:val="00C10DB0"/>
    <w:rsid w:val="00C12AA6"/>
    <w:rsid w:val="00C25826"/>
    <w:rsid w:val="00C264B2"/>
    <w:rsid w:val="00C332D0"/>
    <w:rsid w:val="00C36423"/>
    <w:rsid w:val="00C37018"/>
    <w:rsid w:val="00C424B2"/>
    <w:rsid w:val="00C50424"/>
    <w:rsid w:val="00C52901"/>
    <w:rsid w:val="00C619DC"/>
    <w:rsid w:val="00C63BC5"/>
    <w:rsid w:val="00C804E1"/>
    <w:rsid w:val="00C85D34"/>
    <w:rsid w:val="00C90336"/>
    <w:rsid w:val="00C9388B"/>
    <w:rsid w:val="00C974BA"/>
    <w:rsid w:val="00CA067D"/>
    <w:rsid w:val="00CA351E"/>
    <w:rsid w:val="00CB234F"/>
    <w:rsid w:val="00CB6F67"/>
    <w:rsid w:val="00CC3C1F"/>
    <w:rsid w:val="00CD1F9F"/>
    <w:rsid w:val="00CD5E3B"/>
    <w:rsid w:val="00CE5777"/>
    <w:rsid w:val="00CE5E02"/>
    <w:rsid w:val="00CF1848"/>
    <w:rsid w:val="00CF3C93"/>
    <w:rsid w:val="00CF5526"/>
    <w:rsid w:val="00CF6659"/>
    <w:rsid w:val="00D03028"/>
    <w:rsid w:val="00D04461"/>
    <w:rsid w:val="00D12389"/>
    <w:rsid w:val="00D210AE"/>
    <w:rsid w:val="00D304B5"/>
    <w:rsid w:val="00D4226A"/>
    <w:rsid w:val="00D557F6"/>
    <w:rsid w:val="00D57673"/>
    <w:rsid w:val="00D57B38"/>
    <w:rsid w:val="00D6106F"/>
    <w:rsid w:val="00D67DE9"/>
    <w:rsid w:val="00D70887"/>
    <w:rsid w:val="00D73FAA"/>
    <w:rsid w:val="00D77D91"/>
    <w:rsid w:val="00D80D0E"/>
    <w:rsid w:val="00D828B5"/>
    <w:rsid w:val="00D866E6"/>
    <w:rsid w:val="00D939BA"/>
    <w:rsid w:val="00DA1F07"/>
    <w:rsid w:val="00DA3D19"/>
    <w:rsid w:val="00DA7FD0"/>
    <w:rsid w:val="00DB1EB3"/>
    <w:rsid w:val="00DB4072"/>
    <w:rsid w:val="00DB4159"/>
    <w:rsid w:val="00DB6DCC"/>
    <w:rsid w:val="00DC30AD"/>
    <w:rsid w:val="00DD6FCD"/>
    <w:rsid w:val="00DE4D2C"/>
    <w:rsid w:val="00DE638D"/>
    <w:rsid w:val="00DE6D53"/>
    <w:rsid w:val="00DE7198"/>
    <w:rsid w:val="00DF29D4"/>
    <w:rsid w:val="00E027AF"/>
    <w:rsid w:val="00E15AB7"/>
    <w:rsid w:val="00E16452"/>
    <w:rsid w:val="00E166FD"/>
    <w:rsid w:val="00E208C5"/>
    <w:rsid w:val="00E27BDA"/>
    <w:rsid w:val="00E31DEE"/>
    <w:rsid w:val="00E3565F"/>
    <w:rsid w:val="00E43207"/>
    <w:rsid w:val="00E4526B"/>
    <w:rsid w:val="00E4609E"/>
    <w:rsid w:val="00E46FD4"/>
    <w:rsid w:val="00E54220"/>
    <w:rsid w:val="00E554AC"/>
    <w:rsid w:val="00E61CD5"/>
    <w:rsid w:val="00E7241C"/>
    <w:rsid w:val="00E72E1E"/>
    <w:rsid w:val="00E75D62"/>
    <w:rsid w:val="00E810F9"/>
    <w:rsid w:val="00E813FC"/>
    <w:rsid w:val="00E820A2"/>
    <w:rsid w:val="00E935CA"/>
    <w:rsid w:val="00E96419"/>
    <w:rsid w:val="00EA64B4"/>
    <w:rsid w:val="00EB7A03"/>
    <w:rsid w:val="00EC42B9"/>
    <w:rsid w:val="00ED5C3F"/>
    <w:rsid w:val="00EE1271"/>
    <w:rsid w:val="00EE3385"/>
    <w:rsid w:val="00EE6B72"/>
    <w:rsid w:val="00EF08E1"/>
    <w:rsid w:val="00EF203D"/>
    <w:rsid w:val="00EF2D7D"/>
    <w:rsid w:val="00EF4EC6"/>
    <w:rsid w:val="00EF6E69"/>
    <w:rsid w:val="00F01B13"/>
    <w:rsid w:val="00F04552"/>
    <w:rsid w:val="00F06C4A"/>
    <w:rsid w:val="00F13E0B"/>
    <w:rsid w:val="00F142C2"/>
    <w:rsid w:val="00F20A92"/>
    <w:rsid w:val="00F249A4"/>
    <w:rsid w:val="00F2624C"/>
    <w:rsid w:val="00F27DE2"/>
    <w:rsid w:val="00F30B2F"/>
    <w:rsid w:val="00F3139C"/>
    <w:rsid w:val="00F363CF"/>
    <w:rsid w:val="00F3661F"/>
    <w:rsid w:val="00F36A56"/>
    <w:rsid w:val="00F36BC0"/>
    <w:rsid w:val="00F374EA"/>
    <w:rsid w:val="00F407EE"/>
    <w:rsid w:val="00F4172A"/>
    <w:rsid w:val="00F4175F"/>
    <w:rsid w:val="00F52E5D"/>
    <w:rsid w:val="00F61874"/>
    <w:rsid w:val="00F6312C"/>
    <w:rsid w:val="00F742F3"/>
    <w:rsid w:val="00F80A46"/>
    <w:rsid w:val="00F81717"/>
    <w:rsid w:val="00F91D91"/>
    <w:rsid w:val="00F937BF"/>
    <w:rsid w:val="00F945ED"/>
    <w:rsid w:val="00FA2CE2"/>
    <w:rsid w:val="00FA5837"/>
    <w:rsid w:val="00FB2B98"/>
    <w:rsid w:val="00FB6478"/>
    <w:rsid w:val="00FC157D"/>
    <w:rsid w:val="00FC2AFA"/>
    <w:rsid w:val="00FD1546"/>
    <w:rsid w:val="00FD1BA0"/>
    <w:rsid w:val="00FD59F8"/>
    <w:rsid w:val="00FE4CDD"/>
    <w:rsid w:val="00FE675D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61"/>
    <w:rPr>
      <w:lang w:eastAsia="en-US" w:bidi="he-IL"/>
    </w:rPr>
  </w:style>
  <w:style w:type="paragraph" w:styleId="Overskrift1">
    <w:name w:val="heading 1"/>
    <w:basedOn w:val="Normal"/>
    <w:next w:val="Normal"/>
    <w:autoRedefine/>
    <w:qFormat/>
    <w:rsid w:val="00B00D1D"/>
    <w:pPr>
      <w:keepNext/>
      <w:numPr>
        <w:numId w:val="2"/>
      </w:numPr>
      <w:spacing w:before="240" w:after="60"/>
      <w:outlineLvl w:val="0"/>
    </w:pPr>
    <w:rPr>
      <w:rFonts w:ascii="Arial" w:hAnsi="Arial" w:cs="Cambria"/>
      <w:b/>
      <w:bCs/>
      <w:kern w:val="32"/>
      <w:sz w:val="32"/>
      <w:szCs w:val="32"/>
      <w:lang w:eastAsia="nb-NO" w:bidi="ar-SA"/>
    </w:rPr>
  </w:style>
  <w:style w:type="paragraph" w:styleId="Overskrift2">
    <w:name w:val="heading 2"/>
    <w:basedOn w:val="Normal"/>
    <w:next w:val="Normal"/>
    <w:qFormat/>
    <w:rsid w:val="00B00D1D"/>
    <w:pPr>
      <w:keepNext/>
      <w:numPr>
        <w:ilvl w:val="1"/>
        <w:numId w:val="2"/>
      </w:numPr>
      <w:outlineLvl w:val="1"/>
    </w:pPr>
    <w:rPr>
      <w:rFonts w:ascii="Times New (W1)" w:eastAsia="Arial Unicode MS" w:hAnsi="Times New (W1)" w:cs="Arial Unicode MS"/>
      <w:i/>
      <w:sz w:val="28"/>
      <w:lang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Overskrift2Arial14pt">
    <w:name w:val="Stil Overskrift 2 + Arial 14 pt"/>
    <w:basedOn w:val="Overskrift2"/>
    <w:rsid w:val="008D2365"/>
    <w:rPr>
      <w:rFonts w:cs="Times New Roman"/>
      <w:b/>
      <w:bCs/>
      <w:iCs/>
    </w:rPr>
  </w:style>
  <w:style w:type="paragraph" w:styleId="INNH1">
    <w:name w:val="toc 1"/>
    <w:basedOn w:val="Normal"/>
    <w:next w:val="Normal"/>
    <w:autoRedefine/>
    <w:semiHidden/>
    <w:rsid w:val="00D12389"/>
    <w:pPr>
      <w:tabs>
        <w:tab w:val="left" w:pos="480"/>
        <w:tab w:val="right" w:leader="dot" w:pos="9062"/>
      </w:tabs>
    </w:pPr>
    <w:rPr>
      <w:sz w:val="24"/>
      <w:lang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7D486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D4861"/>
    <w:rPr>
      <w:lang w:eastAsia="en-US" w:bidi="he-IL"/>
    </w:rPr>
  </w:style>
  <w:style w:type="paragraph" w:styleId="Bunntekst">
    <w:name w:val="footer"/>
    <w:basedOn w:val="Normal"/>
    <w:link w:val="BunntekstTegn"/>
    <w:uiPriority w:val="99"/>
    <w:unhideWhenUsed/>
    <w:rsid w:val="007D48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D4861"/>
    <w:rPr>
      <w:lang w:eastAsia="en-US" w:bidi="he-IL"/>
    </w:rPr>
  </w:style>
  <w:style w:type="character" w:styleId="Linjenummer">
    <w:name w:val="line number"/>
    <w:basedOn w:val="Standardskriftforavsnitt"/>
    <w:uiPriority w:val="99"/>
    <w:semiHidden/>
    <w:unhideWhenUsed/>
    <w:rsid w:val="007D4861"/>
  </w:style>
  <w:style w:type="character" w:styleId="Hyperkobling">
    <w:name w:val="Hyperlink"/>
    <w:basedOn w:val="Standardskriftforavsnitt"/>
    <w:uiPriority w:val="99"/>
    <w:unhideWhenUsed/>
    <w:rsid w:val="006E26B4"/>
    <w:rPr>
      <w:color w:val="0000FF"/>
      <w:u w:val="single"/>
    </w:rPr>
  </w:style>
  <w:style w:type="table" w:styleId="Tabellrutenett">
    <w:name w:val="Table Grid"/>
    <w:basedOn w:val="Vanligtabell"/>
    <w:uiPriority w:val="59"/>
    <w:rsid w:val="004B2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">
    <w:name w:val="Tabellrutenett1"/>
    <w:basedOn w:val="Vanligtabell"/>
    <w:next w:val="Tabellrutenett"/>
    <w:uiPriority w:val="59"/>
    <w:rsid w:val="0079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83"/>
    <w:rPr>
      <w:rFonts w:ascii="Tahoma" w:hAnsi="Tahoma" w:cs="Tahoma"/>
      <w:sz w:val="16"/>
      <w:szCs w:val="16"/>
      <w:lang w:eastAsia="en-US" w:bidi="he-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D7B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B0F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B0F"/>
    <w:rPr>
      <w:sz w:val="24"/>
      <w:szCs w:val="24"/>
      <w:lang w:eastAsia="en-US" w:bidi="he-I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FA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FAA"/>
    <w:rPr>
      <w:b/>
      <w:bCs/>
      <w:sz w:val="24"/>
      <w:szCs w:val="24"/>
      <w:lang w:eastAsia="en-US" w:bidi="he-IL"/>
    </w:rPr>
  </w:style>
  <w:style w:type="table" w:customStyle="1" w:styleId="Tabellrutenett2">
    <w:name w:val="Tabellrutenett2"/>
    <w:basedOn w:val="Vanligtabell"/>
    <w:next w:val="Tabellrutenett"/>
    <w:uiPriority w:val="59"/>
    <w:rsid w:val="00BC06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3">
    <w:name w:val="Tabellrutenett3"/>
    <w:basedOn w:val="Vanligtabell"/>
    <w:next w:val="Tabellrutenett"/>
    <w:uiPriority w:val="59"/>
    <w:rsid w:val="00A6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4">
    <w:name w:val="Tabellrutenett4"/>
    <w:basedOn w:val="Vanligtabell"/>
    <w:next w:val="Tabellrutenett"/>
    <w:uiPriority w:val="59"/>
    <w:rsid w:val="004C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2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infogp.cnb.csic.es/tools/venn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D3DE-7642-452E-A8BA-7E7ADCC1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1219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8478</CharactersWithSpaces>
  <SharedDoc>false</SharedDoc>
  <HLinks>
    <vt:vector size="12" baseType="variant">
      <vt:variant>
        <vt:i4>8192061</vt:i4>
      </vt:variant>
      <vt:variant>
        <vt:i4>14</vt:i4>
      </vt:variant>
      <vt:variant>
        <vt:i4>0</vt:i4>
      </vt:variant>
      <vt:variant>
        <vt:i4>5</vt:i4>
      </vt:variant>
      <vt:variant>
        <vt:lpwstr>http://david.abcc.ncifcrf.gov:8080/</vt:lpwstr>
      </vt:variant>
      <vt:variant>
        <vt:lpwstr/>
      </vt:variant>
      <vt:variant>
        <vt:i4>7864421</vt:i4>
      </vt:variant>
      <vt:variant>
        <vt:i4>8</vt:i4>
      </vt:variant>
      <vt:variant>
        <vt:i4>0</vt:i4>
      </vt:variant>
      <vt:variant>
        <vt:i4>5</vt:i4>
      </vt:variant>
      <vt:variant>
        <vt:lpwstr>http://bioinfogp.cnb.csic.es/tools/venny/index.html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Cla002</dc:creator>
  <cp:keywords/>
  <dc:description/>
  <cp:lastModifiedBy>Cla002</cp:lastModifiedBy>
  <cp:revision>4</cp:revision>
  <cp:lastPrinted>2014-02-05T06:26:00Z</cp:lastPrinted>
  <dcterms:created xsi:type="dcterms:W3CDTF">2015-01-05T13:59:00Z</dcterms:created>
  <dcterms:modified xsi:type="dcterms:W3CDTF">2015-01-05T14:49:00Z</dcterms:modified>
</cp:coreProperties>
</file>