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A3F1A" w14:textId="77777777" w:rsidR="001D057F" w:rsidRDefault="001D057F" w:rsidP="001D057F">
      <w:pPr>
        <w:widowControl w:val="0"/>
        <w:autoSpaceDE w:val="0"/>
        <w:autoSpaceDN w:val="0"/>
        <w:adjustRightInd w:val="0"/>
        <w:spacing w:line="360" w:lineRule="auto"/>
        <w:ind w:right="340"/>
        <w:rPr>
          <w:rFonts w:ascii="Times New Roman" w:hAnsi="Times New Roman" w:cs="Times New Roman"/>
          <w:b/>
          <w:bCs/>
          <w:sz w:val="22"/>
          <w:szCs w:val="22"/>
          <w:lang w:val="en-US"/>
        </w:rPr>
      </w:pPr>
      <w:r>
        <w:rPr>
          <w:rFonts w:ascii="Times New Roman" w:hAnsi="Times New Roman" w:cs="Times New Roman"/>
          <w:b/>
          <w:bCs/>
          <w:sz w:val="22"/>
          <w:szCs w:val="22"/>
          <w:lang w:val="en-US"/>
        </w:rPr>
        <w:t xml:space="preserve">Supporting Information: </w:t>
      </w:r>
    </w:p>
    <w:p w14:paraId="1693945A" w14:textId="77777777" w:rsidR="001D057F" w:rsidRDefault="001D057F" w:rsidP="001D057F">
      <w:pPr>
        <w:widowControl w:val="0"/>
        <w:autoSpaceDE w:val="0"/>
        <w:autoSpaceDN w:val="0"/>
        <w:adjustRightInd w:val="0"/>
        <w:spacing w:line="360" w:lineRule="auto"/>
        <w:ind w:right="340"/>
        <w:rPr>
          <w:rFonts w:ascii="Times New Roman" w:hAnsi="Times New Roman" w:cs="Times New Roman"/>
          <w:b/>
          <w:bCs/>
          <w:sz w:val="22"/>
          <w:szCs w:val="22"/>
          <w:lang w:val="en-US"/>
        </w:rPr>
      </w:pPr>
      <w:r>
        <w:rPr>
          <w:rFonts w:ascii="Times New Roman" w:hAnsi="Times New Roman" w:cs="Times New Roman"/>
          <w:b/>
          <w:bCs/>
          <w:sz w:val="22"/>
          <w:szCs w:val="22"/>
          <w:lang w:val="en-US"/>
        </w:rPr>
        <w:t xml:space="preserve">Extended Methods </w:t>
      </w:r>
    </w:p>
    <w:p w14:paraId="36AEF43F" w14:textId="77777777" w:rsidR="001D057F" w:rsidRDefault="001D057F" w:rsidP="001D057F">
      <w:pPr>
        <w:widowControl w:val="0"/>
        <w:autoSpaceDE w:val="0"/>
        <w:autoSpaceDN w:val="0"/>
        <w:adjustRightInd w:val="0"/>
        <w:spacing w:line="360" w:lineRule="auto"/>
        <w:ind w:right="340"/>
        <w:rPr>
          <w:rFonts w:ascii="Times New Roman" w:hAnsi="Times New Roman" w:cs="Times New Roman"/>
          <w:b/>
          <w:bCs/>
          <w:sz w:val="22"/>
          <w:szCs w:val="22"/>
          <w:lang w:val="en-US"/>
        </w:rPr>
      </w:pPr>
    </w:p>
    <w:p w14:paraId="70DCED86" w14:textId="77777777" w:rsidR="001D057F" w:rsidRDefault="001D057F" w:rsidP="001D057F">
      <w:pPr>
        <w:widowControl w:val="0"/>
        <w:autoSpaceDE w:val="0"/>
        <w:autoSpaceDN w:val="0"/>
        <w:adjustRightInd w:val="0"/>
        <w:spacing w:line="360" w:lineRule="auto"/>
        <w:ind w:right="340"/>
        <w:rPr>
          <w:rFonts w:ascii="Times New Roman" w:hAnsi="Times New Roman" w:cs="Times New Roman"/>
          <w:b/>
          <w:bCs/>
          <w:sz w:val="22"/>
          <w:szCs w:val="22"/>
          <w:lang w:val="en-US"/>
        </w:rPr>
      </w:pPr>
      <w:r>
        <w:rPr>
          <w:rFonts w:ascii="Times New Roman" w:hAnsi="Times New Roman" w:cs="Times New Roman"/>
          <w:b/>
          <w:bCs/>
          <w:sz w:val="22"/>
          <w:szCs w:val="22"/>
          <w:lang w:val="en-US"/>
        </w:rPr>
        <w:t>Analysis of the Agta Demographic Database</w:t>
      </w:r>
    </w:p>
    <w:p w14:paraId="6691294F" w14:textId="77777777" w:rsidR="001D057F" w:rsidRDefault="001D057F" w:rsidP="001D057F">
      <w:pPr>
        <w:widowControl w:val="0"/>
        <w:autoSpaceDE w:val="0"/>
        <w:autoSpaceDN w:val="0"/>
        <w:adjustRightInd w:val="0"/>
        <w:spacing w:line="360" w:lineRule="auto"/>
        <w:ind w:right="340"/>
        <w:rPr>
          <w:rFonts w:ascii="Times New Roman" w:hAnsi="Times New Roman" w:cs="Times New Roman"/>
          <w:b/>
          <w:bCs/>
          <w:sz w:val="22"/>
          <w:szCs w:val="22"/>
          <w:lang w:val="en-US"/>
        </w:rPr>
      </w:pPr>
    </w:p>
    <w:p w14:paraId="69EAB0CF" w14:textId="77777777" w:rsidR="001D057F" w:rsidRDefault="001D057F" w:rsidP="001D057F">
      <w:pPr>
        <w:widowControl w:val="0"/>
        <w:autoSpaceDE w:val="0"/>
        <w:autoSpaceDN w:val="0"/>
        <w:adjustRightInd w:val="0"/>
        <w:spacing w:line="360" w:lineRule="auto"/>
        <w:ind w:right="340"/>
        <w:rPr>
          <w:rFonts w:ascii="Times New Roman" w:hAnsi="Times New Roman" w:cs="Times New Roman"/>
          <w:sz w:val="22"/>
          <w:szCs w:val="22"/>
          <w:lang w:val="en-US"/>
        </w:rPr>
      </w:pPr>
      <w:r>
        <w:rPr>
          <w:rFonts w:ascii="Times New Roman" w:hAnsi="Times New Roman" w:cs="Times New Roman"/>
          <w:sz w:val="22"/>
          <w:szCs w:val="22"/>
          <w:lang w:val="en-US"/>
        </w:rPr>
        <w:t>The Agta Demographic Database [1] consists of the records of 4,300 Agta individuals, published with the full consent of the Agta community. We downloaded Version 2.0, 2011 or the database on 7 Mar 2013. Agta IDs were recoded as sequential integers to enable rapid indexing. We removed 11 individuals from the database who were pre-term infants at the time of the last population census (IDs 20046, 20053, 20056, 20058, 20062:20068). We removed six individuals who were encoded as the parents of recorded individuals (IDs 7587, 7826, 7922, 8076, 6082, 7827), but who had not been assigned their own unique database entries. We also removed individuals who had emigrated during the course of the study (n = 147), or who had lived in a non-surveyed area during the study (n = 102).</w:t>
      </w:r>
    </w:p>
    <w:p w14:paraId="6B8DF1BA" w14:textId="77777777" w:rsidR="001D057F" w:rsidRDefault="001D057F" w:rsidP="001D057F">
      <w:pPr>
        <w:widowControl w:val="0"/>
        <w:autoSpaceDE w:val="0"/>
        <w:autoSpaceDN w:val="0"/>
        <w:adjustRightInd w:val="0"/>
        <w:spacing w:line="360" w:lineRule="auto"/>
        <w:ind w:right="340"/>
        <w:rPr>
          <w:rFonts w:ascii="Times New Roman" w:hAnsi="Times New Roman" w:cs="Times New Roman"/>
          <w:sz w:val="22"/>
          <w:szCs w:val="22"/>
          <w:lang w:val="en-US"/>
        </w:rPr>
      </w:pPr>
    </w:p>
    <w:p w14:paraId="3F7F686D" w14:textId="77777777" w:rsidR="001D057F" w:rsidRDefault="001D057F" w:rsidP="001D057F">
      <w:pPr>
        <w:widowControl w:val="0"/>
        <w:autoSpaceDE w:val="0"/>
        <w:autoSpaceDN w:val="0"/>
        <w:adjustRightInd w:val="0"/>
        <w:spacing w:line="360" w:lineRule="auto"/>
        <w:ind w:right="340"/>
        <w:rPr>
          <w:rFonts w:ascii="Times New Roman" w:hAnsi="Times New Roman" w:cs="Times New Roman"/>
          <w:sz w:val="22"/>
          <w:szCs w:val="22"/>
          <w:lang w:val="en-US"/>
        </w:rPr>
      </w:pPr>
      <w:r>
        <w:rPr>
          <w:rFonts w:ascii="Times New Roman" w:hAnsi="Times New Roman" w:cs="Times New Roman"/>
          <w:sz w:val="22"/>
          <w:szCs w:val="22"/>
          <w:lang w:val="en-US"/>
        </w:rPr>
        <w:t xml:space="preserve">  We represented the Agta genealogy as directed acyclic graphs (DAGs), with individuals added in order of birth date and represented as nodes connected to their offspring by directed edges (Fig. S1). As individuals are added new DAGs are formed, existing DAGs accumulate more nodes, and DAGs coalesce to form large connected sub-graphs.</w:t>
      </w:r>
    </w:p>
    <w:p w14:paraId="15D6012E" w14:textId="77777777" w:rsidR="001D057F" w:rsidRDefault="001D057F" w:rsidP="001D057F">
      <w:pPr>
        <w:widowControl w:val="0"/>
        <w:autoSpaceDE w:val="0"/>
        <w:autoSpaceDN w:val="0"/>
        <w:adjustRightInd w:val="0"/>
        <w:spacing w:line="360" w:lineRule="auto"/>
        <w:ind w:right="340"/>
        <w:rPr>
          <w:rFonts w:ascii="Times New Roman" w:hAnsi="Times New Roman" w:cs="Times New Roman"/>
          <w:sz w:val="22"/>
          <w:szCs w:val="22"/>
          <w:lang w:val="en-US"/>
        </w:rPr>
      </w:pPr>
    </w:p>
    <w:p w14:paraId="4DF8048C" w14:textId="77777777" w:rsidR="001D057F" w:rsidRDefault="001D057F" w:rsidP="001D057F">
      <w:pPr>
        <w:widowControl w:val="0"/>
        <w:autoSpaceDE w:val="0"/>
        <w:autoSpaceDN w:val="0"/>
        <w:adjustRightInd w:val="0"/>
        <w:spacing w:line="360" w:lineRule="auto"/>
        <w:ind w:right="340"/>
        <w:rPr>
          <w:rFonts w:ascii="Times New Roman" w:hAnsi="Times New Roman" w:cs="Times New Roman"/>
          <w:sz w:val="22"/>
          <w:szCs w:val="22"/>
          <w:lang w:val="en-US"/>
        </w:rPr>
      </w:pPr>
      <w:r>
        <w:rPr>
          <w:rFonts w:ascii="Times New Roman" w:hAnsi="Times New Roman" w:cs="Times New Roman"/>
          <w:sz w:val="22"/>
          <w:szCs w:val="22"/>
          <w:lang w:val="en-US"/>
        </w:rPr>
        <w:t xml:space="preserve">As DAG size increases, higher-degree relationships between individuals increasingly contribute to the estimate of </w:t>
      </w:r>
      <w:r>
        <w:rPr>
          <w:rFonts w:ascii="Times New Roman" w:hAnsi="Times New Roman" w:cs="Times New Roman"/>
          <w:i/>
          <w:iCs/>
          <w:sz w:val="22"/>
          <w:szCs w:val="22"/>
          <w:lang w:val="en-US"/>
        </w:rPr>
        <w:t>r</w:t>
      </w:r>
      <w:r>
        <w:rPr>
          <w:rFonts w:ascii="Times New Roman" w:hAnsi="Times New Roman" w:cs="Times New Roman"/>
          <w:sz w:val="22"/>
          <w:szCs w:val="22"/>
          <w:lang w:val="en-US"/>
        </w:rPr>
        <w:t xml:space="preserve"> (Fig. S2a). Late inclusion in the Agta DAG was associated with higher mean coefficients of relatedness to the population (Fig. S3a), due to the more complete inclusion of higher-degree relationships in the population sample, biasing estimates of inclusive fitness. </w:t>
      </w:r>
    </w:p>
    <w:p w14:paraId="3ED34999" w14:textId="77777777" w:rsidR="001D057F" w:rsidRDefault="001D057F" w:rsidP="001D057F">
      <w:pPr>
        <w:widowControl w:val="0"/>
        <w:autoSpaceDE w:val="0"/>
        <w:autoSpaceDN w:val="0"/>
        <w:adjustRightInd w:val="0"/>
        <w:spacing w:line="360" w:lineRule="auto"/>
        <w:ind w:right="340"/>
        <w:rPr>
          <w:rFonts w:ascii="Times New Roman" w:hAnsi="Times New Roman" w:cs="Times New Roman"/>
          <w:sz w:val="22"/>
          <w:szCs w:val="22"/>
          <w:lang w:val="en-US"/>
        </w:rPr>
      </w:pPr>
    </w:p>
    <w:p w14:paraId="4ABB4B26" w14:textId="77777777" w:rsidR="001D057F" w:rsidRDefault="001D057F" w:rsidP="001D057F">
      <w:pPr>
        <w:widowControl w:val="0"/>
        <w:autoSpaceDE w:val="0"/>
        <w:autoSpaceDN w:val="0"/>
        <w:adjustRightInd w:val="0"/>
        <w:spacing w:line="360" w:lineRule="auto"/>
        <w:ind w:right="340"/>
        <w:rPr>
          <w:rFonts w:ascii="Times New Roman" w:hAnsi="Times New Roman" w:cs="Times New Roman"/>
          <w:sz w:val="22"/>
          <w:szCs w:val="22"/>
          <w:lang w:val="en-US"/>
        </w:rPr>
      </w:pPr>
      <w:r>
        <w:rPr>
          <w:rFonts w:ascii="Times New Roman" w:hAnsi="Times New Roman" w:cs="Times New Roman"/>
          <w:sz w:val="22"/>
          <w:szCs w:val="22"/>
          <w:lang w:val="en-US"/>
        </w:rPr>
        <w:t xml:space="preserve"> The use of kinship classifications with a fixed coefficient of relatedness, such as “father” or “second cousin”, was tested as a solution for addressing the time-dependent increases in </w:t>
      </w:r>
      <w:r>
        <w:rPr>
          <w:rFonts w:ascii="Times New Roman" w:hAnsi="Times New Roman" w:cs="Times New Roman"/>
          <w:i/>
          <w:iCs/>
          <w:sz w:val="22"/>
          <w:szCs w:val="22"/>
          <w:lang w:val="en-US"/>
        </w:rPr>
        <w:t>r</w:t>
      </w:r>
      <w:r>
        <w:rPr>
          <w:rFonts w:ascii="Times New Roman" w:hAnsi="Times New Roman" w:cs="Times New Roman"/>
          <w:sz w:val="22"/>
          <w:szCs w:val="22"/>
          <w:lang w:val="en-US"/>
        </w:rPr>
        <w:t xml:space="preserve"> observed in the DAG. However, use of kinship classifiers omitted much of the complexity of relationships within the DAG, effectively measuring only one of the many biological paths connecting related individuals (Fig. S2a) and underestimating the variance in coefficients of relatedness (Fig. S2b, S2c). </w:t>
      </w:r>
    </w:p>
    <w:p w14:paraId="0E3EBF1C" w14:textId="77777777" w:rsidR="001D057F" w:rsidRDefault="001D057F" w:rsidP="001D057F">
      <w:pPr>
        <w:widowControl w:val="0"/>
        <w:autoSpaceDE w:val="0"/>
        <w:autoSpaceDN w:val="0"/>
        <w:adjustRightInd w:val="0"/>
        <w:spacing w:line="360" w:lineRule="auto"/>
        <w:ind w:right="340"/>
        <w:rPr>
          <w:rFonts w:ascii="Times New Roman" w:hAnsi="Times New Roman" w:cs="Times New Roman"/>
          <w:sz w:val="22"/>
          <w:szCs w:val="22"/>
          <w:lang w:val="en-US"/>
        </w:rPr>
      </w:pPr>
    </w:p>
    <w:p w14:paraId="18364188" w14:textId="77777777" w:rsidR="001D057F" w:rsidRDefault="001D057F" w:rsidP="001D057F">
      <w:pPr>
        <w:widowControl w:val="0"/>
        <w:autoSpaceDE w:val="0"/>
        <w:autoSpaceDN w:val="0"/>
        <w:adjustRightInd w:val="0"/>
        <w:spacing w:line="360" w:lineRule="auto"/>
        <w:ind w:right="340"/>
        <w:rPr>
          <w:rFonts w:ascii="Times New Roman" w:hAnsi="Times New Roman" w:cs="Times New Roman"/>
          <w:b/>
          <w:bCs/>
          <w:sz w:val="22"/>
          <w:szCs w:val="22"/>
          <w:lang w:val="en-US"/>
        </w:rPr>
      </w:pPr>
      <w:r>
        <w:rPr>
          <w:rFonts w:ascii="Times New Roman" w:hAnsi="Times New Roman" w:cs="Times New Roman"/>
          <w:b/>
          <w:bCs/>
          <w:sz w:val="22"/>
          <w:szCs w:val="22"/>
          <w:lang w:val="en-US"/>
        </w:rPr>
        <w:t>The measurement of EGO</w:t>
      </w:r>
    </w:p>
    <w:p w14:paraId="747CC642" w14:textId="77777777" w:rsidR="001D057F" w:rsidRDefault="001D057F" w:rsidP="001D057F">
      <w:pPr>
        <w:widowControl w:val="0"/>
        <w:autoSpaceDE w:val="0"/>
        <w:autoSpaceDN w:val="0"/>
        <w:adjustRightInd w:val="0"/>
        <w:spacing w:line="360" w:lineRule="auto"/>
        <w:ind w:right="340"/>
        <w:rPr>
          <w:rFonts w:ascii="Times New Roman" w:hAnsi="Times New Roman" w:cs="Times New Roman"/>
          <w:b/>
          <w:bCs/>
          <w:sz w:val="22"/>
          <w:szCs w:val="22"/>
          <w:lang w:val="en-US"/>
        </w:rPr>
      </w:pPr>
    </w:p>
    <w:p w14:paraId="71CED998" w14:textId="77777777" w:rsidR="001D057F" w:rsidRDefault="001D057F" w:rsidP="001D057F">
      <w:pPr>
        <w:widowControl w:val="0"/>
        <w:autoSpaceDE w:val="0"/>
        <w:autoSpaceDN w:val="0"/>
        <w:adjustRightInd w:val="0"/>
        <w:spacing w:line="360" w:lineRule="auto"/>
        <w:ind w:right="340"/>
        <w:rPr>
          <w:rFonts w:ascii="Times New Roman" w:hAnsi="Times New Roman" w:cs="Times New Roman"/>
          <w:sz w:val="22"/>
          <w:szCs w:val="22"/>
          <w:lang w:val="en-US"/>
        </w:rPr>
      </w:pPr>
      <w:r>
        <w:rPr>
          <w:rFonts w:ascii="Times New Roman" w:hAnsi="Times New Roman" w:cs="Times New Roman"/>
          <w:sz w:val="22"/>
          <w:szCs w:val="22"/>
          <w:lang w:val="en-US"/>
        </w:rPr>
        <w:t xml:space="preserve"> To eliminate bias due to the increase in </w:t>
      </w:r>
      <w:r>
        <w:rPr>
          <w:rFonts w:ascii="Times New Roman" w:hAnsi="Times New Roman" w:cs="Times New Roman"/>
          <w:i/>
          <w:iCs/>
          <w:sz w:val="22"/>
          <w:szCs w:val="22"/>
          <w:lang w:val="en-US"/>
        </w:rPr>
        <w:t>r</w:t>
      </w:r>
      <w:r>
        <w:rPr>
          <w:rFonts w:ascii="Times New Roman" w:hAnsi="Times New Roman" w:cs="Times New Roman"/>
          <w:sz w:val="22"/>
          <w:szCs w:val="22"/>
          <w:lang w:val="en-US"/>
        </w:rPr>
        <w:t xml:space="preserve"> associated with genealogical completeness, we restricted our measurement of inclusive fitness to EGO gained through a restricted subset of relatives. We also excluded individuals with incompletely documented genealogies, by removing any individuals with a parent from a non-surveyed area (n=102) or whose parents had emigrated out of the survey population during the course of the study (n=147).</w:t>
      </w:r>
    </w:p>
    <w:p w14:paraId="277E93BB" w14:textId="77777777" w:rsidR="001D057F" w:rsidRDefault="001D057F" w:rsidP="001D057F">
      <w:pPr>
        <w:widowControl w:val="0"/>
        <w:autoSpaceDE w:val="0"/>
        <w:autoSpaceDN w:val="0"/>
        <w:adjustRightInd w:val="0"/>
        <w:spacing w:line="360" w:lineRule="auto"/>
        <w:ind w:right="340"/>
        <w:rPr>
          <w:rFonts w:ascii="Times New Roman" w:hAnsi="Times New Roman" w:cs="Times New Roman"/>
          <w:b/>
          <w:bCs/>
          <w:sz w:val="22"/>
          <w:szCs w:val="22"/>
          <w:lang w:val="en-US"/>
        </w:rPr>
      </w:pPr>
    </w:p>
    <w:p w14:paraId="3DF63BFC" w14:textId="77777777" w:rsidR="001D057F" w:rsidRDefault="001D057F" w:rsidP="001D057F">
      <w:pPr>
        <w:widowControl w:val="0"/>
        <w:autoSpaceDE w:val="0"/>
        <w:autoSpaceDN w:val="0"/>
        <w:adjustRightInd w:val="0"/>
        <w:spacing w:line="360" w:lineRule="auto"/>
        <w:ind w:right="340"/>
        <w:rPr>
          <w:rFonts w:ascii="Times New Roman" w:hAnsi="Times New Roman" w:cs="Times New Roman"/>
          <w:sz w:val="22"/>
          <w:szCs w:val="22"/>
          <w:lang w:val="en-US"/>
        </w:rPr>
      </w:pPr>
      <w:r>
        <w:rPr>
          <w:rFonts w:ascii="Times New Roman" w:hAnsi="Times New Roman" w:cs="Times New Roman"/>
          <w:sz w:val="22"/>
          <w:szCs w:val="22"/>
          <w:lang w:val="en-US"/>
        </w:rPr>
        <w:t xml:space="preserve">  All remaining</w:t>
      </w:r>
      <w:r>
        <w:rPr>
          <w:rFonts w:ascii="Times New Roman" w:hAnsi="Times New Roman" w:cs="Times New Roman"/>
          <w:i/>
          <w:iCs/>
          <w:sz w:val="22"/>
          <w:szCs w:val="22"/>
          <w:lang w:val="en-US"/>
        </w:rPr>
        <w:t xml:space="preserve"> </w:t>
      </w:r>
      <w:r>
        <w:rPr>
          <w:rFonts w:ascii="Times New Roman" w:hAnsi="Times New Roman" w:cs="Times New Roman"/>
          <w:sz w:val="22"/>
          <w:szCs w:val="22"/>
          <w:lang w:val="en-US"/>
        </w:rPr>
        <w:t>individuals with a fully documented set of parents (n=2301) or grandparents (n= 1308) were found via a pattern-matching algorithm within the larger DAG (Fig. S4a and S4b). This produced “grandparental” or “parental” ascendant DAGs containing all ascendants to either 1 or 2 degrees of relatedness.</w:t>
      </w:r>
    </w:p>
    <w:p w14:paraId="2A67FE3A" w14:textId="77777777" w:rsidR="001D057F" w:rsidRDefault="001D057F" w:rsidP="001D057F">
      <w:pPr>
        <w:widowControl w:val="0"/>
        <w:autoSpaceDE w:val="0"/>
        <w:autoSpaceDN w:val="0"/>
        <w:adjustRightInd w:val="0"/>
        <w:spacing w:line="360" w:lineRule="auto"/>
        <w:ind w:right="340"/>
        <w:rPr>
          <w:rFonts w:ascii="Times New Roman" w:hAnsi="Times New Roman" w:cs="Times New Roman"/>
          <w:sz w:val="22"/>
          <w:szCs w:val="22"/>
          <w:lang w:val="en-US"/>
        </w:rPr>
      </w:pPr>
    </w:p>
    <w:p w14:paraId="7290BC14" w14:textId="77777777" w:rsidR="001D057F" w:rsidRDefault="001D057F" w:rsidP="001D057F">
      <w:pPr>
        <w:widowControl w:val="0"/>
        <w:autoSpaceDE w:val="0"/>
        <w:autoSpaceDN w:val="0"/>
        <w:adjustRightInd w:val="0"/>
        <w:spacing w:line="360" w:lineRule="auto"/>
        <w:ind w:right="340"/>
        <w:rPr>
          <w:rFonts w:ascii="Times New Roman" w:hAnsi="Times New Roman" w:cs="Times New Roman"/>
          <w:sz w:val="22"/>
          <w:szCs w:val="22"/>
          <w:lang w:val="en-US"/>
        </w:rPr>
      </w:pPr>
      <w:r>
        <w:rPr>
          <w:rFonts w:ascii="Times New Roman" w:hAnsi="Times New Roman" w:cs="Times New Roman"/>
          <w:sz w:val="22"/>
          <w:szCs w:val="22"/>
          <w:lang w:val="en-US"/>
        </w:rPr>
        <w:t xml:space="preserve">  We then collected all individuals directly descended from members of these “parental” and “grandparental” ascendant DAGs (dashed box, Fig. S4b and S4c) and incorporated them into the delimited parental and grandparental DAGs. This produced a large number of directly comparable, time-sorted genealogies. Each of these delimited genealogies included an </w:t>
      </w:r>
      <w:proofErr w:type="spellStart"/>
      <w:r>
        <w:rPr>
          <w:rFonts w:ascii="Times New Roman" w:hAnsi="Times New Roman" w:cs="Times New Roman"/>
          <w:i/>
          <w:iCs/>
          <w:sz w:val="22"/>
          <w:szCs w:val="22"/>
          <w:lang w:val="en-US"/>
        </w:rPr>
        <w:t>ith</w:t>
      </w:r>
      <w:proofErr w:type="spellEnd"/>
      <w:r>
        <w:rPr>
          <w:rFonts w:ascii="Times New Roman" w:hAnsi="Times New Roman" w:cs="Times New Roman"/>
          <w:sz w:val="22"/>
          <w:szCs w:val="22"/>
          <w:lang w:val="en-US"/>
        </w:rPr>
        <w:t xml:space="preserve"> individual, all of their </w:t>
      </w:r>
      <w:r>
        <w:rPr>
          <w:rFonts w:ascii="Times New Roman" w:hAnsi="Times New Roman" w:cs="Times New Roman"/>
          <w:i/>
          <w:iCs/>
          <w:sz w:val="22"/>
          <w:szCs w:val="22"/>
          <w:lang w:val="en-US"/>
        </w:rPr>
        <w:t>n</w:t>
      </w:r>
      <w:r>
        <w:rPr>
          <w:rFonts w:ascii="Times New Roman" w:hAnsi="Times New Roman" w:cs="Times New Roman"/>
          <w:sz w:val="22"/>
          <w:szCs w:val="22"/>
          <w:lang w:val="en-US"/>
        </w:rPr>
        <w:t xml:space="preserve">-degree ascendants (either parents, or parents and grandparents), and all individuals directly descended from the parents or grandparents of the </w:t>
      </w:r>
      <w:proofErr w:type="spellStart"/>
      <w:r>
        <w:rPr>
          <w:rFonts w:ascii="Times New Roman" w:hAnsi="Times New Roman" w:cs="Times New Roman"/>
          <w:i/>
          <w:iCs/>
          <w:sz w:val="22"/>
          <w:szCs w:val="22"/>
          <w:lang w:val="en-US"/>
        </w:rPr>
        <w:t>ith</w:t>
      </w:r>
      <w:proofErr w:type="spellEnd"/>
      <w:r>
        <w:rPr>
          <w:rFonts w:ascii="Times New Roman" w:hAnsi="Times New Roman" w:cs="Times New Roman"/>
          <w:sz w:val="22"/>
          <w:szCs w:val="22"/>
          <w:lang w:val="en-US"/>
        </w:rPr>
        <w:t xml:space="preserve"> individual.</w:t>
      </w:r>
    </w:p>
    <w:p w14:paraId="358C3045" w14:textId="77777777" w:rsidR="001D057F" w:rsidRDefault="001D057F" w:rsidP="001D057F">
      <w:pPr>
        <w:widowControl w:val="0"/>
        <w:autoSpaceDE w:val="0"/>
        <w:autoSpaceDN w:val="0"/>
        <w:adjustRightInd w:val="0"/>
        <w:spacing w:line="360" w:lineRule="auto"/>
        <w:ind w:right="340"/>
        <w:rPr>
          <w:rFonts w:ascii="Times New Roman" w:hAnsi="Times New Roman" w:cs="Times New Roman"/>
          <w:sz w:val="22"/>
          <w:szCs w:val="22"/>
          <w:lang w:val="en-US"/>
        </w:rPr>
      </w:pPr>
    </w:p>
    <w:p w14:paraId="5E249B36" w14:textId="77777777" w:rsidR="001D057F" w:rsidRDefault="001D057F" w:rsidP="001D057F">
      <w:pPr>
        <w:widowControl w:val="0"/>
        <w:autoSpaceDE w:val="0"/>
        <w:autoSpaceDN w:val="0"/>
        <w:adjustRightInd w:val="0"/>
        <w:spacing w:line="360" w:lineRule="auto"/>
        <w:ind w:right="340"/>
        <w:rPr>
          <w:rFonts w:ascii="Times New Roman" w:hAnsi="Times New Roman" w:cs="Times New Roman"/>
          <w:sz w:val="22"/>
          <w:szCs w:val="22"/>
          <w:lang w:val="en-US"/>
        </w:rPr>
      </w:pPr>
      <w:r>
        <w:rPr>
          <w:rFonts w:ascii="Times New Roman" w:hAnsi="Times New Roman" w:cs="Times New Roman"/>
          <w:sz w:val="22"/>
          <w:szCs w:val="22"/>
          <w:lang w:val="en-US"/>
        </w:rPr>
        <w:t xml:space="preserve">  We measured coefficients of relatedness between the </w:t>
      </w:r>
      <w:proofErr w:type="spellStart"/>
      <w:r>
        <w:rPr>
          <w:rFonts w:ascii="Times New Roman" w:hAnsi="Times New Roman" w:cs="Times New Roman"/>
          <w:i/>
          <w:iCs/>
          <w:sz w:val="22"/>
          <w:szCs w:val="22"/>
          <w:lang w:val="en-US"/>
        </w:rPr>
        <w:t>ith</w:t>
      </w:r>
      <w:proofErr w:type="spellEnd"/>
      <w:r>
        <w:rPr>
          <w:rFonts w:ascii="Times New Roman" w:hAnsi="Times New Roman" w:cs="Times New Roman"/>
          <w:sz w:val="22"/>
          <w:szCs w:val="22"/>
          <w:lang w:val="en-US"/>
        </w:rPr>
        <w:t xml:space="preserve"> individual and all other individuals within each parental- and grandparental-delimited DAG. This captured variation in </w:t>
      </w:r>
      <w:r>
        <w:rPr>
          <w:rFonts w:ascii="Times New Roman" w:hAnsi="Times New Roman" w:cs="Times New Roman"/>
          <w:i/>
          <w:iCs/>
          <w:sz w:val="22"/>
          <w:szCs w:val="22"/>
          <w:lang w:val="en-US"/>
        </w:rPr>
        <w:t>r</w:t>
      </w:r>
      <w:r>
        <w:rPr>
          <w:rFonts w:ascii="Times New Roman" w:hAnsi="Times New Roman" w:cs="Times New Roman"/>
          <w:sz w:val="22"/>
          <w:szCs w:val="22"/>
          <w:lang w:val="en-US"/>
        </w:rPr>
        <w:t xml:space="preserve"> arising from a controlled subset of relationships. </w:t>
      </w:r>
    </w:p>
    <w:p w14:paraId="3D633FC8" w14:textId="77777777" w:rsidR="001D057F" w:rsidRDefault="001D057F" w:rsidP="001D057F">
      <w:pPr>
        <w:widowControl w:val="0"/>
        <w:autoSpaceDE w:val="0"/>
        <w:autoSpaceDN w:val="0"/>
        <w:adjustRightInd w:val="0"/>
        <w:spacing w:line="360" w:lineRule="auto"/>
        <w:ind w:right="340"/>
        <w:rPr>
          <w:rFonts w:ascii="Times New Roman" w:hAnsi="Times New Roman" w:cs="Times New Roman"/>
          <w:sz w:val="22"/>
          <w:szCs w:val="22"/>
          <w:lang w:val="en-US"/>
        </w:rPr>
      </w:pPr>
    </w:p>
    <w:p w14:paraId="2392BB57" w14:textId="77777777" w:rsidR="001D057F" w:rsidRDefault="001D057F" w:rsidP="001D057F">
      <w:pPr>
        <w:widowControl w:val="0"/>
        <w:autoSpaceDE w:val="0"/>
        <w:autoSpaceDN w:val="0"/>
        <w:adjustRightInd w:val="0"/>
        <w:spacing w:line="360" w:lineRule="auto"/>
        <w:ind w:right="340"/>
        <w:rPr>
          <w:rFonts w:ascii="Times New Roman" w:hAnsi="Times New Roman" w:cs="Times New Roman"/>
          <w:sz w:val="22"/>
          <w:szCs w:val="22"/>
          <w:lang w:val="en-US"/>
        </w:rPr>
      </w:pPr>
      <w:r>
        <w:rPr>
          <w:rFonts w:ascii="Times New Roman" w:hAnsi="Times New Roman" w:cs="Times New Roman"/>
          <w:sz w:val="22"/>
          <w:szCs w:val="22"/>
          <w:lang w:val="en-US"/>
        </w:rPr>
        <w:t xml:space="preserve">  Coefficients of relatedness within these DAGs were independent of the date at which an individual entered the population sample, eliminating the previously observed time-dependent change in </w:t>
      </w:r>
      <w:r>
        <w:rPr>
          <w:rFonts w:ascii="Times New Roman" w:hAnsi="Times New Roman" w:cs="Times New Roman"/>
          <w:i/>
          <w:iCs/>
          <w:sz w:val="22"/>
          <w:szCs w:val="22"/>
          <w:lang w:val="en-US"/>
        </w:rPr>
        <w:t>r</w:t>
      </w:r>
      <w:r>
        <w:rPr>
          <w:rFonts w:ascii="Times New Roman" w:hAnsi="Times New Roman" w:cs="Times New Roman"/>
          <w:sz w:val="22"/>
          <w:szCs w:val="22"/>
          <w:lang w:val="en-US"/>
        </w:rPr>
        <w:t xml:space="preserve"> (Fig. S3). </w:t>
      </w:r>
    </w:p>
    <w:p w14:paraId="4F29D0B8" w14:textId="77777777" w:rsidR="001D057F" w:rsidRDefault="001D057F" w:rsidP="001D057F">
      <w:pPr>
        <w:widowControl w:val="0"/>
        <w:autoSpaceDE w:val="0"/>
        <w:autoSpaceDN w:val="0"/>
        <w:adjustRightInd w:val="0"/>
        <w:spacing w:line="360" w:lineRule="auto"/>
        <w:ind w:right="340"/>
        <w:rPr>
          <w:rFonts w:ascii="Times New Roman" w:hAnsi="Times New Roman" w:cs="Times New Roman"/>
          <w:sz w:val="22"/>
          <w:szCs w:val="22"/>
          <w:lang w:val="en-US"/>
        </w:rPr>
      </w:pPr>
    </w:p>
    <w:p w14:paraId="12391410" w14:textId="77777777" w:rsidR="001D057F" w:rsidRDefault="001D057F" w:rsidP="001D057F">
      <w:pPr>
        <w:widowControl w:val="0"/>
        <w:autoSpaceDE w:val="0"/>
        <w:autoSpaceDN w:val="0"/>
        <w:adjustRightInd w:val="0"/>
        <w:spacing w:line="360" w:lineRule="auto"/>
        <w:ind w:right="340"/>
        <w:rPr>
          <w:rFonts w:ascii="Times New Roman" w:hAnsi="Times New Roman" w:cs="Times New Roman"/>
          <w:sz w:val="22"/>
          <w:szCs w:val="22"/>
          <w:lang w:val="en-US"/>
        </w:rPr>
      </w:pPr>
      <w:r>
        <w:rPr>
          <w:rFonts w:ascii="Times New Roman" w:hAnsi="Times New Roman" w:cs="Times New Roman"/>
          <w:sz w:val="22"/>
          <w:szCs w:val="22"/>
          <w:lang w:val="en-US"/>
        </w:rPr>
        <w:t xml:space="preserve">  Using these within-genealogy coefficients of relatedness, we measured the EGO of all </w:t>
      </w:r>
      <w:proofErr w:type="spellStart"/>
      <w:r>
        <w:rPr>
          <w:rFonts w:ascii="Times New Roman" w:hAnsi="Times New Roman" w:cs="Times New Roman"/>
          <w:i/>
          <w:iCs/>
          <w:sz w:val="22"/>
          <w:szCs w:val="22"/>
          <w:lang w:val="en-US"/>
        </w:rPr>
        <w:t>ith</w:t>
      </w:r>
      <w:proofErr w:type="spellEnd"/>
      <w:r>
        <w:rPr>
          <w:rFonts w:ascii="Times New Roman" w:hAnsi="Times New Roman" w:cs="Times New Roman"/>
          <w:i/>
          <w:iCs/>
          <w:sz w:val="22"/>
          <w:szCs w:val="22"/>
          <w:lang w:val="en-US"/>
        </w:rPr>
        <w:t xml:space="preserve"> </w:t>
      </w:r>
      <w:r>
        <w:rPr>
          <w:rFonts w:ascii="Times New Roman" w:hAnsi="Times New Roman" w:cs="Times New Roman"/>
          <w:sz w:val="22"/>
          <w:szCs w:val="22"/>
          <w:lang w:val="en-US"/>
        </w:rPr>
        <w:t xml:space="preserve">individuals possessing a parental or grandparental DAG (Fig. S4d). </w:t>
      </w:r>
    </w:p>
    <w:p w14:paraId="32C36EE6" w14:textId="77777777" w:rsidR="001D057F" w:rsidRDefault="001D057F" w:rsidP="001D057F">
      <w:pPr>
        <w:widowControl w:val="0"/>
        <w:autoSpaceDE w:val="0"/>
        <w:autoSpaceDN w:val="0"/>
        <w:adjustRightInd w:val="0"/>
        <w:spacing w:line="360" w:lineRule="auto"/>
        <w:ind w:right="340"/>
        <w:rPr>
          <w:rFonts w:ascii="Times New Roman" w:hAnsi="Times New Roman" w:cs="Times New Roman"/>
          <w:sz w:val="22"/>
          <w:szCs w:val="22"/>
          <w:lang w:val="en-US"/>
        </w:rPr>
      </w:pPr>
    </w:p>
    <w:p w14:paraId="0E82332B" w14:textId="77777777" w:rsidR="001D057F" w:rsidRDefault="001D057F" w:rsidP="001D057F">
      <w:pPr>
        <w:widowControl w:val="0"/>
        <w:autoSpaceDE w:val="0"/>
        <w:autoSpaceDN w:val="0"/>
        <w:adjustRightInd w:val="0"/>
        <w:spacing w:line="360" w:lineRule="auto"/>
        <w:ind w:right="340"/>
        <w:rPr>
          <w:rFonts w:ascii="Times New Roman" w:hAnsi="Times New Roman" w:cs="Times New Roman"/>
          <w:sz w:val="22"/>
          <w:szCs w:val="22"/>
          <w:lang w:val="en-US"/>
        </w:rPr>
      </w:pPr>
      <w:r>
        <w:rPr>
          <w:rFonts w:ascii="Times New Roman" w:hAnsi="Times New Roman" w:cs="Times New Roman"/>
          <w:sz w:val="22"/>
          <w:szCs w:val="22"/>
          <w:lang w:val="en-US"/>
        </w:rPr>
        <w:t xml:space="preserve"> EGO measures the inclusive fitness of an individual across a time period </w:t>
      </w:r>
      <w:r>
        <w:rPr>
          <w:rFonts w:ascii="Times New Roman" w:hAnsi="Times New Roman" w:cs="Times New Roman"/>
          <w:i/>
          <w:iCs/>
          <w:sz w:val="22"/>
          <w:szCs w:val="22"/>
          <w:lang w:val="en-US"/>
        </w:rPr>
        <w:t>t…</w:t>
      </w:r>
      <w:proofErr w:type="spellStart"/>
      <w:r>
        <w:rPr>
          <w:rFonts w:ascii="Times New Roman" w:hAnsi="Times New Roman" w:cs="Times New Roman"/>
          <w:i/>
          <w:iCs/>
          <w:sz w:val="22"/>
          <w:szCs w:val="22"/>
          <w:lang w:val="en-US"/>
        </w:rPr>
        <w:t>t+x</w:t>
      </w:r>
      <w:proofErr w:type="spellEnd"/>
      <w:r>
        <w:rPr>
          <w:rFonts w:ascii="Times New Roman" w:hAnsi="Times New Roman" w:cs="Times New Roman"/>
          <w:sz w:val="22"/>
          <w:szCs w:val="22"/>
          <w:lang w:val="en-US"/>
        </w:rPr>
        <w:t xml:space="preserve">.  We measured EGO from the earliest birth of all </w:t>
      </w:r>
      <w:r>
        <w:rPr>
          <w:rFonts w:ascii="Times New Roman" w:hAnsi="Times New Roman" w:cs="Times New Roman"/>
          <w:i/>
          <w:iCs/>
          <w:sz w:val="22"/>
          <w:szCs w:val="22"/>
          <w:lang w:val="en-US"/>
        </w:rPr>
        <w:t>n</w:t>
      </w:r>
      <w:r>
        <w:rPr>
          <w:rFonts w:ascii="Times New Roman" w:hAnsi="Times New Roman" w:cs="Times New Roman"/>
          <w:sz w:val="22"/>
          <w:szCs w:val="22"/>
          <w:lang w:val="en-US"/>
        </w:rPr>
        <w:t xml:space="preserve">-degree ascendants to a census time </w:t>
      </w:r>
      <w:proofErr w:type="spellStart"/>
      <w:proofErr w:type="gramStart"/>
      <w:r>
        <w:rPr>
          <w:rFonts w:ascii="Times New Roman" w:hAnsi="Times New Roman" w:cs="Times New Roman"/>
          <w:i/>
          <w:iCs/>
          <w:sz w:val="22"/>
          <w:szCs w:val="22"/>
          <w:lang w:val="en-US"/>
        </w:rPr>
        <w:t>tx</w:t>
      </w:r>
      <w:proofErr w:type="spellEnd"/>
      <w:proofErr w:type="gramEnd"/>
      <w:r>
        <w:rPr>
          <w:rFonts w:ascii="Times New Roman" w:hAnsi="Times New Roman" w:cs="Times New Roman"/>
          <w:sz w:val="22"/>
          <w:szCs w:val="22"/>
          <w:lang w:val="en-US"/>
        </w:rPr>
        <w:t>, where</w:t>
      </w:r>
      <w:r>
        <w:rPr>
          <w:rFonts w:ascii="Times New Roman" w:hAnsi="Times New Roman" w:cs="Times New Roman"/>
          <w:i/>
          <w:iCs/>
          <w:sz w:val="22"/>
          <w:szCs w:val="22"/>
          <w:lang w:val="en-US"/>
        </w:rPr>
        <w:t xml:space="preserve"> </w:t>
      </w:r>
      <w:proofErr w:type="spellStart"/>
      <w:r>
        <w:rPr>
          <w:rFonts w:ascii="Times New Roman" w:hAnsi="Times New Roman" w:cs="Times New Roman"/>
          <w:i/>
          <w:iCs/>
          <w:sz w:val="22"/>
          <w:szCs w:val="22"/>
          <w:lang w:val="en-US"/>
        </w:rPr>
        <w:t>tx</w:t>
      </w:r>
      <w:proofErr w:type="spellEnd"/>
      <w:r>
        <w:rPr>
          <w:rFonts w:ascii="Times New Roman" w:hAnsi="Times New Roman" w:cs="Times New Roman"/>
          <w:i/>
          <w:iCs/>
          <w:sz w:val="22"/>
          <w:szCs w:val="22"/>
          <w:lang w:val="en-US"/>
        </w:rPr>
        <w:t xml:space="preserve"> </w:t>
      </w:r>
      <w:r>
        <w:rPr>
          <w:rFonts w:ascii="Times New Roman" w:hAnsi="Times New Roman" w:cs="Times New Roman"/>
          <w:sz w:val="22"/>
          <w:szCs w:val="22"/>
          <w:lang w:val="en-US"/>
        </w:rPr>
        <w:t xml:space="preserve">is measured relative to the birth date of the </w:t>
      </w:r>
      <w:proofErr w:type="spellStart"/>
      <w:r>
        <w:rPr>
          <w:rFonts w:ascii="Times New Roman" w:hAnsi="Times New Roman" w:cs="Times New Roman"/>
          <w:i/>
          <w:iCs/>
          <w:sz w:val="22"/>
          <w:szCs w:val="22"/>
          <w:lang w:val="en-US"/>
        </w:rPr>
        <w:t>ith</w:t>
      </w:r>
      <w:proofErr w:type="spellEnd"/>
      <w:r>
        <w:rPr>
          <w:rFonts w:ascii="Times New Roman" w:hAnsi="Times New Roman" w:cs="Times New Roman"/>
          <w:sz w:val="22"/>
          <w:szCs w:val="22"/>
          <w:lang w:val="en-US"/>
        </w:rPr>
        <w:t xml:space="preserve"> individual (</w:t>
      </w:r>
      <w:r>
        <w:rPr>
          <w:rFonts w:ascii="Times New Roman" w:hAnsi="Times New Roman" w:cs="Times New Roman"/>
          <w:i/>
          <w:iCs/>
          <w:sz w:val="22"/>
          <w:szCs w:val="22"/>
          <w:lang w:val="en-US"/>
        </w:rPr>
        <w:t>t0</w:t>
      </w:r>
      <w:r>
        <w:rPr>
          <w:rFonts w:ascii="Times New Roman" w:hAnsi="Times New Roman" w:cs="Times New Roman"/>
          <w:sz w:val="22"/>
          <w:szCs w:val="22"/>
          <w:lang w:val="en-US"/>
        </w:rPr>
        <w:t xml:space="preserve">). This measure of EGO includes all individuals with observable genealogies over the census period, regardless of their </w:t>
      </w:r>
      <w:r>
        <w:rPr>
          <w:rFonts w:ascii="Times New Roman" w:hAnsi="Times New Roman" w:cs="Times New Roman"/>
          <w:sz w:val="22"/>
          <w:szCs w:val="22"/>
          <w:lang w:val="en-US"/>
        </w:rPr>
        <w:lastRenderedPageBreak/>
        <w:t xml:space="preserve">observed age at death. Thus, for example, inclusive fitness associated with death at age 4 can continue to accumulate for </w:t>
      </w:r>
      <w:r>
        <w:rPr>
          <w:rFonts w:ascii="Times New Roman" w:hAnsi="Times New Roman" w:cs="Times New Roman"/>
          <w:i/>
          <w:iCs/>
          <w:sz w:val="22"/>
          <w:szCs w:val="22"/>
          <w:lang w:val="en-US"/>
        </w:rPr>
        <w:t>t</w:t>
      </w:r>
      <w:r>
        <w:rPr>
          <w:rFonts w:ascii="Times New Roman" w:hAnsi="Times New Roman" w:cs="Times New Roman"/>
          <w:sz w:val="22"/>
          <w:szCs w:val="22"/>
          <w:lang w:val="en-US"/>
        </w:rPr>
        <w:t xml:space="preserve"> &gt; 4 years due to subsequent the reproductive success of relatives. EGO is therefore measured for individuals who are both living and deceased at each census time. </w:t>
      </w:r>
    </w:p>
    <w:p w14:paraId="33F1A248" w14:textId="77777777" w:rsidR="001D057F" w:rsidRDefault="001D057F" w:rsidP="001D057F">
      <w:pPr>
        <w:widowControl w:val="0"/>
        <w:autoSpaceDE w:val="0"/>
        <w:autoSpaceDN w:val="0"/>
        <w:adjustRightInd w:val="0"/>
        <w:spacing w:line="360" w:lineRule="auto"/>
        <w:ind w:right="340"/>
        <w:rPr>
          <w:rFonts w:ascii="Times New Roman" w:hAnsi="Times New Roman" w:cs="Times New Roman"/>
          <w:sz w:val="22"/>
          <w:szCs w:val="22"/>
          <w:lang w:val="en-US"/>
        </w:rPr>
      </w:pPr>
    </w:p>
    <w:p w14:paraId="57EB7DB2" w14:textId="77777777" w:rsidR="001D057F" w:rsidRDefault="001D057F" w:rsidP="001D057F">
      <w:pPr>
        <w:widowControl w:val="0"/>
        <w:autoSpaceDE w:val="0"/>
        <w:autoSpaceDN w:val="0"/>
        <w:adjustRightInd w:val="0"/>
        <w:spacing w:line="360" w:lineRule="auto"/>
        <w:ind w:right="340"/>
        <w:rPr>
          <w:rFonts w:ascii="Times New Roman" w:hAnsi="Times New Roman" w:cs="Times New Roman"/>
          <w:sz w:val="22"/>
          <w:szCs w:val="22"/>
          <w:lang w:val="en-US"/>
        </w:rPr>
      </w:pPr>
      <w:r>
        <w:rPr>
          <w:rFonts w:ascii="Times New Roman" w:hAnsi="Times New Roman" w:cs="Times New Roman"/>
          <w:sz w:val="22"/>
          <w:szCs w:val="22"/>
          <w:lang w:val="en-US"/>
        </w:rPr>
        <w:t xml:space="preserve"> We initially measured EGO to a census time of </w:t>
      </w:r>
      <w:proofErr w:type="spellStart"/>
      <w:proofErr w:type="gramStart"/>
      <w:r>
        <w:rPr>
          <w:rFonts w:ascii="Times New Roman" w:hAnsi="Times New Roman" w:cs="Times New Roman"/>
          <w:i/>
          <w:iCs/>
          <w:sz w:val="22"/>
          <w:szCs w:val="22"/>
          <w:lang w:val="en-US"/>
        </w:rPr>
        <w:t>tx</w:t>
      </w:r>
      <w:proofErr w:type="spellEnd"/>
      <w:proofErr w:type="gramEnd"/>
      <w:r>
        <w:rPr>
          <w:rFonts w:ascii="Times New Roman" w:hAnsi="Times New Roman" w:cs="Times New Roman"/>
          <w:sz w:val="22"/>
          <w:szCs w:val="22"/>
          <w:lang w:val="en-US"/>
        </w:rPr>
        <w:t xml:space="preserve"> = 45 years (Fig. 2c, d), when the </w:t>
      </w:r>
      <w:proofErr w:type="spellStart"/>
      <w:r>
        <w:rPr>
          <w:rFonts w:ascii="Times New Roman" w:hAnsi="Times New Roman" w:cs="Times New Roman"/>
          <w:sz w:val="22"/>
          <w:szCs w:val="22"/>
          <w:lang w:val="en-US"/>
        </w:rPr>
        <w:t>ELe</w:t>
      </w:r>
      <w:proofErr w:type="spellEnd"/>
      <w:r>
        <w:rPr>
          <w:rFonts w:ascii="Times New Roman" w:hAnsi="Times New Roman" w:cs="Times New Roman"/>
          <w:sz w:val="22"/>
          <w:szCs w:val="22"/>
          <w:lang w:val="en-US"/>
        </w:rPr>
        <w:t xml:space="preserve"> is maximally informative, using both the “parental” and “grandparental” delimited DAGs. </w:t>
      </w:r>
    </w:p>
    <w:p w14:paraId="0041F1D4" w14:textId="77777777" w:rsidR="001D057F" w:rsidRDefault="001D057F" w:rsidP="001D057F">
      <w:pPr>
        <w:widowControl w:val="0"/>
        <w:autoSpaceDE w:val="0"/>
        <w:autoSpaceDN w:val="0"/>
        <w:adjustRightInd w:val="0"/>
        <w:spacing w:line="360" w:lineRule="auto"/>
        <w:ind w:right="340"/>
        <w:rPr>
          <w:rFonts w:ascii="Times New Roman" w:hAnsi="Times New Roman" w:cs="Times New Roman"/>
          <w:sz w:val="22"/>
          <w:szCs w:val="22"/>
          <w:lang w:val="en-US"/>
        </w:rPr>
      </w:pPr>
    </w:p>
    <w:p w14:paraId="7CE71586" w14:textId="77777777" w:rsidR="001D057F" w:rsidRDefault="001D057F" w:rsidP="001D057F">
      <w:pPr>
        <w:widowControl w:val="0"/>
        <w:autoSpaceDE w:val="0"/>
        <w:autoSpaceDN w:val="0"/>
        <w:adjustRightInd w:val="0"/>
        <w:spacing w:line="360" w:lineRule="auto"/>
        <w:ind w:right="340"/>
        <w:rPr>
          <w:rFonts w:ascii="Times New Roman" w:hAnsi="Times New Roman" w:cs="Times New Roman"/>
          <w:sz w:val="22"/>
          <w:szCs w:val="22"/>
          <w:lang w:val="en-US"/>
        </w:rPr>
      </w:pPr>
      <w:r>
        <w:rPr>
          <w:rFonts w:ascii="Times New Roman" w:hAnsi="Times New Roman" w:cs="Times New Roman"/>
          <w:sz w:val="22"/>
          <w:szCs w:val="22"/>
          <w:lang w:val="en-US"/>
        </w:rPr>
        <w:t xml:space="preserve"> The relationship between each individual’s EGO at </w:t>
      </w:r>
      <w:proofErr w:type="spellStart"/>
      <w:proofErr w:type="gramStart"/>
      <w:r>
        <w:rPr>
          <w:rFonts w:ascii="Times New Roman" w:hAnsi="Times New Roman" w:cs="Times New Roman"/>
          <w:i/>
          <w:iCs/>
          <w:sz w:val="22"/>
          <w:szCs w:val="22"/>
          <w:lang w:val="en-US"/>
        </w:rPr>
        <w:t>tx</w:t>
      </w:r>
      <w:proofErr w:type="spellEnd"/>
      <w:proofErr w:type="gramEnd"/>
      <w:r>
        <w:rPr>
          <w:rFonts w:ascii="Times New Roman" w:hAnsi="Times New Roman" w:cs="Times New Roman"/>
          <w:sz w:val="22"/>
          <w:szCs w:val="22"/>
          <w:lang w:val="en-US"/>
        </w:rPr>
        <w:t xml:space="preserve"> = 45, and their observed age at death, was modeled using a nonparametric nonlinear regression based on </w:t>
      </w:r>
      <w:proofErr w:type="spellStart"/>
      <w:r>
        <w:rPr>
          <w:rFonts w:ascii="Times New Roman" w:hAnsi="Times New Roman" w:cs="Times New Roman"/>
          <w:sz w:val="22"/>
          <w:szCs w:val="22"/>
          <w:lang w:val="en-US"/>
        </w:rPr>
        <w:t>generalised</w:t>
      </w:r>
      <w:proofErr w:type="spellEnd"/>
      <w:r>
        <w:rPr>
          <w:rFonts w:ascii="Times New Roman" w:hAnsi="Times New Roman" w:cs="Times New Roman"/>
          <w:sz w:val="22"/>
          <w:szCs w:val="22"/>
          <w:lang w:val="en-US"/>
        </w:rPr>
        <w:t xml:space="preserve"> product kernels [2]. This nonparametric regression was used to predict the EGO associated with mortality at 5-yearly intervals, and these predicted values compared by linear regression with the observed age-specific probability of mortality </w:t>
      </w:r>
      <w:proofErr w:type="spellStart"/>
      <w:r>
        <w:rPr>
          <w:rFonts w:ascii="Times New Roman" w:hAnsi="Times New Roman" w:cs="Times New Roman"/>
          <w:i/>
          <w:iCs/>
          <w:sz w:val="22"/>
          <w:szCs w:val="22"/>
          <w:lang w:val="en-US"/>
        </w:rPr>
        <w:t>qx</w:t>
      </w:r>
      <w:proofErr w:type="spellEnd"/>
      <w:r>
        <w:rPr>
          <w:rFonts w:ascii="Times New Roman" w:hAnsi="Times New Roman" w:cs="Times New Roman"/>
          <w:i/>
          <w:iCs/>
          <w:sz w:val="22"/>
          <w:szCs w:val="22"/>
          <w:lang w:val="en-US"/>
        </w:rPr>
        <w:t xml:space="preserve"> </w:t>
      </w:r>
      <w:r>
        <w:rPr>
          <w:rFonts w:ascii="Times New Roman" w:hAnsi="Times New Roman" w:cs="Times New Roman"/>
          <w:sz w:val="22"/>
          <w:szCs w:val="22"/>
          <w:lang w:val="en-US"/>
        </w:rPr>
        <w:t>(</w:t>
      </w:r>
      <w:r>
        <w:rPr>
          <w:rFonts w:ascii="Times New Roman" w:hAnsi="Times New Roman" w:cs="Times New Roman"/>
          <w:i/>
          <w:iCs/>
          <w:sz w:val="22"/>
          <w:szCs w:val="22"/>
          <w:lang w:val="en-US"/>
        </w:rPr>
        <w:t>r</w:t>
      </w:r>
      <w:r>
        <w:rPr>
          <w:rFonts w:ascii="Times New Roman" w:hAnsi="Times New Roman" w:cs="Times New Roman"/>
          <w:sz w:val="22"/>
          <w:szCs w:val="22"/>
          <w:lang w:val="en-US"/>
        </w:rPr>
        <w:t xml:space="preserve"> =0.90 and </w:t>
      </w:r>
      <w:r>
        <w:rPr>
          <w:rFonts w:ascii="Times New Roman" w:hAnsi="Times New Roman" w:cs="Times New Roman"/>
          <w:i/>
          <w:iCs/>
          <w:sz w:val="22"/>
          <w:szCs w:val="22"/>
          <w:lang w:val="en-US"/>
        </w:rPr>
        <w:t>r</w:t>
      </w:r>
      <w:r>
        <w:rPr>
          <w:rFonts w:ascii="Times New Roman" w:hAnsi="Times New Roman" w:cs="Times New Roman"/>
          <w:sz w:val="22"/>
          <w:szCs w:val="22"/>
          <w:lang w:val="en-US"/>
        </w:rPr>
        <w:t xml:space="preserve"> =0.91; parental and grandparental EGO respectively). To ensure that our approach was not sensitive to variation in census time, we repeated this approach for each census time with &gt;100 documented individuals (</w:t>
      </w:r>
      <w:proofErr w:type="spellStart"/>
      <w:proofErr w:type="gramStart"/>
      <w:r>
        <w:rPr>
          <w:rFonts w:ascii="Times New Roman" w:hAnsi="Times New Roman" w:cs="Times New Roman"/>
          <w:i/>
          <w:iCs/>
          <w:sz w:val="22"/>
          <w:szCs w:val="22"/>
          <w:lang w:val="en-US"/>
        </w:rPr>
        <w:t>tx</w:t>
      </w:r>
      <w:proofErr w:type="spellEnd"/>
      <w:proofErr w:type="gramEnd"/>
      <w:r>
        <w:rPr>
          <w:rFonts w:ascii="Times New Roman" w:hAnsi="Times New Roman" w:cs="Times New Roman"/>
          <w:sz w:val="22"/>
          <w:szCs w:val="22"/>
          <w:lang w:val="en-US"/>
        </w:rPr>
        <w:t xml:space="preserve"> = 0 to </w:t>
      </w:r>
      <w:proofErr w:type="spellStart"/>
      <w:r>
        <w:rPr>
          <w:rFonts w:ascii="Times New Roman" w:hAnsi="Times New Roman" w:cs="Times New Roman"/>
          <w:i/>
          <w:iCs/>
          <w:sz w:val="22"/>
          <w:szCs w:val="22"/>
          <w:lang w:val="en-US"/>
        </w:rPr>
        <w:t>tx</w:t>
      </w:r>
      <w:proofErr w:type="spellEnd"/>
      <w:r>
        <w:rPr>
          <w:rFonts w:ascii="Times New Roman" w:hAnsi="Times New Roman" w:cs="Times New Roman"/>
          <w:sz w:val="22"/>
          <w:szCs w:val="22"/>
          <w:lang w:val="en-US"/>
        </w:rPr>
        <w:t xml:space="preserve"> = 83; Fig. S5). Variation in </w:t>
      </w:r>
      <w:proofErr w:type="spellStart"/>
      <w:proofErr w:type="gramStart"/>
      <w:r>
        <w:rPr>
          <w:rFonts w:ascii="Times New Roman" w:hAnsi="Times New Roman" w:cs="Times New Roman"/>
          <w:i/>
          <w:iCs/>
          <w:sz w:val="22"/>
          <w:szCs w:val="22"/>
          <w:lang w:val="en-US"/>
        </w:rPr>
        <w:t>tx</w:t>
      </w:r>
      <w:proofErr w:type="spellEnd"/>
      <w:proofErr w:type="gramEnd"/>
      <w:r>
        <w:rPr>
          <w:rFonts w:ascii="Times New Roman" w:hAnsi="Times New Roman" w:cs="Times New Roman"/>
          <w:sz w:val="22"/>
          <w:szCs w:val="22"/>
          <w:lang w:val="en-US"/>
        </w:rPr>
        <w:t xml:space="preserve"> &gt; 30 had very little effect on the correlation between EGO and </w:t>
      </w:r>
      <w:proofErr w:type="spellStart"/>
      <w:r>
        <w:rPr>
          <w:rFonts w:ascii="Times New Roman" w:hAnsi="Times New Roman" w:cs="Times New Roman"/>
          <w:sz w:val="22"/>
          <w:szCs w:val="22"/>
          <w:lang w:val="en-US"/>
        </w:rPr>
        <w:t>qx</w:t>
      </w:r>
      <w:proofErr w:type="spellEnd"/>
      <w:r>
        <w:rPr>
          <w:rFonts w:ascii="Times New Roman" w:hAnsi="Times New Roman" w:cs="Times New Roman"/>
          <w:sz w:val="22"/>
          <w:szCs w:val="22"/>
          <w:lang w:val="en-US"/>
        </w:rPr>
        <w:t>.</w:t>
      </w:r>
    </w:p>
    <w:p w14:paraId="4831A8C5" w14:textId="77777777" w:rsidR="001D057F" w:rsidRDefault="001D057F" w:rsidP="001D057F">
      <w:pPr>
        <w:widowControl w:val="0"/>
        <w:autoSpaceDE w:val="0"/>
        <w:autoSpaceDN w:val="0"/>
        <w:adjustRightInd w:val="0"/>
        <w:spacing w:line="360" w:lineRule="auto"/>
        <w:ind w:right="340"/>
        <w:rPr>
          <w:rFonts w:ascii="Times New Roman" w:hAnsi="Times New Roman" w:cs="Times New Roman"/>
          <w:sz w:val="22"/>
          <w:szCs w:val="22"/>
          <w:lang w:val="en-US"/>
        </w:rPr>
      </w:pPr>
    </w:p>
    <w:p w14:paraId="342475CB" w14:textId="77777777" w:rsidR="001D057F" w:rsidRDefault="001D057F" w:rsidP="001D057F">
      <w:pPr>
        <w:widowControl w:val="0"/>
        <w:autoSpaceDE w:val="0"/>
        <w:autoSpaceDN w:val="0"/>
        <w:adjustRightInd w:val="0"/>
        <w:spacing w:line="360" w:lineRule="auto"/>
        <w:ind w:right="340"/>
        <w:rPr>
          <w:rFonts w:ascii="Times New Roman" w:hAnsi="Times New Roman" w:cs="Times New Roman"/>
          <w:sz w:val="22"/>
          <w:szCs w:val="22"/>
          <w:lang w:val="en-US"/>
        </w:rPr>
      </w:pPr>
      <w:r>
        <w:rPr>
          <w:rFonts w:ascii="Times New Roman" w:hAnsi="Times New Roman" w:cs="Times New Roman"/>
          <w:sz w:val="22"/>
          <w:szCs w:val="22"/>
          <w:lang w:val="en-US"/>
        </w:rPr>
        <w:t xml:space="preserve"> Bias in EGO predictions may have been introduced by emigration of relatives out of the surveyed area during the course of the study. We estimated emigration bias by counting the total number of relatives dying in an unknown location. This estimate was approximate, as it included both individuals who had simply died in an unknown location within the survey area, and individuals who had died at an unknown location after emigrating. </w:t>
      </w:r>
    </w:p>
    <w:p w14:paraId="75C7B99F" w14:textId="77777777" w:rsidR="001D057F" w:rsidRDefault="001D057F" w:rsidP="001D057F">
      <w:pPr>
        <w:widowControl w:val="0"/>
        <w:autoSpaceDE w:val="0"/>
        <w:autoSpaceDN w:val="0"/>
        <w:adjustRightInd w:val="0"/>
        <w:spacing w:line="360" w:lineRule="auto"/>
        <w:ind w:right="340"/>
        <w:rPr>
          <w:rFonts w:ascii="Times New Roman" w:hAnsi="Times New Roman" w:cs="Times New Roman"/>
          <w:sz w:val="22"/>
          <w:szCs w:val="22"/>
          <w:lang w:val="en-US"/>
        </w:rPr>
      </w:pPr>
    </w:p>
    <w:p w14:paraId="0A28F08B" w14:textId="77777777" w:rsidR="001D057F" w:rsidRDefault="001D057F" w:rsidP="001D057F">
      <w:pPr>
        <w:widowControl w:val="0"/>
        <w:autoSpaceDE w:val="0"/>
        <w:autoSpaceDN w:val="0"/>
        <w:adjustRightInd w:val="0"/>
        <w:spacing w:line="360" w:lineRule="auto"/>
        <w:ind w:right="340"/>
        <w:rPr>
          <w:rFonts w:ascii="Times New Roman" w:hAnsi="Times New Roman" w:cs="Times New Roman"/>
          <w:sz w:val="22"/>
          <w:szCs w:val="22"/>
          <w:lang w:val="en-US"/>
        </w:rPr>
      </w:pPr>
      <w:r>
        <w:rPr>
          <w:rFonts w:ascii="Times New Roman" w:hAnsi="Times New Roman" w:cs="Times New Roman"/>
          <w:sz w:val="22"/>
          <w:szCs w:val="22"/>
          <w:lang w:val="en-US"/>
        </w:rPr>
        <w:t>All individuals with &gt;2 relatives that had died in an unknown area were then excluded from analysis, and an estimate of the Agta mortality profile was recalculated for both parental and grandparental EGO. Despite a far smaller sample size, both parental and grandparental EGO still predicted a high degree of the variation in mortality profiles (</w:t>
      </w:r>
      <w:r>
        <w:rPr>
          <w:rFonts w:ascii="Times New Roman" w:hAnsi="Times New Roman" w:cs="Times New Roman"/>
          <w:i/>
          <w:iCs/>
          <w:sz w:val="22"/>
          <w:szCs w:val="22"/>
          <w:lang w:val="en-US"/>
        </w:rPr>
        <w:t>r</w:t>
      </w:r>
      <w:r>
        <w:rPr>
          <w:rFonts w:ascii="Times New Roman" w:hAnsi="Times New Roman" w:cs="Times New Roman"/>
          <w:sz w:val="22"/>
          <w:szCs w:val="22"/>
          <w:lang w:val="en-US"/>
        </w:rPr>
        <w:t xml:space="preserve"> = 0.64 and </w:t>
      </w:r>
      <w:r>
        <w:rPr>
          <w:rFonts w:ascii="Times New Roman" w:hAnsi="Times New Roman" w:cs="Times New Roman"/>
          <w:i/>
          <w:iCs/>
          <w:sz w:val="22"/>
          <w:szCs w:val="22"/>
          <w:lang w:val="en-US"/>
        </w:rPr>
        <w:t>r</w:t>
      </w:r>
      <w:r>
        <w:rPr>
          <w:rFonts w:ascii="Times New Roman" w:hAnsi="Times New Roman" w:cs="Times New Roman"/>
          <w:sz w:val="22"/>
          <w:szCs w:val="22"/>
          <w:lang w:val="en-US"/>
        </w:rPr>
        <w:t xml:space="preserve"> = 0.81 respectively; </w:t>
      </w:r>
      <w:r>
        <w:rPr>
          <w:rFonts w:ascii="Times New Roman" w:hAnsi="Times New Roman" w:cs="Times New Roman"/>
          <w:i/>
          <w:iCs/>
          <w:sz w:val="22"/>
          <w:szCs w:val="22"/>
          <w:lang w:val="en-US"/>
        </w:rPr>
        <w:t xml:space="preserve">t </w:t>
      </w:r>
      <w:r>
        <w:rPr>
          <w:rFonts w:ascii="Times New Roman" w:hAnsi="Times New Roman" w:cs="Times New Roman"/>
          <w:sz w:val="22"/>
          <w:szCs w:val="22"/>
          <w:lang w:val="en-US"/>
        </w:rPr>
        <w:t>= 45).</w:t>
      </w:r>
    </w:p>
    <w:p w14:paraId="5FA0A7A3" w14:textId="77777777" w:rsidR="001D057F" w:rsidRDefault="001D057F" w:rsidP="001D057F">
      <w:pPr>
        <w:widowControl w:val="0"/>
        <w:autoSpaceDE w:val="0"/>
        <w:autoSpaceDN w:val="0"/>
        <w:adjustRightInd w:val="0"/>
        <w:spacing w:line="360" w:lineRule="auto"/>
        <w:ind w:right="340"/>
        <w:rPr>
          <w:rFonts w:ascii="Times New Roman" w:hAnsi="Times New Roman" w:cs="Times New Roman"/>
          <w:sz w:val="22"/>
          <w:szCs w:val="22"/>
          <w:lang w:val="en-US"/>
        </w:rPr>
      </w:pPr>
    </w:p>
    <w:p w14:paraId="314BF953" w14:textId="77777777" w:rsidR="001D057F" w:rsidRDefault="001D057F" w:rsidP="001D057F">
      <w:pPr>
        <w:widowControl w:val="0"/>
        <w:autoSpaceDE w:val="0"/>
        <w:autoSpaceDN w:val="0"/>
        <w:adjustRightInd w:val="0"/>
        <w:spacing w:line="360" w:lineRule="auto"/>
        <w:ind w:right="340"/>
        <w:rPr>
          <w:rFonts w:ascii="Times New Roman" w:hAnsi="Times New Roman" w:cs="Times New Roman"/>
          <w:sz w:val="22"/>
          <w:szCs w:val="22"/>
          <w:lang w:val="en-US"/>
        </w:rPr>
      </w:pPr>
      <w:r>
        <w:rPr>
          <w:rFonts w:ascii="Times New Roman" w:hAnsi="Times New Roman" w:cs="Times New Roman"/>
          <w:b/>
          <w:bCs/>
          <w:sz w:val="22"/>
          <w:szCs w:val="22"/>
          <w:lang w:val="en-US"/>
        </w:rPr>
        <w:t xml:space="preserve">Quantifying the Age-specific fitness cost of mortality using the </w:t>
      </w:r>
      <w:proofErr w:type="spellStart"/>
      <w:r>
        <w:rPr>
          <w:rFonts w:ascii="Times New Roman" w:hAnsi="Times New Roman" w:cs="Times New Roman"/>
          <w:b/>
          <w:bCs/>
          <w:sz w:val="22"/>
          <w:szCs w:val="22"/>
          <w:lang w:val="en-US"/>
        </w:rPr>
        <w:t>ELe</w:t>
      </w:r>
      <w:proofErr w:type="spellEnd"/>
      <w:r>
        <w:rPr>
          <w:rFonts w:ascii="Times New Roman" w:hAnsi="Times New Roman" w:cs="Times New Roman"/>
          <w:b/>
          <w:bCs/>
          <w:sz w:val="22"/>
          <w:szCs w:val="22"/>
          <w:lang w:val="en-US"/>
        </w:rPr>
        <w:t xml:space="preserve"> in the Agta and United Nations Populations. </w:t>
      </w:r>
    </w:p>
    <w:p w14:paraId="4AA8A836" w14:textId="77777777" w:rsidR="001D057F" w:rsidRDefault="001D057F" w:rsidP="001D057F">
      <w:pPr>
        <w:widowControl w:val="0"/>
        <w:autoSpaceDE w:val="0"/>
        <w:autoSpaceDN w:val="0"/>
        <w:adjustRightInd w:val="0"/>
        <w:spacing w:line="360" w:lineRule="auto"/>
        <w:ind w:right="340"/>
        <w:rPr>
          <w:rFonts w:ascii="Times New Roman" w:hAnsi="Times New Roman" w:cs="Times New Roman"/>
          <w:sz w:val="22"/>
          <w:szCs w:val="22"/>
          <w:lang w:val="en-US"/>
        </w:rPr>
      </w:pPr>
    </w:p>
    <w:p w14:paraId="434A0F43" w14:textId="77777777" w:rsidR="001D057F" w:rsidRDefault="001D057F" w:rsidP="001D057F">
      <w:pPr>
        <w:widowControl w:val="0"/>
        <w:tabs>
          <w:tab w:val="left" w:pos="1830"/>
        </w:tabs>
        <w:autoSpaceDE w:val="0"/>
        <w:autoSpaceDN w:val="0"/>
        <w:adjustRightInd w:val="0"/>
        <w:spacing w:line="360" w:lineRule="auto"/>
        <w:ind w:right="340"/>
        <w:rPr>
          <w:rFonts w:ascii="Times New Roman" w:hAnsi="Times New Roman" w:cs="Times New Roman"/>
          <w:sz w:val="22"/>
          <w:szCs w:val="22"/>
          <w:lang w:val="en-US"/>
        </w:rPr>
      </w:pPr>
      <w:r>
        <w:rPr>
          <w:rFonts w:ascii="Times New Roman" w:hAnsi="Times New Roman" w:cs="Times New Roman"/>
          <w:sz w:val="22"/>
          <w:szCs w:val="22"/>
          <w:lang w:val="en-US"/>
        </w:rPr>
        <w:t xml:space="preserve">We assessed the relative performance of the </w:t>
      </w:r>
      <w:proofErr w:type="spellStart"/>
      <w:r>
        <w:rPr>
          <w:rFonts w:ascii="Times New Roman" w:hAnsi="Times New Roman" w:cs="Times New Roman"/>
          <w:sz w:val="22"/>
          <w:szCs w:val="22"/>
          <w:lang w:val="en-US"/>
        </w:rPr>
        <w:t>ELe</w:t>
      </w:r>
      <w:proofErr w:type="spellEnd"/>
      <w:r>
        <w:rPr>
          <w:rFonts w:ascii="Times New Roman" w:hAnsi="Times New Roman" w:cs="Times New Roman"/>
          <w:sz w:val="22"/>
          <w:szCs w:val="22"/>
          <w:lang w:val="en-US"/>
        </w:rPr>
        <w:t xml:space="preserve"> in predicting the age-specific probability of </w:t>
      </w:r>
      <w:r>
        <w:rPr>
          <w:rFonts w:ascii="Times New Roman" w:hAnsi="Times New Roman" w:cs="Times New Roman"/>
          <w:sz w:val="22"/>
          <w:szCs w:val="22"/>
          <w:lang w:val="en-US"/>
        </w:rPr>
        <w:lastRenderedPageBreak/>
        <w:t xml:space="preserve">mortality using population mortality and fertility data from the 2011 World Population Prospects report [3]. The World Population Prospects report provides age-specific fertility and mortality data, and where possible mortality data is decomposed into both age and cause into the ~1400 categorical causes of death outlined in the WHO international cause of death codes.  </w:t>
      </w:r>
    </w:p>
    <w:p w14:paraId="0B38498C" w14:textId="77777777" w:rsidR="001D057F" w:rsidRDefault="001D057F" w:rsidP="001D057F">
      <w:pPr>
        <w:widowControl w:val="0"/>
        <w:tabs>
          <w:tab w:val="left" w:pos="1830"/>
        </w:tabs>
        <w:autoSpaceDE w:val="0"/>
        <w:autoSpaceDN w:val="0"/>
        <w:adjustRightInd w:val="0"/>
        <w:spacing w:line="360" w:lineRule="auto"/>
        <w:ind w:right="340"/>
        <w:rPr>
          <w:rFonts w:ascii="Times New Roman" w:hAnsi="Times New Roman" w:cs="Times New Roman"/>
          <w:sz w:val="22"/>
          <w:szCs w:val="22"/>
          <w:lang w:val="en-US"/>
        </w:rPr>
      </w:pPr>
    </w:p>
    <w:p w14:paraId="096A28EC" w14:textId="77777777" w:rsidR="001D057F" w:rsidRDefault="001D057F" w:rsidP="001D057F">
      <w:pPr>
        <w:widowControl w:val="0"/>
        <w:tabs>
          <w:tab w:val="left" w:pos="1830"/>
        </w:tabs>
        <w:autoSpaceDE w:val="0"/>
        <w:autoSpaceDN w:val="0"/>
        <w:adjustRightInd w:val="0"/>
        <w:spacing w:line="360" w:lineRule="auto"/>
        <w:ind w:right="340"/>
        <w:rPr>
          <w:rFonts w:ascii="Times New Roman" w:hAnsi="Times New Roman" w:cs="Times New Roman"/>
          <w:sz w:val="22"/>
          <w:szCs w:val="22"/>
          <w:lang w:val="en-US"/>
        </w:rPr>
      </w:pPr>
      <w:r>
        <w:rPr>
          <w:rFonts w:ascii="Times New Roman" w:hAnsi="Times New Roman" w:cs="Times New Roman"/>
          <w:sz w:val="22"/>
          <w:szCs w:val="22"/>
          <w:lang w:val="en-US"/>
        </w:rPr>
        <w:t xml:space="preserve">For each country, mortality and fertility data were obtained for the most recent available census. Countries with fewer than 1,000 deaths per annum were omitted from analysis to remove sampling noise introduced by limited sample sizes. </w:t>
      </w:r>
    </w:p>
    <w:p w14:paraId="48B0ADE4" w14:textId="77777777" w:rsidR="001D057F" w:rsidRDefault="001D057F" w:rsidP="001D057F">
      <w:pPr>
        <w:widowControl w:val="0"/>
        <w:autoSpaceDE w:val="0"/>
        <w:autoSpaceDN w:val="0"/>
        <w:adjustRightInd w:val="0"/>
        <w:spacing w:line="360" w:lineRule="auto"/>
        <w:ind w:right="340"/>
        <w:rPr>
          <w:rFonts w:ascii="Times New Roman" w:hAnsi="Times New Roman" w:cs="Times New Roman"/>
          <w:sz w:val="22"/>
          <w:szCs w:val="22"/>
          <w:lang w:val="en-US"/>
        </w:rPr>
      </w:pPr>
    </w:p>
    <w:p w14:paraId="3D0BDA98" w14:textId="77777777" w:rsidR="001D057F" w:rsidRDefault="001D057F" w:rsidP="001D057F">
      <w:pPr>
        <w:widowControl w:val="0"/>
        <w:autoSpaceDE w:val="0"/>
        <w:autoSpaceDN w:val="0"/>
        <w:adjustRightInd w:val="0"/>
        <w:spacing w:line="360" w:lineRule="auto"/>
        <w:ind w:right="340"/>
        <w:rPr>
          <w:rFonts w:ascii="Times New Roman" w:hAnsi="Times New Roman" w:cs="Times New Roman"/>
          <w:sz w:val="22"/>
          <w:szCs w:val="22"/>
          <w:lang w:val="en-US"/>
        </w:rPr>
      </w:pPr>
      <w:r>
        <w:rPr>
          <w:rFonts w:ascii="Times New Roman" w:hAnsi="Times New Roman" w:cs="Times New Roman"/>
          <w:sz w:val="22"/>
          <w:szCs w:val="22"/>
          <w:lang w:val="en-US"/>
        </w:rPr>
        <w:t xml:space="preserve">  To assess the similarity of age-specific mortality profiles across the UN countries, we estimated the correlation coefficient between age-specific mortality profiles for all pairs of these 132 countries using a linear model. Correlations between each pair of countries measured the similarity of the shape of mortality profiles, independent of shifts in the absolute magnitude of overall population mortality profile. The distribution of the resulting correlation coefficients is presented in Figure 1 of the main text.  </w:t>
      </w:r>
    </w:p>
    <w:p w14:paraId="0ACDE019" w14:textId="77777777" w:rsidR="001D057F" w:rsidRDefault="001D057F" w:rsidP="001D057F">
      <w:pPr>
        <w:widowControl w:val="0"/>
        <w:autoSpaceDE w:val="0"/>
        <w:autoSpaceDN w:val="0"/>
        <w:adjustRightInd w:val="0"/>
        <w:spacing w:line="360" w:lineRule="auto"/>
        <w:ind w:right="340"/>
        <w:rPr>
          <w:rFonts w:ascii="Times New Roman" w:hAnsi="Times New Roman" w:cs="Times New Roman"/>
          <w:sz w:val="22"/>
          <w:szCs w:val="22"/>
          <w:lang w:val="en-US"/>
        </w:rPr>
      </w:pPr>
    </w:p>
    <w:p w14:paraId="171AE19F" w14:textId="77777777" w:rsidR="001D057F" w:rsidRDefault="001D057F" w:rsidP="001D057F">
      <w:pPr>
        <w:widowControl w:val="0"/>
        <w:autoSpaceDE w:val="0"/>
        <w:autoSpaceDN w:val="0"/>
        <w:adjustRightInd w:val="0"/>
        <w:spacing w:line="360" w:lineRule="auto"/>
        <w:ind w:right="340"/>
        <w:rPr>
          <w:rFonts w:ascii="Times New Roman" w:hAnsi="Times New Roman" w:cs="Times New Roman"/>
          <w:sz w:val="22"/>
          <w:szCs w:val="22"/>
          <w:lang w:val="en-US"/>
        </w:rPr>
      </w:pPr>
      <w:r>
        <w:rPr>
          <w:rFonts w:ascii="Times New Roman" w:hAnsi="Times New Roman" w:cs="Times New Roman"/>
          <w:sz w:val="22"/>
          <w:szCs w:val="22"/>
          <w:lang w:val="en-US"/>
        </w:rPr>
        <w:t xml:space="preserve">  Of the UN countries, 59 had contemporary measures of age-specific fecundity within the UN database. Using the “</w:t>
      </w:r>
      <w:proofErr w:type="spellStart"/>
      <w:r>
        <w:rPr>
          <w:rFonts w:ascii="Times New Roman" w:hAnsi="Times New Roman" w:cs="Times New Roman"/>
          <w:sz w:val="22"/>
          <w:szCs w:val="22"/>
          <w:lang w:val="en-US"/>
        </w:rPr>
        <w:t>Lotka</w:t>
      </w:r>
      <w:proofErr w:type="spellEnd"/>
      <w:r>
        <w:rPr>
          <w:rFonts w:ascii="Times New Roman" w:hAnsi="Times New Roman" w:cs="Times New Roman"/>
          <w:sz w:val="22"/>
          <w:szCs w:val="22"/>
          <w:lang w:val="en-US"/>
        </w:rPr>
        <w:t xml:space="preserve">” package [4], we used these age-specific measures of mortality and fecundity to measure the fitness cost of mortality at each age. </w:t>
      </w:r>
    </w:p>
    <w:p w14:paraId="7D4E4FA0" w14:textId="77777777" w:rsidR="001D057F" w:rsidRDefault="001D057F" w:rsidP="001D057F">
      <w:pPr>
        <w:widowControl w:val="0"/>
        <w:autoSpaceDE w:val="0"/>
        <w:autoSpaceDN w:val="0"/>
        <w:adjustRightInd w:val="0"/>
        <w:spacing w:line="360" w:lineRule="auto"/>
        <w:ind w:right="340"/>
        <w:rPr>
          <w:rFonts w:ascii="Times New Roman" w:hAnsi="Times New Roman" w:cs="Times New Roman"/>
          <w:sz w:val="22"/>
          <w:szCs w:val="22"/>
          <w:lang w:val="en-US"/>
        </w:rPr>
      </w:pPr>
    </w:p>
    <w:p w14:paraId="4051962D" w14:textId="77777777" w:rsidR="001D057F" w:rsidRDefault="001D057F" w:rsidP="001D057F">
      <w:pPr>
        <w:widowControl w:val="0"/>
        <w:autoSpaceDE w:val="0"/>
        <w:autoSpaceDN w:val="0"/>
        <w:adjustRightInd w:val="0"/>
        <w:spacing w:line="360" w:lineRule="auto"/>
        <w:ind w:right="340"/>
        <w:rPr>
          <w:rFonts w:ascii="Times New Roman" w:hAnsi="Times New Roman" w:cs="Times New Roman"/>
          <w:sz w:val="22"/>
          <w:szCs w:val="22"/>
          <w:lang w:val="en-US"/>
        </w:rPr>
      </w:pPr>
      <w:r>
        <w:rPr>
          <w:rFonts w:ascii="Times New Roman" w:hAnsi="Times New Roman" w:cs="Times New Roman"/>
          <w:sz w:val="22"/>
          <w:szCs w:val="22"/>
          <w:lang w:val="en-US"/>
        </w:rPr>
        <w:t xml:space="preserve">  For every UN population with fecundity data, and for the Agta population, we estimated the direct fitness gained after each age by the female population using the </w:t>
      </w:r>
      <w:proofErr w:type="spellStart"/>
      <w:r>
        <w:rPr>
          <w:rFonts w:ascii="Times New Roman" w:hAnsi="Times New Roman" w:cs="Times New Roman"/>
          <w:sz w:val="22"/>
          <w:szCs w:val="22"/>
          <w:lang w:val="en-US"/>
        </w:rPr>
        <w:t>ELe</w:t>
      </w:r>
      <w:proofErr w:type="spellEnd"/>
      <w:r>
        <w:rPr>
          <w:rFonts w:ascii="Times New Roman" w:hAnsi="Times New Roman" w:cs="Times New Roman"/>
          <w:sz w:val="22"/>
          <w:szCs w:val="22"/>
          <w:lang w:val="en-US"/>
        </w:rPr>
        <w:t xml:space="preserve">, solved using </w:t>
      </w:r>
      <w:proofErr w:type="spellStart"/>
      <w:r>
        <w:rPr>
          <w:rFonts w:ascii="Times New Roman" w:hAnsi="Times New Roman" w:cs="Times New Roman"/>
          <w:sz w:val="22"/>
          <w:szCs w:val="22"/>
          <w:lang w:val="en-US"/>
        </w:rPr>
        <w:t>Coale’s</w:t>
      </w:r>
      <w:proofErr w:type="spellEnd"/>
      <w:r>
        <w:rPr>
          <w:rFonts w:ascii="Times New Roman" w:hAnsi="Times New Roman" w:cs="Times New Roman"/>
          <w:sz w:val="22"/>
          <w:szCs w:val="22"/>
          <w:lang w:val="en-US"/>
        </w:rPr>
        <w:t xml:space="preserve"> method [5]. This value measured the total fraction of fitness gained at a given age. The inverse of this value provided the mean fraction of direct fitness lost by mortality at each age. </w:t>
      </w:r>
    </w:p>
    <w:p w14:paraId="14FB094D" w14:textId="77777777" w:rsidR="001D057F" w:rsidRDefault="001D057F" w:rsidP="001D057F">
      <w:pPr>
        <w:widowControl w:val="0"/>
        <w:autoSpaceDE w:val="0"/>
        <w:autoSpaceDN w:val="0"/>
        <w:adjustRightInd w:val="0"/>
        <w:spacing w:line="360" w:lineRule="auto"/>
        <w:ind w:right="340"/>
        <w:rPr>
          <w:rFonts w:ascii="Times New Roman" w:hAnsi="Times New Roman" w:cs="Times New Roman"/>
          <w:sz w:val="22"/>
          <w:szCs w:val="22"/>
          <w:lang w:val="en-US"/>
        </w:rPr>
      </w:pPr>
    </w:p>
    <w:p w14:paraId="7DA0975A" w14:textId="77777777" w:rsidR="001D057F" w:rsidRDefault="001D057F" w:rsidP="001D057F">
      <w:pPr>
        <w:widowControl w:val="0"/>
        <w:autoSpaceDE w:val="0"/>
        <w:autoSpaceDN w:val="0"/>
        <w:adjustRightInd w:val="0"/>
        <w:spacing w:line="360" w:lineRule="auto"/>
        <w:ind w:right="340"/>
        <w:rPr>
          <w:rFonts w:ascii="Times New Roman" w:hAnsi="Times New Roman" w:cs="Times New Roman"/>
          <w:sz w:val="22"/>
          <w:szCs w:val="22"/>
          <w:lang w:val="en-US"/>
        </w:rPr>
      </w:pPr>
      <w:r>
        <w:rPr>
          <w:rFonts w:ascii="Times New Roman" w:hAnsi="Times New Roman" w:cs="Times New Roman"/>
          <w:sz w:val="22"/>
          <w:szCs w:val="22"/>
          <w:lang w:val="en-US"/>
        </w:rPr>
        <w:t xml:space="preserve"> We initially applied the </w:t>
      </w:r>
      <w:proofErr w:type="spellStart"/>
      <w:r>
        <w:rPr>
          <w:rFonts w:ascii="Times New Roman" w:hAnsi="Times New Roman" w:cs="Times New Roman"/>
          <w:sz w:val="22"/>
          <w:szCs w:val="22"/>
          <w:lang w:val="en-US"/>
        </w:rPr>
        <w:t>ELe</w:t>
      </w:r>
      <w:proofErr w:type="spellEnd"/>
      <w:r>
        <w:rPr>
          <w:rFonts w:ascii="Times New Roman" w:hAnsi="Times New Roman" w:cs="Times New Roman"/>
          <w:sz w:val="22"/>
          <w:szCs w:val="22"/>
          <w:lang w:val="en-US"/>
        </w:rPr>
        <w:t xml:space="preserve"> to predict the female-only mortality profile in the Agta, for which the </w:t>
      </w:r>
      <w:proofErr w:type="spellStart"/>
      <w:r>
        <w:rPr>
          <w:rFonts w:ascii="Times New Roman" w:hAnsi="Times New Roman" w:cs="Times New Roman"/>
          <w:sz w:val="22"/>
          <w:szCs w:val="22"/>
          <w:lang w:val="en-US"/>
        </w:rPr>
        <w:t>ELe</w:t>
      </w:r>
      <w:proofErr w:type="spellEnd"/>
      <w:r>
        <w:rPr>
          <w:rFonts w:ascii="Times New Roman" w:hAnsi="Times New Roman" w:cs="Times New Roman"/>
          <w:sz w:val="22"/>
          <w:szCs w:val="22"/>
          <w:lang w:val="en-US"/>
        </w:rPr>
        <w:t xml:space="preserve"> predicted only a small degree of the variation (</w:t>
      </w:r>
      <w:r>
        <w:rPr>
          <w:rFonts w:ascii="Times New Roman" w:hAnsi="Times New Roman" w:cs="Times New Roman"/>
          <w:i/>
          <w:iCs/>
          <w:sz w:val="22"/>
          <w:szCs w:val="22"/>
          <w:lang w:val="en-US"/>
        </w:rPr>
        <w:t>r</w:t>
      </w:r>
      <w:r>
        <w:rPr>
          <w:rFonts w:ascii="Times New Roman" w:hAnsi="Times New Roman" w:cs="Times New Roman"/>
          <w:sz w:val="22"/>
          <w:szCs w:val="22"/>
          <w:lang w:val="en-US"/>
        </w:rPr>
        <w:t xml:space="preserve"> = 0.08). This is a more technically correct approach, as the </w:t>
      </w:r>
      <w:proofErr w:type="spellStart"/>
      <w:r>
        <w:rPr>
          <w:rFonts w:ascii="Times New Roman" w:hAnsi="Times New Roman" w:cs="Times New Roman"/>
          <w:sz w:val="22"/>
          <w:szCs w:val="22"/>
          <w:lang w:val="en-US"/>
        </w:rPr>
        <w:t>ELe</w:t>
      </w:r>
      <w:proofErr w:type="spellEnd"/>
      <w:r>
        <w:rPr>
          <w:rFonts w:ascii="Times New Roman" w:hAnsi="Times New Roman" w:cs="Times New Roman"/>
          <w:sz w:val="22"/>
          <w:szCs w:val="22"/>
          <w:lang w:val="en-US"/>
        </w:rPr>
        <w:t xml:space="preserve"> is specifically a one-sex demographic model [6] and cannot accurately integrate information from both sexes [7]. </w:t>
      </w:r>
    </w:p>
    <w:p w14:paraId="14DB435F" w14:textId="77777777" w:rsidR="001D057F" w:rsidRDefault="001D057F" w:rsidP="001D057F">
      <w:pPr>
        <w:widowControl w:val="0"/>
        <w:autoSpaceDE w:val="0"/>
        <w:autoSpaceDN w:val="0"/>
        <w:adjustRightInd w:val="0"/>
        <w:spacing w:line="360" w:lineRule="auto"/>
        <w:ind w:right="340"/>
        <w:rPr>
          <w:rFonts w:ascii="Times New Roman" w:hAnsi="Times New Roman" w:cs="Times New Roman"/>
          <w:sz w:val="22"/>
          <w:szCs w:val="22"/>
          <w:lang w:val="en-US"/>
        </w:rPr>
      </w:pPr>
    </w:p>
    <w:p w14:paraId="3AB447BD" w14:textId="77777777" w:rsidR="001D057F" w:rsidRDefault="001D057F" w:rsidP="001D057F">
      <w:pPr>
        <w:widowControl w:val="0"/>
        <w:autoSpaceDE w:val="0"/>
        <w:autoSpaceDN w:val="0"/>
        <w:adjustRightInd w:val="0"/>
        <w:spacing w:line="360" w:lineRule="auto"/>
        <w:ind w:right="340"/>
        <w:rPr>
          <w:rFonts w:ascii="Times New Roman" w:hAnsi="Times New Roman" w:cs="Times New Roman"/>
          <w:sz w:val="22"/>
          <w:szCs w:val="22"/>
          <w:lang w:val="en-US"/>
        </w:rPr>
      </w:pPr>
      <w:r>
        <w:rPr>
          <w:rFonts w:ascii="Times New Roman" w:hAnsi="Times New Roman" w:cs="Times New Roman"/>
          <w:sz w:val="22"/>
          <w:szCs w:val="22"/>
          <w:lang w:val="en-US"/>
        </w:rPr>
        <w:t xml:space="preserve">However, we considered that the observed correlation coefficient reflected the limited size of the female Agta population, and constituted an uneven comparison with the EGO based </w:t>
      </w:r>
      <w:r>
        <w:rPr>
          <w:rFonts w:ascii="Times New Roman" w:hAnsi="Times New Roman" w:cs="Times New Roman"/>
          <w:sz w:val="22"/>
          <w:szCs w:val="22"/>
          <w:lang w:val="en-US"/>
        </w:rPr>
        <w:lastRenderedPageBreak/>
        <w:t xml:space="preserve">prediction. Male and female mortality profiles are highly correlated in shape within human populations, despite generally higher male mortality rates. We therefore measured the correlation between the </w:t>
      </w:r>
      <w:proofErr w:type="spellStart"/>
      <w:r>
        <w:rPr>
          <w:rFonts w:ascii="Times New Roman" w:hAnsi="Times New Roman" w:cs="Times New Roman"/>
          <w:sz w:val="22"/>
          <w:szCs w:val="22"/>
          <w:lang w:val="en-US"/>
        </w:rPr>
        <w:t>ELe</w:t>
      </w:r>
      <w:proofErr w:type="spellEnd"/>
      <w:r>
        <w:rPr>
          <w:rFonts w:ascii="Times New Roman" w:hAnsi="Times New Roman" w:cs="Times New Roman"/>
          <w:sz w:val="22"/>
          <w:szCs w:val="22"/>
          <w:lang w:val="en-US"/>
        </w:rPr>
        <w:t xml:space="preserve"> measurements and the combined Agta mortality profile from both sexes (</w:t>
      </w:r>
      <w:r>
        <w:rPr>
          <w:rFonts w:ascii="Times New Roman" w:hAnsi="Times New Roman" w:cs="Times New Roman"/>
          <w:i/>
          <w:iCs/>
          <w:sz w:val="22"/>
          <w:szCs w:val="22"/>
          <w:lang w:val="en-US"/>
        </w:rPr>
        <w:t>r</w:t>
      </w:r>
      <w:r>
        <w:rPr>
          <w:rFonts w:ascii="Times New Roman" w:hAnsi="Times New Roman" w:cs="Times New Roman"/>
          <w:sz w:val="22"/>
          <w:szCs w:val="22"/>
          <w:lang w:val="en-US"/>
        </w:rPr>
        <w:t xml:space="preserve"> = 0.26). </w:t>
      </w:r>
    </w:p>
    <w:p w14:paraId="3130E84A" w14:textId="77777777" w:rsidR="001D057F" w:rsidRDefault="001D057F" w:rsidP="001D057F">
      <w:pPr>
        <w:widowControl w:val="0"/>
        <w:autoSpaceDE w:val="0"/>
        <w:autoSpaceDN w:val="0"/>
        <w:adjustRightInd w:val="0"/>
        <w:spacing w:line="360" w:lineRule="auto"/>
        <w:ind w:right="340"/>
        <w:rPr>
          <w:rFonts w:ascii="Times New Roman" w:hAnsi="Times New Roman" w:cs="Times New Roman"/>
          <w:sz w:val="22"/>
          <w:szCs w:val="22"/>
          <w:lang w:val="en-US"/>
        </w:rPr>
      </w:pPr>
    </w:p>
    <w:p w14:paraId="3C4C356D" w14:textId="77777777" w:rsidR="001D057F" w:rsidRDefault="001D057F" w:rsidP="001D057F">
      <w:pPr>
        <w:widowControl w:val="0"/>
        <w:autoSpaceDE w:val="0"/>
        <w:autoSpaceDN w:val="0"/>
        <w:adjustRightInd w:val="0"/>
        <w:spacing w:line="360" w:lineRule="auto"/>
        <w:ind w:right="340"/>
        <w:rPr>
          <w:rFonts w:ascii="Times New Roman" w:hAnsi="Times New Roman" w:cs="Times New Roman"/>
          <w:sz w:val="22"/>
          <w:szCs w:val="22"/>
          <w:lang w:val="en-US"/>
        </w:rPr>
      </w:pPr>
      <w:r>
        <w:rPr>
          <w:rFonts w:ascii="Times New Roman" w:hAnsi="Times New Roman" w:cs="Times New Roman"/>
          <w:sz w:val="22"/>
          <w:szCs w:val="22"/>
          <w:lang w:val="en-US"/>
        </w:rPr>
        <w:t xml:space="preserve">The </w:t>
      </w:r>
      <w:proofErr w:type="spellStart"/>
      <w:r>
        <w:rPr>
          <w:rFonts w:ascii="Times New Roman" w:hAnsi="Times New Roman" w:cs="Times New Roman"/>
          <w:sz w:val="22"/>
          <w:szCs w:val="22"/>
          <w:lang w:val="en-US"/>
        </w:rPr>
        <w:t>ELe</w:t>
      </w:r>
      <w:proofErr w:type="spellEnd"/>
      <w:r>
        <w:rPr>
          <w:rFonts w:ascii="Times New Roman" w:hAnsi="Times New Roman" w:cs="Times New Roman"/>
          <w:sz w:val="22"/>
          <w:szCs w:val="22"/>
          <w:lang w:val="en-US"/>
        </w:rPr>
        <w:t xml:space="preserve"> is often implemented in matrix population models. Matrix models, in particular elasticity analysis, are useful in simulating the effect of small instantaneous changes in the mortality profile on direct fitness. We therefore conducted an elasticity analysis of the Agta population using the “</w:t>
      </w:r>
      <w:proofErr w:type="spellStart"/>
      <w:r>
        <w:rPr>
          <w:rFonts w:ascii="Times New Roman" w:hAnsi="Times New Roman" w:cs="Times New Roman"/>
          <w:sz w:val="22"/>
          <w:szCs w:val="22"/>
          <w:lang w:val="en-US"/>
        </w:rPr>
        <w:t>popbio</w:t>
      </w:r>
      <w:proofErr w:type="spellEnd"/>
      <w:r>
        <w:rPr>
          <w:rFonts w:ascii="Times New Roman" w:hAnsi="Times New Roman" w:cs="Times New Roman"/>
          <w:sz w:val="22"/>
          <w:szCs w:val="22"/>
          <w:lang w:val="en-US"/>
        </w:rPr>
        <w:t xml:space="preserve">” package in R [8], which yielded an almost identical prediction to our previous </w:t>
      </w:r>
      <w:proofErr w:type="spellStart"/>
      <w:r>
        <w:rPr>
          <w:rFonts w:ascii="Times New Roman" w:hAnsi="Times New Roman" w:cs="Times New Roman"/>
          <w:sz w:val="22"/>
          <w:szCs w:val="22"/>
          <w:lang w:val="en-US"/>
        </w:rPr>
        <w:t>ELe</w:t>
      </w:r>
      <w:proofErr w:type="spellEnd"/>
      <w:r>
        <w:rPr>
          <w:rFonts w:ascii="Times New Roman" w:hAnsi="Times New Roman" w:cs="Times New Roman"/>
          <w:sz w:val="22"/>
          <w:szCs w:val="22"/>
          <w:lang w:val="en-US"/>
        </w:rPr>
        <w:t>-based analysis (</w:t>
      </w:r>
      <w:r>
        <w:rPr>
          <w:rFonts w:ascii="Times New Roman" w:hAnsi="Times New Roman" w:cs="Times New Roman"/>
          <w:i/>
          <w:iCs/>
          <w:sz w:val="22"/>
          <w:szCs w:val="22"/>
          <w:lang w:val="en-US"/>
        </w:rPr>
        <w:t>r</w:t>
      </w:r>
      <w:r>
        <w:rPr>
          <w:rFonts w:ascii="Times New Roman" w:hAnsi="Times New Roman" w:cs="Times New Roman"/>
          <w:sz w:val="22"/>
          <w:szCs w:val="22"/>
          <w:lang w:val="en-US"/>
        </w:rPr>
        <w:t xml:space="preserve"> = 0.26). </w:t>
      </w:r>
    </w:p>
    <w:p w14:paraId="52AA6892" w14:textId="77777777" w:rsidR="001D057F" w:rsidRDefault="001D057F" w:rsidP="001D057F">
      <w:pPr>
        <w:widowControl w:val="0"/>
        <w:autoSpaceDE w:val="0"/>
        <w:autoSpaceDN w:val="0"/>
        <w:adjustRightInd w:val="0"/>
        <w:ind w:right="340"/>
        <w:rPr>
          <w:rFonts w:ascii="Times New Roman" w:hAnsi="Times New Roman" w:cs="Times New Roman"/>
          <w:b/>
          <w:bCs/>
          <w:sz w:val="22"/>
          <w:szCs w:val="22"/>
          <w:lang w:val="en-US"/>
        </w:rPr>
      </w:pPr>
      <w:r>
        <w:rPr>
          <w:rFonts w:ascii="Times New Roman" w:hAnsi="Times New Roman" w:cs="Times New Roman"/>
          <w:b/>
          <w:bCs/>
          <w:sz w:val="22"/>
          <w:szCs w:val="22"/>
          <w:lang w:val="en-US"/>
        </w:rPr>
        <w:br w:type="page"/>
      </w:r>
    </w:p>
    <w:p w14:paraId="6E7A77F0" w14:textId="77777777" w:rsidR="001D057F" w:rsidRDefault="001D057F" w:rsidP="001D057F">
      <w:pPr>
        <w:widowControl w:val="0"/>
        <w:autoSpaceDE w:val="0"/>
        <w:autoSpaceDN w:val="0"/>
        <w:adjustRightInd w:val="0"/>
        <w:spacing w:line="360" w:lineRule="auto"/>
        <w:ind w:right="340"/>
        <w:rPr>
          <w:rFonts w:ascii="Times New Roman" w:hAnsi="Times New Roman" w:cs="Times New Roman"/>
          <w:b/>
          <w:bCs/>
          <w:sz w:val="22"/>
          <w:szCs w:val="22"/>
          <w:lang w:val="en-US"/>
        </w:rPr>
      </w:pPr>
      <w:r>
        <w:rPr>
          <w:rFonts w:ascii="Times New Roman" w:hAnsi="Times New Roman" w:cs="Times New Roman"/>
          <w:b/>
          <w:bCs/>
          <w:sz w:val="22"/>
          <w:szCs w:val="22"/>
          <w:lang w:val="en-US"/>
        </w:rPr>
        <w:lastRenderedPageBreak/>
        <w:t>References</w:t>
      </w:r>
    </w:p>
    <w:p w14:paraId="6B58164A" w14:textId="77777777" w:rsidR="001D057F" w:rsidRDefault="001D057F" w:rsidP="001D057F">
      <w:pPr>
        <w:widowControl w:val="0"/>
        <w:autoSpaceDE w:val="0"/>
        <w:autoSpaceDN w:val="0"/>
        <w:adjustRightInd w:val="0"/>
        <w:spacing w:before="100" w:after="100"/>
        <w:ind w:left="640" w:right="340" w:hanging="640"/>
        <w:rPr>
          <w:rFonts w:ascii="Times New Roman" w:hAnsi="Times New Roman" w:cs="Times New Roman"/>
          <w:sz w:val="22"/>
          <w:szCs w:val="22"/>
          <w:lang w:val="en-US"/>
        </w:rPr>
      </w:pPr>
      <w:r>
        <w:rPr>
          <w:rFonts w:ascii="Times New Roman" w:hAnsi="Times New Roman" w:cs="Times New Roman"/>
          <w:sz w:val="22"/>
          <w:szCs w:val="22"/>
          <w:lang w:val="en-US"/>
        </w:rPr>
        <w:t xml:space="preserve">1. </w:t>
      </w:r>
      <w:r>
        <w:rPr>
          <w:rFonts w:ascii="Times New Roman" w:hAnsi="Times New Roman" w:cs="Times New Roman"/>
          <w:sz w:val="22"/>
          <w:szCs w:val="22"/>
          <w:lang w:val="en-US"/>
        </w:rPr>
        <w:tab/>
        <w:t>Headland J, Headland T, Uehara R (2011) Agta Demographic Database: chronicle of a hunter-gatherer community in transition. Available: http://www.sil.org/resources/publications/entry/9299. Accessed 10 December 2012.</w:t>
      </w:r>
    </w:p>
    <w:p w14:paraId="2D5C0880" w14:textId="77777777" w:rsidR="001D057F" w:rsidRDefault="001D057F" w:rsidP="001D057F">
      <w:pPr>
        <w:widowControl w:val="0"/>
        <w:autoSpaceDE w:val="0"/>
        <w:autoSpaceDN w:val="0"/>
        <w:adjustRightInd w:val="0"/>
        <w:spacing w:before="100" w:after="100"/>
        <w:ind w:left="640" w:right="340" w:hanging="640"/>
        <w:rPr>
          <w:rFonts w:ascii="Times New Roman" w:hAnsi="Times New Roman" w:cs="Times New Roman"/>
          <w:sz w:val="22"/>
          <w:szCs w:val="22"/>
          <w:lang w:val="en-US"/>
        </w:rPr>
      </w:pPr>
      <w:r>
        <w:rPr>
          <w:rFonts w:ascii="Times New Roman" w:hAnsi="Times New Roman" w:cs="Times New Roman"/>
          <w:sz w:val="22"/>
          <w:szCs w:val="22"/>
          <w:lang w:val="en-US"/>
        </w:rPr>
        <w:t xml:space="preserve">2. </w:t>
      </w:r>
      <w:r>
        <w:rPr>
          <w:rFonts w:ascii="Times New Roman" w:hAnsi="Times New Roman" w:cs="Times New Roman"/>
          <w:sz w:val="22"/>
          <w:szCs w:val="22"/>
          <w:lang w:val="en-US"/>
        </w:rPr>
        <w:tab/>
        <w:t xml:space="preserve">Hayfield T, Racine JS (2008) Nonparametric Econometrics : The np Package. J Stat </w:t>
      </w:r>
      <w:proofErr w:type="spellStart"/>
      <w:r>
        <w:rPr>
          <w:rFonts w:ascii="Times New Roman" w:hAnsi="Times New Roman" w:cs="Times New Roman"/>
          <w:sz w:val="22"/>
          <w:szCs w:val="22"/>
          <w:lang w:val="en-US"/>
        </w:rPr>
        <w:t>Softw</w:t>
      </w:r>
      <w:proofErr w:type="spellEnd"/>
      <w:r>
        <w:rPr>
          <w:rFonts w:ascii="Times New Roman" w:hAnsi="Times New Roman" w:cs="Times New Roman"/>
          <w:sz w:val="22"/>
          <w:szCs w:val="22"/>
          <w:lang w:val="en-US"/>
        </w:rPr>
        <w:t xml:space="preserve"> 27: 1–32. doi:10.1198/jasa.2001.s374.</w:t>
      </w:r>
    </w:p>
    <w:p w14:paraId="3EBED477" w14:textId="77777777" w:rsidR="001D057F" w:rsidRDefault="001D057F" w:rsidP="001D057F">
      <w:pPr>
        <w:widowControl w:val="0"/>
        <w:autoSpaceDE w:val="0"/>
        <w:autoSpaceDN w:val="0"/>
        <w:adjustRightInd w:val="0"/>
        <w:spacing w:before="100" w:after="100"/>
        <w:ind w:left="640" w:right="340" w:hanging="640"/>
        <w:rPr>
          <w:rFonts w:ascii="Times New Roman" w:hAnsi="Times New Roman" w:cs="Times New Roman"/>
          <w:sz w:val="22"/>
          <w:szCs w:val="22"/>
          <w:lang w:val="en-US"/>
        </w:rPr>
      </w:pPr>
      <w:r>
        <w:rPr>
          <w:rFonts w:ascii="Times New Roman" w:hAnsi="Times New Roman" w:cs="Times New Roman"/>
          <w:sz w:val="22"/>
          <w:szCs w:val="22"/>
          <w:lang w:val="en-US"/>
        </w:rPr>
        <w:t xml:space="preserve">3. </w:t>
      </w:r>
      <w:r>
        <w:rPr>
          <w:rFonts w:ascii="Times New Roman" w:hAnsi="Times New Roman" w:cs="Times New Roman"/>
          <w:sz w:val="22"/>
          <w:szCs w:val="22"/>
          <w:lang w:val="en-US"/>
        </w:rPr>
        <w:tab/>
        <w:t>United Nations, Department of Economic and Social Affairs, Population Division. World Population Prospects: The 2010 Revision, CD-ROM Edition. (2011).</w:t>
      </w:r>
    </w:p>
    <w:p w14:paraId="39E9BB63" w14:textId="77777777" w:rsidR="001D057F" w:rsidRDefault="001D057F" w:rsidP="001D057F">
      <w:pPr>
        <w:widowControl w:val="0"/>
        <w:autoSpaceDE w:val="0"/>
        <w:autoSpaceDN w:val="0"/>
        <w:adjustRightInd w:val="0"/>
        <w:spacing w:before="100" w:after="100"/>
        <w:ind w:left="640" w:right="340" w:hanging="640"/>
        <w:rPr>
          <w:rFonts w:ascii="Times New Roman" w:hAnsi="Times New Roman" w:cs="Times New Roman"/>
          <w:sz w:val="22"/>
          <w:szCs w:val="22"/>
          <w:lang w:val="en-US"/>
        </w:rPr>
      </w:pPr>
      <w:r>
        <w:rPr>
          <w:rFonts w:ascii="Times New Roman" w:hAnsi="Times New Roman" w:cs="Times New Roman"/>
          <w:sz w:val="22"/>
          <w:szCs w:val="22"/>
          <w:lang w:val="en-US"/>
        </w:rPr>
        <w:t xml:space="preserve">4. </w:t>
      </w:r>
      <w:r>
        <w:rPr>
          <w:rFonts w:ascii="Times New Roman" w:hAnsi="Times New Roman" w:cs="Times New Roman"/>
          <w:sz w:val="22"/>
          <w:szCs w:val="22"/>
          <w:lang w:val="en-US"/>
        </w:rPr>
        <w:tab/>
      </w:r>
      <w:proofErr w:type="spellStart"/>
      <w:r>
        <w:rPr>
          <w:rFonts w:ascii="Times New Roman" w:hAnsi="Times New Roman" w:cs="Times New Roman"/>
          <w:sz w:val="22"/>
          <w:szCs w:val="22"/>
          <w:lang w:val="en-US"/>
        </w:rPr>
        <w:t>Riffe</w:t>
      </w:r>
      <w:proofErr w:type="spellEnd"/>
      <w:r>
        <w:rPr>
          <w:rFonts w:ascii="Times New Roman" w:hAnsi="Times New Roman" w:cs="Times New Roman"/>
          <w:sz w:val="22"/>
          <w:szCs w:val="22"/>
          <w:lang w:val="en-US"/>
        </w:rPr>
        <w:t xml:space="preserve"> T (2013) </w:t>
      </w:r>
      <w:proofErr w:type="spellStart"/>
      <w:r>
        <w:rPr>
          <w:rFonts w:ascii="Times New Roman" w:hAnsi="Times New Roman" w:cs="Times New Roman"/>
          <w:sz w:val="22"/>
          <w:szCs w:val="22"/>
          <w:lang w:val="en-US"/>
        </w:rPr>
        <w:t>Lotka</w:t>
      </w:r>
      <w:proofErr w:type="spellEnd"/>
      <w:r>
        <w:rPr>
          <w:rFonts w:ascii="Times New Roman" w:hAnsi="Times New Roman" w:cs="Times New Roman"/>
          <w:sz w:val="22"/>
          <w:szCs w:val="22"/>
          <w:lang w:val="en-US"/>
        </w:rPr>
        <w:t>. Available: https://sites.google.com/site/timriffepersonal/r-code/packagedownloads.</w:t>
      </w:r>
    </w:p>
    <w:p w14:paraId="56C69CDB" w14:textId="77777777" w:rsidR="001D057F" w:rsidRDefault="001D057F" w:rsidP="001D057F">
      <w:pPr>
        <w:widowControl w:val="0"/>
        <w:autoSpaceDE w:val="0"/>
        <w:autoSpaceDN w:val="0"/>
        <w:adjustRightInd w:val="0"/>
        <w:spacing w:before="100" w:after="100"/>
        <w:ind w:left="640" w:right="340" w:hanging="640"/>
        <w:rPr>
          <w:rFonts w:ascii="Times New Roman" w:hAnsi="Times New Roman" w:cs="Times New Roman"/>
          <w:sz w:val="22"/>
          <w:szCs w:val="22"/>
          <w:lang w:val="en-US"/>
        </w:rPr>
      </w:pPr>
      <w:r>
        <w:rPr>
          <w:rFonts w:ascii="Times New Roman" w:hAnsi="Times New Roman" w:cs="Times New Roman"/>
          <w:sz w:val="22"/>
          <w:szCs w:val="22"/>
          <w:lang w:val="en-US"/>
        </w:rPr>
        <w:t xml:space="preserve">5. </w:t>
      </w:r>
      <w:r>
        <w:rPr>
          <w:rFonts w:ascii="Times New Roman" w:hAnsi="Times New Roman" w:cs="Times New Roman"/>
          <w:sz w:val="22"/>
          <w:szCs w:val="22"/>
          <w:lang w:val="en-US"/>
        </w:rPr>
        <w:tab/>
      </w:r>
      <w:proofErr w:type="spellStart"/>
      <w:r>
        <w:rPr>
          <w:rFonts w:ascii="Times New Roman" w:hAnsi="Times New Roman" w:cs="Times New Roman"/>
          <w:sz w:val="22"/>
          <w:szCs w:val="22"/>
          <w:lang w:val="en-US"/>
        </w:rPr>
        <w:t>Coale</w:t>
      </w:r>
      <w:proofErr w:type="spellEnd"/>
      <w:r>
        <w:rPr>
          <w:rFonts w:ascii="Times New Roman" w:hAnsi="Times New Roman" w:cs="Times New Roman"/>
          <w:sz w:val="22"/>
          <w:szCs w:val="22"/>
          <w:lang w:val="en-US"/>
        </w:rPr>
        <w:t xml:space="preserve"> AJ (1957) A New Method for Calculating </w:t>
      </w:r>
      <w:proofErr w:type="spellStart"/>
      <w:r>
        <w:rPr>
          <w:rFonts w:ascii="Times New Roman" w:hAnsi="Times New Roman" w:cs="Times New Roman"/>
          <w:sz w:val="22"/>
          <w:szCs w:val="22"/>
          <w:lang w:val="en-US"/>
        </w:rPr>
        <w:t>Lotka’s</w:t>
      </w:r>
      <w:proofErr w:type="spellEnd"/>
      <w:r>
        <w:rPr>
          <w:rFonts w:ascii="Times New Roman" w:hAnsi="Times New Roman" w:cs="Times New Roman"/>
          <w:sz w:val="22"/>
          <w:szCs w:val="22"/>
          <w:lang w:val="en-US"/>
        </w:rPr>
        <w:t xml:space="preserve"> r-the Intrinsic Rate of Growth in a Stable Population. </w:t>
      </w:r>
      <w:proofErr w:type="spellStart"/>
      <w:r>
        <w:rPr>
          <w:rFonts w:ascii="Times New Roman" w:hAnsi="Times New Roman" w:cs="Times New Roman"/>
          <w:sz w:val="22"/>
          <w:szCs w:val="22"/>
          <w:lang w:val="en-US"/>
        </w:rPr>
        <w:t>Popul</w:t>
      </w:r>
      <w:proofErr w:type="spellEnd"/>
      <w:r>
        <w:rPr>
          <w:rFonts w:ascii="Times New Roman" w:hAnsi="Times New Roman" w:cs="Times New Roman"/>
          <w:sz w:val="22"/>
          <w:szCs w:val="22"/>
          <w:lang w:val="en-US"/>
        </w:rPr>
        <w:t xml:space="preserve"> Stud (NY) 11: 92–94.</w:t>
      </w:r>
    </w:p>
    <w:p w14:paraId="1C7C59DF" w14:textId="77777777" w:rsidR="001D057F" w:rsidRDefault="001D057F" w:rsidP="001D057F">
      <w:pPr>
        <w:widowControl w:val="0"/>
        <w:autoSpaceDE w:val="0"/>
        <w:autoSpaceDN w:val="0"/>
        <w:adjustRightInd w:val="0"/>
        <w:spacing w:before="100" w:after="100"/>
        <w:ind w:left="640" w:right="340" w:hanging="640"/>
        <w:rPr>
          <w:rFonts w:ascii="Times New Roman" w:hAnsi="Times New Roman" w:cs="Times New Roman"/>
          <w:sz w:val="22"/>
          <w:szCs w:val="22"/>
          <w:lang w:val="en-US"/>
        </w:rPr>
      </w:pPr>
      <w:r>
        <w:rPr>
          <w:rFonts w:ascii="Times New Roman" w:hAnsi="Times New Roman" w:cs="Times New Roman"/>
          <w:sz w:val="22"/>
          <w:szCs w:val="22"/>
          <w:lang w:val="en-US"/>
        </w:rPr>
        <w:t xml:space="preserve">6. </w:t>
      </w:r>
      <w:r>
        <w:rPr>
          <w:rFonts w:ascii="Times New Roman" w:hAnsi="Times New Roman" w:cs="Times New Roman"/>
          <w:sz w:val="22"/>
          <w:szCs w:val="22"/>
          <w:lang w:val="en-US"/>
        </w:rPr>
        <w:tab/>
      </w:r>
      <w:proofErr w:type="spellStart"/>
      <w:r>
        <w:rPr>
          <w:rFonts w:ascii="Times New Roman" w:hAnsi="Times New Roman" w:cs="Times New Roman"/>
          <w:sz w:val="22"/>
          <w:szCs w:val="22"/>
          <w:lang w:val="en-US"/>
        </w:rPr>
        <w:t>Lotka</w:t>
      </w:r>
      <w:proofErr w:type="spellEnd"/>
      <w:r>
        <w:rPr>
          <w:rFonts w:ascii="Times New Roman" w:hAnsi="Times New Roman" w:cs="Times New Roman"/>
          <w:sz w:val="22"/>
          <w:szCs w:val="22"/>
          <w:lang w:val="en-US"/>
        </w:rPr>
        <w:t xml:space="preserve"> AJ (1922) </w:t>
      </w:r>
      <w:proofErr w:type="gramStart"/>
      <w:r>
        <w:rPr>
          <w:rFonts w:ascii="Times New Roman" w:hAnsi="Times New Roman" w:cs="Times New Roman"/>
          <w:sz w:val="22"/>
          <w:szCs w:val="22"/>
          <w:lang w:val="en-US"/>
        </w:rPr>
        <w:t>The</w:t>
      </w:r>
      <w:proofErr w:type="gramEnd"/>
      <w:r>
        <w:rPr>
          <w:rFonts w:ascii="Times New Roman" w:hAnsi="Times New Roman" w:cs="Times New Roman"/>
          <w:sz w:val="22"/>
          <w:szCs w:val="22"/>
          <w:lang w:val="en-US"/>
        </w:rPr>
        <w:t xml:space="preserve"> Stability of the Normal Age Distribution. </w:t>
      </w:r>
      <w:proofErr w:type="spellStart"/>
      <w:r>
        <w:rPr>
          <w:rFonts w:ascii="Times New Roman" w:hAnsi="Times New Roman" w:cs="Times New Roman"/>
          <w:sz w:val="22"/>
          <w:szCs w:val="22"/>
          <w:lang w:val="en-US"/>
        </w:rPr>
        <w:t>Proc</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Natl</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Acad</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Sci</w:t>
      </w:r>
      <w:proofErr w:type="spellEnd"/>
      <w:r>
        <w:rPr>
          <w:rFonts w:ascii="Times New Roman" w:hAnsi="Times New Roman" w:cs="Times New Roman"/>
          <w:sz w:val="22"/>
          <w:szCs w:val="22"/>
          <w:lang w:val="en-US"/>
        </w:rPr>
        <w:t xml:space="preserve"> U S </w:t>
      </w:r>
      <w:proofErr w:type="gramStart"/>
      <w:r>
        <w:rPr>
          <w:rFonts w:ascii="Times New Roman" w:hAnsi="Times New Roman" w:cs="Times New Roman"/>
          <w:sz w:val="22"/>
          <w:szCs w:val="22"/>
          <w:lang w:val="en-US"/>
        </w:rPr>
        <w:t>A</w:t>
      </w:r>
      <w:proofErr w:type="gramEnd"/>
      <w:r>
        <w:rPr>
          <w:rFonts w:ascii="Times New Roman" w:hAnsi="Times New Roman" w:cs="Times New Roman"/>
          <w:sz w:val="22"/>
          <w:szCs w:val="22"/>
          <w:lang w:val="en-US"/>
        </w:rPr>
        <w:t xml:space="preserve"> 8: 339–345.</w:t>
      </w:r>
    </w:p>
    <w:p w14:paraId="69909175" w14:textId="77777777" w:rsidR="001D057F" w:rsidRDefault="001D057F" w:rsidP="001D057F">
      <w:pPr>
        <w:widowControl w:val="0"/>
        <w:autoSpaceDE w:val="0"/>
        <w:autoSpaceDN w:val="0"/>
        <w:adjustRightInd w:val="0"/>
        <w:spacing w:before="100" w:after="100"/>
        <w:ind w:left="640" w:right="340" w:hanging="640"/>
        <w:rPr>
          <w:rFonts w:ascii="Times New Roman" w:hAnsi="Times New Roman" w:cs="Times New Roman"/>
          <w:sz w:val="22"/>
          <w:szCs w:val="22"/>
          <w:lang w:val="en-US"/>
        </w:rPr>
      </w:pPr>
      <w:r>
        <w:rPr>
          <w:rFonts w:ascii="Times New Roman" w:hAnsi="Times New Roman" w:cs="Times New Roman"/>
          <w:sz w:val="22"/>
          <w:szCs w:val="22"/>
          <w:lang w:val="en-US"/>
        </w:rPr>
        <w:t xml:space="preserve">7. </w:t>
      </w:r>
      <w:r>
        <w:rPr>
          <w:rFonts w:ascii="Times New Roman" w:hAnsi="Times New Roman" w:cs="Times New Roman"/>
          <w:sz w:val="22"/>
          <w:szCs w:val="22"/>
          <w:lang w:val="en-US"/>
        </w:rPr>
        <w:tab/>
      </w:r>
      <w:proofErr w:type="spellStart"/>
      <w:r>
        <w:rPr>
          <w:rFonts w:ascii="Times New Roman" w:hAnsi="Times New Roman" w:cs="Times New Roman"/>
          <w:sz w:val="22"/>
          <w:szCs w:val="22"/>
          <w:lang w:val="en-US"/>
        </w:rPr>
        <w:t>Pollak</w:t>
      </w:r>
      <w:proofErr w:type="spellEnd"/>
      <w:r>
        <w:rPr>
          <w:rFonts w:ascii="Times New Roman" w:hAnsi="Times New Roman" w:cs="Times New Roman"/>
          <w:sz w:val="22"/>
          <w:szCs w:val="22"/>
          <w:lang w:val="en-US"/>
        </w:rPr>
        <w:t xml:space="preserve"> RA (1986) A reformulation of the two-sex problem. Demography 23: 247–259.</w:t>
      </w:r>
    </w:p>
    <w:p w14:paraId="6A292059" w14:textId="77777777" w:rsidR="001D057F" w:rsidRDefault="001D057F" w:rsidP="001D057F">
      <w:pPr>
        <w:widowControl w:val="0"/>
        <w:autoSpaceDE w:val="0"/>
        <w:autoSpaceDN w:val="0"/>
        <w:adjustRightInd w:val="0"/>
        <w:spacing w:before="100" w:after="100"/>
        <w:ind w:left="640" w:right="340" w:hanging="640"/>
        <w:rPr>
          <w:rFonts w:ascii="Times New Roman" w:hAnsi="Times New Roman" w:cs="Times New Roman"/>
          <w:sz w:val="22"/>
          <w:szCs w:val="22"/>
          <w:lang w:val="en-US"/>
        </w:rPr>
      </w:pPr>
      <w:r>
        <w:rPr>
          <w:rFonts w:ascii="Times New Roman" w:hAnsi="Times New Roman" w:cs="Times New Roman"/>
          <w:sz w:val="22"/>
          <w:szCs w:val="22"/>
          <w:lang w:val="en-US"/>
        </w:rPr>
        <w:t xml:space="preserve">8. </w:t>
      </w:r>
      <w:r>
        <w:rPr>
          <w:rFonts w:ascii="Times New Roman" w:hAnsi="Times New Roman" w:cs="Times New Roman"/>
          <w:sz w:val="22"/>
          <w:szCs w:val="22"/>
          <w:lang w:val="en-US"/>
        </w:rPr>
        <w:tab/>
        <w:t xml:space="preserve">Milligan BG, </w:t>
      </w:r>
      <w:proofErr w:type="spellStart"/>
      <w:r>
        <w:rPr>
          <w:rFonts w:ascii="Times New Roman" w:hAnsi="Times New Roman" w:cs="Times New Roman"/>
          <w:sz w:val="22"/>
          <w:szCs w:val="22"/>
          <w:lang w:val="en-US"/>
        </w:rPr>
        <w:t>Stubben</w:t>
      </w:r>
      <w:proofErr w:type="spellEnd"/>
      <w:r>
        <w:rPr>
          <w:rFonts w:ascii="Times New Roman" w:hAnsi="Times New Roman" w:cs="Times New Roman"/>
          <w:sz w:val="22"/>
          <w:szCs w:val="22"/>
          <w:lang w:val="en-US"/>
        </w:rPr>
        <w:t xml:space="preserve"> CJ (2007) Estimating and Analyzing Demographic Models Using the </w:t>
      </w:r>
      <w:proofErr w:type="spellStart"/>
      <w:r>
        <w:rPr>
          <w:rFonts w:ascii="Times New Roman" w:hAnsi="Times New Roman" w:cs="Times New Roman"/>
          <w:sz w:val="22"/>
          <w:szCs w:val="22"/>
          <w:lang w:val="en-US"/>
        </w:rPr>
        <w:t>popbio</w:t>
      </w:r>
      <w:proofErr w:type="spellEnd"/>
      <w:r>
        <w:rPr>
          <w:rFonts w:ascii="Times New Roman" w:hAnsi="Times New Roman" w:cs="Times New Roman"/>
          <w:sz w:val="22"/>
          <w:szCs w:val="22"/>
          <w:lang w:val="en-US"/>
        </w:rPr>
        <w:t xml:space="preserve"> Package in R. J Stat </w:t>
      </w:r>
      <w:proofErr w:type="spellStart"/>
      <w:r>
        <w:rPr>
          <w:rFonts w:ascii="Times New Roman" w:hAnsi="Times New Roman" w:cs="Times New Roman"/>
          <w:sz w:val="22"/>
          <w:szCs w:val="22"/>
          <w:lang w:val="en-US"/>
        </w:rPr>
        <w:t>Softw</w:t>
      </w:r>
      <w:proofErr w:type="spellEnd"/>
      <w:r>
        <w:rPr>
          <w:rFonts w:ascii="Times New Roman" w:hAnsi="Times New Roman" w:cs="Times New Roman"/>
          <w:sz w:val="22"/>
          <w:szCs w:val="22"/>
          <w:lang w:val="en-US"/>
        </w:rPr>
        <w:t xml:space="preserve"> 22: 1–23. </w:t>
      </w:r>
    </w:p>
    <w:p w14:paraId="46CAF749" w14:textId="77777777" w:rsidR="001D057F" w:rsidRDefault="001D057F" w:rsidP="001D057F">
      <w:pPr>
        <w:widowControl w:val="0"/>
        <w:autoSpaceDE w:val="0"/>
        <w:autoSpaceDN w:val="0"/>
        <w:adjustRightInd w:val="0"/>
        <w:spacing w:before="100" w:after="100"/>
        <w:ind w:left="640" w:right="340" w:hanging="640"/>
        <w:rPr>
          <w:rFonts w:ascii="Times New Roman" w:hAnsi="Times New Roman" w:cs="Times New Roman"/>
          <w:b/>
          <w:bCs/>
          <w:sz w:val="22"/>
          <w:szCs w:val="22"/>
          <w:lang w:val="en-US"/>
        </w:rPr>
      </w:pPr>
    </w:p>
    <w:p w14:paraId="737D7625" w14:textId="77777777" w:rsidR="001D057F" w:rsidRDefault="001D057F" w:rsidP="001D057F">
      <w:pPr>
        <w:widowControl w:val="0"/>
        <w:autoSpaceDE w:val="0"/>
        <w:autoSpaceDN w:val="0"/>
        <w:adjustRightInd w:val="0"/>
        <w:spacing w:line="360" w:lineRule="auto"/>
        <w:ind w:right="340"/>
        <w:rPr>
          <w:rFonts w:ascii="Times New Roman" w:hAnsi="Times New Roman" w:cs="Times New Roman"/>
          <w:b/>
          <w:bCs/>
          <w:sz w:val="22"/>
          <w:szCs w:val="22"/>
          <w:lang w:val="en-US"/>
        </w:rPr>
      </w:pPr>
    </w:p>
    <w:p w14:paraId="52753F28" w14:textId="77777777" w:rsidR="005D5B47" w:rsidRDefault="005D5B47">
      <w:bookmarkStart w:id="0" w:name="_GoBack"/>
      <w:bookmarkEnd w:id="0"/>
    </w:p>
    <w:sectPr w:rsidR="005D5B47" w:rsidSect="0051489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57F"/>
    <w:rsid w:val="001D057F"/>
    <w:rsid w:val="002068FF"/>
    <w:rsid w:val="004B2E9A"/>
    <w:rsid w:val="005417CD"/>
    <w:rsid w:val="005D5B47"/>
    <w:rsid w:val="00D368AE"/>
    <w:rsid w:val="00FE5CC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8E8F68"/>
  <w14:defaultImageDpi w14:val="300"/>
  <w15:docId w15:val="{A3550F94-988A-4F96-8225-9DE1721E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1649</Words>
  <Characters>9054</Characters>
  <Application>Microsoft Office Word</Application>
  <DocSecurity>0</DocSecurity>
  <Lines>170</Lines>
  <Paragraphs>58</Paragraphs>
  <ScaleCrop>false</ScaleCrop>
  <Company/>
  <LinksUpToDate>false</LinksUpToDate>
  <CharactersWithSpaces>10645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dc:creator>
  <cp:keywords/>
  <dc:description/>
  <cp:lastModifiedBy>Elisabeth Christmas</cp:lastModifiedBy>
  <cp:revision>3</cp:revision>
  <dcterms:created xsi:type="dcterms:W3CDTF">2014-12-20T00:51:00Z</dcterms:created>
  <dcterms:modified xsi:type="dcterms:W3CDTF">2014-12-23T19:41:00Z</dcterms:modified>
</cp:coreProperties>
</file>