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5" w:rsidRPr="009540BB" w:rsidRDefault="005748D5" w:rsidP="005748D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9540B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Supplemental data</w:t>
      </w:r>
    </w:p>
    <w:bookmarkEnd w:id="0"/>
    <w:p w:rsidR="000A79EA" w:rsidRPr="00C50B34" w:rsidRDefault="000A79EA" w:rsidP="005748D5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46C">
        <w:rPr>
          <w:rFonts w:ascii="Times New Roman" w:hAnsi="Times New Roman" w:cs="Times New Roman" w:hint="eastAsia"/>
          <w:b/>
          <w:sz w:val="24"/>
          <w:szCs w:val="24"/>
        </w:rPr>
        <w:t>Figure S1.</w:t>
      </w:r>
      <w:r w:rsidRPr="0065546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proofErr w:type="gramStart"/>
      <w:r w:rsidRPr="0065546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Effects of PRE on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(A) </w:t>
      </w:r>
      <w:r w:rsidRPr="0065546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superoxide anion</w:t>
      </w:r>
      <w:r w:rsidRPr="0065546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(B) </w:t>
      </w:r>
      <w:r w:rsidRPr="0065546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hydroxyl radical</w:t>
      </w:r>
      <w:r w:rsidRPr="0065546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,</w:t>
      </w:r>
      <w:r w:rsidRPr="0065546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(C) </w:t>
      </w:r>
      <w:r w:rsidRPr="0065546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lipid peroxidation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product</w:t>
      </w:r>
      <w:r w:rsidR="00040900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and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(D) </w:t>
      </w:r>
      <w:r w:rsidRPr="0065546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DPPH radical</w:t>
      </w:r>
      <w:r w:rsidRPr="0065546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.</w:t>
      </w:r>
      <w:proofErr w:type="gramEnd"/>
      <w:r w:rsidR="00590064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590064" w:rsidRPr="009B74E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The assay procedures were performed according to previous reports [1, </w:t>
      </w:r>
      <w:r w:rsidR="00590064" w:rsidRPr="00962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2]</w:t>
      </w:r>
      <w:r w:rsidR="00481C81" w:rsidRPr="00962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71D49" w:rsidRPr="00962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without</w:t>
      </w:r>
      <w:r w:rsidR="0033253F" w:rsidRPr="00962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using transport buffer</w:t>
      </w:r>
      <w:r w:rsidR="00590064" w:rsidRPr="00962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 The IC</w:t>
      </w:r>
      <w:r w:rsidR="00590064" w:rsidRPr="00962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vertAlign w:val="subscript"/>
        </w:rPr>
        <w:t>50</w:t>
      </w:r>
      <w:r w:rsidR="00590064" w:rsidRPr="00962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(50% inhibition concentration) and SC</w:t>
      </w:r>
      <w:r w:rsidR="00590064" w:rsidRPr="00962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vertAlign w:val="subscript"/>
        </w:rPr>
        <w:t>50</w:t>
      </w:r>
      <w:r w:rsidR="00590064" w:rsidRPr="00962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(50% scavenging</w:t>
      </w:r>
      <w:r w:rsidR="0059006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concentration) values were calculated </w:t>
      </w:r>
      <w:r w:rsidR="00477C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based on</w:t>
      </w:r>
      <w:r w:rsidR="0059006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the standard concentration-response curves.</w:t>
      </w:r>
    </w:p>
    <w:p w:rsidR="00BF7833" w:rsidRPr="00BF7833" w:rsidRDefault="0032580A" w:rsidP="006B74D4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477000" cy="4010025"/>
            <wp:effectExtent l="0" t="0" r="0" b="9525"/>
            <wp:docPr id="2" name="图片 2" descr="E:\paper\英文文章\已投文章\肉苁蓉\PloS ONE-肉\minor revision\supporting information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\英文文章\已投文章\肉苁蓉\PloS ONE-肉\minor revision\supporting information\Figure 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8F" w:rsidRPr="009B74E6" w:rsidRDefault="003C1ED1" w:rsidP="00004DDF">
      <w:pPr>
        <w:spacing w:line="480" w:lineRule="auto"/>
        <w:ind w:firstLineChars="100" w:firstLine="2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As shown in Figure S1</w:t>
      </w:r>
      <w:r w:rsidR="00590064" w:rsidRPr="0033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D70AE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except for DPPH</w:t>
      </w:r>
      <w:r w:rsidR="0022669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radical</w:t>
      </w:r>
      <w:r w:rsidR="00D70AE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E1126A" w:rsidRPr="0033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the </w:t>
      </w:r>
      <w:r w:rsidR="004F5E1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anti-oxidative </w:t>
      </w:r>
      <w:r w:rsidR="00A47D25" w:rsidRPr="0033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effects of PRE on</w:t>
      </w:r>
      <w:r w:rsidR="008146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the</w:t>
      </w:r>
      <w:r w:rsidR="00A47D25" w:rsidRPr="0033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2669B" w:rsidRPr="004F5E1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other three oxidative</w:t>
      </w:r>
      <w:r w:rsidR="00DB1EE1" w:rsidRPr="0033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product</w:t>
      </w:r>
      <w:r w:rsidR="0022669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="007025E0" w:rsidRPr="00655113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are </w:t>
      </w:r>
      <w:r w:rsidR="0022669B" w:rsidRPr="00655113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all </w:t>
      </w:r>
      <w:r w:rsidR="00477C3F" w:rsidRPr="00655113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on the order of</w:t>
      </w:r>
      <w:r w:rsidR="00226D5F" w:rsidRPr="00655113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milligr</w:t>
      </w:r>
      <w:r w:rsidR="00226D5F" w:rsidRPr="0033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am </w:t>
      </w:r>
      <w:r w:rsidR="00226D5F" w:rsidRPr="003325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per milliliter</w:t>
      </w:r>
      <w:r w:rsidR="005747D3" w:rsidRPr="003325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962AD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However, </w:t>
      </w:r>
      <w:r w:rsidR="00477C3F" w:rsidRPr="00477C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 </w:t>
      </w:r>
      <w:r w:rsidR="003065DA" w:rsidRPr="00477C3F">
        <w:rPr>
          <w:rFonts w:ascii="Times New Roman" w:hAnsi="Times New Roman" w:cs="Times New Roman"/>
          <w:color w:val="000000" w:themeColor="text1"/>
          <w:sz w:val="24"/>
          <w:szCs w:val="24"/>
        </w:rPr>
        <w:t>precipitat</w:t>
      </w:r>
      <w:r w:rsidR="00477C3F" w:rsidRPr="00477C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C52C8D" w:rsidRPr="00477C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71843" w:rsidRPr="00477C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appear</w:t>
      </w:r>
      <w:r w:rsidR="00477C3F" w:rsidRPr="00477C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ed</w:t>
      </w:r>
      <w:r w:rsidR="003065DA" w:rsidRPr="003325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CE380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CE380F" w:rsidRPr="00CE380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 the anhydrous ethanol DPPH solution</w:t>
      </w:r>
      <w:r w:rsidR="006735E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77C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was added </w:t>
      </w:r>
      <w:r w:rsidR="006735E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to </w:t>
      </w:r>
      <w:r w:rsidR="00CE380F" w:rsidRPr="00CE380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receiver chamber medium</w:t>
      </w:r>
      <w:r w:rsidR="00CE380F" w:rsidRPr="00CE380F">
        <w:rPr>
          <w:rFonts w:ascii="Times New Roman" w:eastAsia="EEDJK M+ Gulliver RM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CE380F" w:rsidRPr="0033253F">
        <w:rPr>
          <w:rFonts w:ascii="Times New Roman" w:eastAsia="EEDJK M+ Gulliver RM" w:hAnsi="Times New Roman" w:cs="Times New Roman" w:hint="eastAsia"/>
          <w:color w:val="000000" w:themeColor="text1"/>
          <w:sz w:val="24"/>
          <w:szCs w:val="24"/>
        </w:rPr>
        <w:t>in</w:t>
      </w:r>
      <w:r w:rsidR="00CE380F" w:rsidRPr="0033253F">
        <w:rPr>
          <w:rFonts w:ascii="Times New Roman" w:eastAsia="EEDJK M+ Gulliver RM" w:hAnsi="Times New Roman" w:cs="Times New Roman"/>
          <w:color w:val="000000" w:themeColor="text1"/>
          <w:sz w:val="24"/>
          <w:szCs w:val="24"/>
        </w:rPr>
        <w:t xml:space="preserve"> the Caco-2 cell monolayer</w:t>
      </w:r>
      <w:r w:rsidR="00CE380F" w:rsidRPr="00CE380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962AD2" w:rsidRPr="00962AD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62AD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Thus, the DPPH radical scavenging assay method </w:t>
      </w:r>
      <w:r w:rsidR="00477C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wa</w:t>
      </w:r>
      <w:r w:rsidR="00962AD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 </w:t>
      </w:r>
      <w:r w:rsidR="00477C3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not suitable</w:t>
      </w:r>
      <w:r w:rsidR="00962AD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for our study.</w:t>
      </w:r>
    </w:p>
    <w:p w:rsidR="00103ED6" w:rsidRDefault="00103ED6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</w:p>
    <w:p w:rsidR="003A3457" w:rsidRPr="00E228D7" w:rsidRDefault="003A3457" w:rsidP="003A3457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E228D7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References</w:t>
      </w:r>
    </w:p>
    <w:p w:rsidR="003A3457" w:rsidRDefault="005A6355" w:rsidP="005A6355">
      <w:pPr>
        <w:pStyle w:val="a9"/>
        <w:widowControl/>
        <w:numPr>
          <w:ilvl w:val="0"/>
          <w:numId w:val="3"/>
        </w:numPr>
        <w:spacing w:line="480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Wang M, </w:t>
      </w:r>
      <w:proofErr w:type="spellStart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Xie</w:t>
      </w:r>
      <w:proofErr w:type="spellEnd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C, </w:t>
      </w:r>
      <w:proofErr w:type="spellStart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Cai</w:t>
      </w:r>
      <w:proofErr w:type="spellEnd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RL, Li XH, </w:t>
      </w:r>
      <w:proofErr w:type="spellStart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Luo</w:t>
      </w:r>
      <w:proofErr w:type="spellEnd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XZ, et al. (2008) Studies on antioxidant activities of </w:t>
      </w:r>
      <w:proofErr w:type="spellStart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breviscapine</w:t>
      </w:r>
      <w:proofErr w:type="spellEnd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 the cell-free system. </w:t>
      </w:r>
      <w:proofErr w:type="gramStart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Am</w:t>
      </w:r>
      <w:proofErr w:type="gramEnd"/>
      <w:r w:rsidRPr="005A63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J Chin Med 36: 1199-1207.</w:t>
      </w:r>
    </w:p>
    <w:p w:rsidR="003A3457" w:rsidRPr="003A3457" w:rsidRDefault="003A3457" w:rsidP="003A3457">
      <w:pPr>
        <w:pStyle w:val="a9"/>
        <w:widowControl/>
        <w:numPr>
          <w:ilvl w:val="0"/>
          <w:numId w:val="3"/>
        </w:numPr>
        <w:spacing w:line="480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Halliwell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Gutteridge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JM,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Aruoma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OI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(1987) </w:t>
      </w:r>
      <w:proofErr w:type="gramStart"/>
      <w:r w:rsidRPr="003A34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</w:t>
      </w:r>
      <w:proofErr w:type="gramEnd"/>
      <w:r w:rsidRPr="003A34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3A34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deoxyribose</w:t>
      </w:r>
      <w:proofErr w:type="spellEnd"/>
      <w:r w:rsidRPr="003A34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method: a simple "test-tube" assay for determination of rate constants for reactions of hydroxyl radicals.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Anal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Biochem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165: 215-219.</w:t>
      </w:r>
    </w:p>
    <w:sectPr w:rsidR="003A3457" w:rsidRPr="003A3457" w:rsidSect="00091D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CE" w:rsidRDefault="004204CE" w:rsidP="007A5822">
      <w:r>
        <w:separator/>
      </w:r>
    </w:p>
  </w:endnote>
  <w:endnote w:type="continuationSeparator" w:id="0">
    <w:p w:rsidR="004204CE" w:rsidRDefault="004204CE" w:rsidP="007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EDJK M+ Gulliver RM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CE" w:rsidRDefault="004204CE" w:rsidP="007A5822">
      <w:r>
        <w:separator/>
      </w:r>
    </w:p>
  </w:footnote>
  <w:footnote w:type="continuationSeparator" w:id="0">
    <w:p w:rsidR="004204CE" w:rsidRDefault="004204CE" w:rsidP="007A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A4"/>
    <w:multiLevelType w:val="hybridMultilevel"/>
    <w:tmpl w:val="0B202540"/>
    <w:lvl w:ilvl="0" w:tplc="3EEC46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D01F7"/>
    <w:multiLevelType w:val="hybridMultilevel"/>
    <w:tmpl w:val="8F041A58"/>
    <w:lvl w:ilvl="0" w:tplc="735C315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AC1CD6"/>
    <w:multiLevelType w:val="hybridMultilevel"/>
    <w:tmpl w:val="6812D28C"/>
    <w:lvl w:ilvl="0" w:tplc="67CEE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AD6C7D"/>
    <w:multiLevelType w:val="hybridMultilevel"/>
    <w:tmpl w:val="66321FB6"/>
    <w:lvl w:ilvl="0" w:tplc="FA62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6"/>
    <w:rsid w:val="00004DDF"/>
    <w:rsid w:val="00011CFC"/>
    <w:rsid w:val="00017D4A"/>
    <w:rsid w:val="00026F21"/>
    <w:rsid w:val="0002779C"/>
    <w:rsid w:val="00040900"/>
    <w:rsid w:val="00044A45"/>
    <w:rsid w:val="00046C26"/>
    <w:rsid w:val="00051435"/>
    <w:rsid w:val="00076B23"/>
    <w:rsid w:val="00091DFC"/>
    <w:rsid w:val="000A79EA"/>
    <w:rsid w:val="000B3C36"/>
    <w:rsid w:val="000C14CC"/>
    <w:rsid w:val="000D3A3F"/>
    <w:rsid w:val="000E3A31"/>
    <w:rsid w:val="00103ED6"/>
    <w:rsid w:val="001202B4"/>
    <w:rsid w:val="00140B4E"/>
    <w:rsid w:val="00142FC8"/>
    <w:rsid w:val="00151BA8"/>
    <w:rsid w:val="00152548"/>
    <w:rsid w:val="001810D8"/>
    <w:rsid w:val="001D1798"/>
    <w:rsid w:val="002022F2"/>
    <w:rsid w:val="00212EAC"/>
    <w:rsid w:val="0022669B"/>
    <w:rsid w:val="00226D5F"/>
    <w:rsid w:val="002512B3"/>
    <w:rsid w:val="002537D3"/>
    <w:rsid w:val="00265F93"/>
    <w:rsid w:val="00271843"/>
    <w:rsid w:val="00276925"/>
    <w:rsid w:val="002846CA"/>
    <w:rsid w:val="002B057E"/>
    <w:rsid w:val="002B326E"/>
    <w:rsid w:val="002B3795"/>
    <w:rsid w:val="002C6EC5"/>
    <w:rsid w:val="002C7211"/>
    <w:rsid w:val="002F7704"/>
    <w:rsid w:val="003065DA"/>
    <w:rsid w:val="0032580A"/>
    <w:rsid w:val="0032700C"/>
    <w:rsid w:val="0033253F"/>
    <w:rsid w:val="00350498"/>
    <w:rsid w:val="00356A43"/>
    <w:rsid w:val="003871D0"/>
    <w:rsid w:val="003A243C"/>
    <w:rsid w:val="003A3457"/>
    <w:rsid w:val="003C129A"/>
    <w:rsid w:val="003C1ED1"/>
    <w:rsid w:val="003D4DE1"/>
    <w:rsid w:val="003F4738"/>
    <w:rsid w:val="00413BA8"/>
    <w:rsid w:val="004204CE"/>
    <w:rsid w:val="004245FA"/>
    <w:rsid w:val="00426FFB"/>
    <w:rsid w:val="004530C4"/>
    <w:rsid w:val="00477C3F"/>
    <w:rsid w:val="00481C81"/>
    <w:rsid w:val="004F5E1A"/>
    <w:rsid w:val="004F78C7"/>
    <w:rsid w:val="00511297"/>
    <w:rsid w:val="00515FAA"/>
    <w:rsid w:val="005747D3"/>
    <w:rsid w:val="005748D5"/>
    <w:rsid w:val="00577ECE"/>
    <w:rsid w:val="00590064"/>
    <w:rsid w:val="005A3EF3"/>
    <w:rsid w:val="005A6355"/>
    <w:rsid w:val="005C7137"/>
    <w:rsid w:val="00613B2B"/>
    <w:rsid w:val="0065160B"/>
    <w:rsid w:val="00655113"/>
    <w:rsid w:val="0065546C"/>
    <w:rsid w:val="00656CE2"/>
    <w:rsid w:val="006735E8"/>
    <w:rsid w:val="006B74D4"/>
    <w:rsid w:val="006D2517"/>
    <w:rsid w:val="0070093A"/>
    <w:rsid w:val="007025E0"/>
    <w:rsid w:val="00707F8E"/>
    <w:rsid w:val="00763F05"/>
    <w:rsid w:val="00780B77"/>
    <w:rsid w:val="007A4700"/>
    <w:rsid w:val="007A5822"/>
    <w:rsid w:val="007D0642"/>
    <w:rsid w:val="0081465A"/>
    <w:rsid w:val="00821653"/>
    <w:rsid w:val="008947A2"/>
    <w:rsid w:val="008A0FA0"/>
    <w:rsid w:val="008A4EAD"/>
    <w:rsid w:val="008C2AC4"/>
    <w:rsid w:val="008F7AC1"/>
    <w:rsid w:val="00925DC2"/>
    <w:rsid w:val="009445CF"/>
    <w:rsid w:val="009540BB"/>
    <w:rsid w:val="00962AD2"/>
    <w:rsid w:val="009630C3"/>
    <w:rsid w:val="00995A4E"/>
    <w:rsid w:val="009B74E6"/>
    <w:rsid w:val="009E3AAE"/>
    <w:rsid w:val="009F77D8"/>
    <w:rsid w:val="00A47D25"/>
    <w:rsid w:val="00A7405C"/>
    <w:rsid w:val="00AD4190"/>
    <w:rsid w:val="00AF7B9B"/>
    <w:rsid w:val="00B05888"/>
    <w:rsid w:val="00B11A37"/>
    <w:rsid w:val="00B20807"/>
    <w:rsid w:val="00B21D08"/>
    <w:rsid w:val="00B27E3B"/>
    <w:rsid w:val="00B368EE"/>
    <w:rsid w:val="00B40056"/>
    <w:rsid w:val="00B729CE"/>
    <w:rsid w:val="00BC465B"/>
    <w:rsid w:val="00BE0081"/>
    <w:rsid w:val="00BF7833"/>
    <w:rsid w:val="00C25698"/>
    <w:rsid w:val="00C27B28"/>
    <w:rsid w:val="00C50B34"/>
    <w:rsid w:val="00C5281E"/>
    <w:rsid w:val="00C52C8D"/>
    <w:rsid w:val="00C65813"/>
    <w:rsid w:val="00C90927"/>
    <w:rsid w:val="00C96CC6"/>
    <w:rsid w:val="00CA5529"/>
    <w:rsid w:val="00CD414B"/>
    <w:rsid w:val="00CE380F"/>
    <w:rsid w:val="00CF64BA"/>
    <w:rsid w:val="00CF71AD"/>
    <w:rsid w:val="00D01C8F"/>
    <w:rsid w:val="00D41FA6"/>
    <w:rsid w:val="00D70AE6"/>
    <w:rsid w:val="00D71D49"/>
    <w:rsid w:val="00D95E84"/>
    <w:rsid w:val="00DA3299"/>
    <w:rsid w:val="00DB1EE1"/>
    <w:rsid w:val="00DB5CAE"/>
    <w:rsid w:val="00DD0037"/>
    <w:rsid w:val="00DE571C"/>
    <w:rsid w:val="00E03E70"/>
    <w:rsid w:val="00E1126A"/>
    <w:rsid w:val="00E228D7"/>
    <w:rsid w:val="00E25EDF"/>
    <w:rsid w:val="00E5174A"/>
    <w:rsid w:val="00E62706"/>
    <w:rsid w:val="00E76FAF"/>
    <w:rsid w:val="00E96DC9"/>
    <w:rsid w:val="00EE0A66"/>
    <w:rsid w:val="00F35AA6"/>
    <w:rsid w:val="00FA0A96"/>
    <w:rsid w:val="00FA7426"/>
    <w:rsid w:val="00FC4B10"/>
    <w:rsid w:val="00FF1886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8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09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092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C6EC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C6EC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C6EC5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C6EC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C6EC5"/>
    <w:rPr>
      <w:b/>
      <w:bCs/>
    </w:rPr>
  </w:style>
  <w:style w:type="paragraph" w:styleId="a9">
    <w:name w:val="List Paragraph"/>
    <w:basedOn w:val="a"/>
    <w:uiPriority w:val="34"/>
    <w:qFormat/>
    <w:rsid w:val="00091DFC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925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25DC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8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09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092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C6EC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C6EC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C6EC5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C6EC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C6EC5"/>
    <w:rPr>
      <w:b/>
      <w:bCs/>
    </w:rPr>
  </w:style>
  <w:style w:type="paragraph" w:styleId="a9">
    <w:name w:val="List Paragraph"/>
    <w:basedOn w:val="a"/>
    <w:uiPriority w:val="34"/>
    <w:qFormat/>
    <w:rsid w:val="00091DFC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925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25DC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152</cp:revision>
  <cp:lastPrinted>2013-12-20T01:35:00Z</cp:lastPrinted>
  <dcterms:created xsi:type="dcterms:W3CDTF">2013-12-19T01:33:00Z</dcterms:created>
  <dcterms:modified xsi:type="dcterms:W3CDTF">2014-11-19T02:26:00Z</dcterms:modified>
</cp:coreProperties>
</file>