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19D" w:rsidRDefault="0047219D" w:rsidP="0047219D">
      <w:pPr>
        <w:pStyle w:val="BodyA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 xml:space="preserve">S1 </w:t>
      </w:r>
      <w:r>
        <w:rPr>
          <w:rFonts w:ascii="Times New Roman Bold"/>
        </w:rPr>
        <w:t>Table</w:t>
      </w:r>
      <w:bookmarkStart w:id="0" w:name="_GoBack"/>
      <w:bookmarkEnd w:id="0"/>
      <w:r>
        <w:rPr>
          <w:rFonts w:ascii="Times New Roman Bold"/>
        </w:rPr>
        <w:t>: Baseline Characteristics of Study Population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7"/>
        <w:gridCol w:w="2535"/>
      </w:tblGrid>
      <w:tr w:rsidR="0047219D" w:rsidRPr="00BA50A2" w:rsidTr="00257192">
        <w:trPr>
          <w:trHeight w:val="250"/>
        </w:trPr>
        <w:tc>
          <w:tcPr>
            <w:tcW w:w="4477" w:type="dxa"/>
          </w:tcPr>
          <w:p w:rsidR="0047219D" w:rsidRPr="00BA50A2" w:rsidRDefault="0047219D" w:rsidP="00257192">
            <w:pPr>
              <w:spacing w:line="480" w:lineRule="auto"/>
            </w:pPr>
          </w:p>
        </w:tc>
        <w:tc>
          <w:tcPr>
            <w:tcW w:w="2535" w:type="dxa"/>
            <w:vAlign w:val="center"/>
          </w:tcPr>
          <w:p w:rsidR="0047219D" w:rsidRPr="00BA50A2" w:rsidRDefault="0047219D" w:rsidP="00257192">
            <w:pPr>
              <w:spacing w:line="480" w:lineRule="auto"/>
              <w:jc w:val="center"/>
            </w:pPr>
            <w:r w:rsidRPr="00BA50A2">
              <w:t>N=1619</w:t>
            </w:r>
          </w:p>
        </w:tc>
      </w:tr>
      <w:tr w:rsidR="0047219D" w:rsidRPr="00BA50A2" w:rsidTr="00257192">
        <w:trPr>
          <w:trHeight w:val="250"/>
        </w:trPr>
        <w:tc>
          <w:tcPr>
            <w:tcW w:w="4477" w:type="dxa"/>
          </w:tcPr>
          <w:p w:rsidR="0047219D" w:rsidRPr="00BA50A2" w:rsidRDefault="0047219D" w:rsidP="00257192">
            <w:pPr>
              <w:spacing w:line="480" w:lineRule="auto"/>
            </w:pPr>
            <w:r w:rsidRPr="00BA50A2">
              <w:t>Age</w:t>
            </w:r>
            <w:r>
              <w:t>, years</w:t>
            </w:r>
          </w:p>
        </w:tc>
        <w:tc>
          <w:tcPr>
            <w:tcW w:w="2535" w:type="dxa"/>
            <w:vAlign w:val="center"/>
          </w:tcPr>
          <w:p w:rsidR="0047219D" w:rsidRPr="00BA50A2" w:rsidRDefault="0047219D" w:rsidP="00257192">
            <w:pPr>
              <w:spacing w:line="480" w:lineRule="auto"/>
              <w:jc w:val="center"/>
            </w:pPr>
            <w:r>
              <w:t>65.2</w:t>
            </w:r>
            <w:r w:rsidRPr="00BA50A2">
              <w:t xml:space="preserve"> +/-  9.5</w:t>
            </w:r>
          </w:p>
        </w:tc>
      </w:tr>
      <w:tr w:rsidR="0047219D" w:rsidRPr="00BA50A2" w:rsidTr="00257192">
        <w:trPr>
          <w:trHeight w:val="261"/>
        </w:trPr>
        <w:tc>
          <w:tcPr>
            <w:tcW w:w="4477" w:type="dxa"/>
          </w:tcPr>
          <w:p w:rsidR="0047219D" w:rsidRPr="00BA50A2" w:rsidRDefault="0047219D" w:rsidP="00257192">
            <w:pPr>
              <w:spacing w:line="480" w:lineRule="auto"/>
            </w:pPr>
            <w:r>
              <w:t>Sex</w:t>
            </w:r>
          </w:p>
        </w:tc>
        <w:tc>
          <w:tcPr>
            <w:tcW w:w="2535" w:type="dxa"/>
            <w:vAlign w:val="center"/>
          </w:tcPr>
          <w:p w:rsidR="0047219D" w:rsidRPr="00BA50A2" w:rsidRDefault="0047219D" w:rsidP="00257192">
            <w:pPr>
              <w:spacing w:line="480" w:lineRule="auto"/>
              <w:jc w:val="center"/>
            </w:pPr>
          </w:p>
        </w:tc>
      </w:tr>
      <w:tr w:rsidR="0047219D" w:rsidRPr="00BA50A2" w:rsidTr="00257192">
        <w:trPr>
          <w:trHeight w:val="250"/>
        </w:trPr>
        <w:tc>
          <w:tcPr>
            <w:tcW w:w="4477" w:type="dxa"/>
          </w:tcPr>
          <w:p w:rsidR="0047219D" w:rsidRPr="00BA50A2" w:rsidRDefault="0047219D" w:rsidP="00257192">
            <w:pPr>
              <w:spacing w:line="480" w:lineRule="auto"/>
            </w:pPr>
            <w:r>
              <w:t xml:space="preserve">   Women</w:t>
            </w:r>
          </w:p>
        </w:tc>
        <w:tc>
          <w:tcPr>
            <w:tcW w:w="2535" w:type="dxa"/>
            <w:vAlign w:val="center"/>
          </w:tcPr>
          <w:p w:rsidR="0047219D" w:rsidRPr="00BA50A2" w:rsidRDefault="0047219D" w:rsidP="00257192">
            <w:pPr>
              <w:spacing w:line="480" w:lineRule="auto"/>
              <w:jc w:val="center"/>
            </w:pPr>
            <w:r>
              <w:t>434 (26.8</w:t>
            </w:r>
            <w:r w:rsidRPr="00BA50A2">
              <w:t>%</w:t>
            </w:r>
            <w:r>
              <w:t>)</w:t>
            </w:r>
          </w:p>
        </w:tc>
      </w:tr>
      <w:tr w:rsidR="0047219D" w:rsidRPr="00BA50A2" w:rsidTr="00257192">
        <w:trPr>
          <w:trHeight w:val="250"/>
        </w:trPr>
        <w:tc>
          <w:tcPr>
            <w:tcW w:w="4477" w:type="dxa"/>
          </w:tcPr>
          <w:p w:rsidR="0047219D" w:rsidRPr="00BA50A2" w:rsidRDefault="0047219D" w:rsidP="00257192">
            <w:pPr>
              <w:spacing w:line="480" w:lineRule="auto"/>
            </w:pPr>
            <w:r>
              <w:t xml:space="preserve">   Men</w:t>
            </w:r>
          </w:p>
        </w:tc>
        <w:tc>
          <w:tcPr>
            <w:tcW w:w="2535" w:type="dxa"/>
            <w:vAlign w:val="center"/>
          </w:tcPr>
          <w:p w:rsidR="0047219D" w:rsidRPr="00BA50A2" w:rsidRDefault="0047219D" w:rsidP="00257192">
            <w:pPr>
              <w:spacing w:line="480" w:lineRule="auto"/>
              <w:jc w:val="center"/>
            </w:pPr>
            <w:r w:rsidRPr="00BA50A2">
              <w:t>1,185</w:t>
            </w:r>
            <w:r>
              <w:t xml:space="preserve"> (73.2</w:t>
            </w:r>
            <w:r w:rsidRPr="00BA50A2">
              <w:t>%</w:t>
            </w:r>
            <w:r>
              <w:t>)</w:t>
            </w:r>
          </w:p>
        </w:tc>
      </w:tr>
      <w:tr w:rsidR="0047219D" w:rsidRPr="00BA50A2" w:rsidTr="00257192">
        <w:trPr>
          <w:trHeight w:val="250"/>
        </w:trPr>
        <w:tc>
          <w:tcPr>
            <w:tcW w:w="4477" w:type="dxa"/>
          </w:tcPr>
          <w:p w:rsidR="0047219D" w:rsidRPr="00BA50A2" w:rsidRDefault="0047219D" w:rsidP="00257192">
            <w:pPr>
              <w:spacing w:line="480" w:lineRule="auto"/>
            </w:pPr>
            <w:r w:rsidRPr="00BA50A2">
              <w:t>Race</w:t>
            </w:r>
            <w:r>
              <w:t>/ethnicity</w:t>
            </w:r>
          </w:p>
        </w:tc>
        <w:tc>
          <w:tcPr>
            <w:tcW w:w="2535" w:type="dxa"/>
            <w:vAlign w:val="center"/>
          </w:tcPr>
          <w:p w:rsidR="0047219D" w:rsidRPr="00BA50A2" w:rsidRDefault="0047219D" w:rsidP="00257192">
            <w:pPr>
              <w:spacing w:line="480" w:lineRule="auto"/>
              <w:jc w:val="center"/>
            </w:pPr>
          </w:p>
        </w:tc>
      </w:tr>
      <w:tr w:rsidR="0047219D" w:rsidRPr="00BA50A2" w:rsidTr="00257192">
        <w:trPr>
          <w:trHeight w:val="250"/>
        </w:trPr>
        <w:tc>
          <w:tcPr>
            <w:tcW w:w="4477" w:type="dxa"/>
          </w:tcPr>
          <w:p w:rsidR="0047219D" w:rsidRPr="00BA50A2" w:rsidRDefault="0047219D" w:rsidP="00257192">
            <w:pPr>
              <w:spacing w:line="480" w:lineRule="auto"/>
            </w:pPr>
            <w:r>
              <w:t xml:space="preserve">   </w:t>
            </w:r>
            <w:r w:rsidRPr="00BA50A2">
              <w:t xml:space="preserve">White </w:t>
            </w:r>
          </w:p>
        </w:tc>
        <w:tc>
          <w:tcPr>
            <w:tcW w:w="2535" w:type="dxa"/>
            <w:vAlign w:val="center"/>
          </w:tcPr>
          <w:p w:rsidR="0047219D" w:rsidRPr="00BA50A2" w:rsidRDefault="0047219D" w:rsidP="00257192">
            <w:pPr>
              <w:spacing w:line="480" w:lineRule="auto"/>
              <w:jc w:val="center"/>
            </w:pPr>
            <w:r>
              <w:t>652 (40.3</w:t>
            </w:r>
            <w:r w:rsidRPr="00BA50A2">
              <w:t>%</w:t>
            </w:r>
            <w:r>
              <w:t>)</w:t>
            </w:r>
          </w:p>
        </w:tc>
      </w:tr>
      <w:tr w:rsidR="0047219D" w:rsidRPr="00BA50A2" w:rsidTr="00257192">
        <w:trPr>
          <w:trHeight w:val="261"/>
        </w:trPr>
        <w:tc>
          <w:tcPr>
            <w:tcW w:w="4477" w:type="dxa"/>
          </w:tcPr>
          <w:p w:rsidR="0047219D" w:rsidRPr="00BA50A2" w:rsidRDefault="0047219D" w:rsidP="00257192">
            <w:pPr>
              <w:spacing w:line="480" w:lineRule="auto"/>
            </w:pPr>
            <w:r>
              <w:t xml:space="preserve">   </w:t>
            </w:r>
            <w:r w:rsidRPr="00BA50A2">
              <w:t>Chinese</w:t>
            </w:r>
          </w:p>
        </w:tc>
        <w:tc>
          <w:tcPr>
            <w:tcW w:w="2535" w:type="dxa"/>
            <w:vAlign w:val="center"/>
          </w:tcPr>
          <w:p w:rsidR="0047219D" w:rsidRPr="00BA50A2" w:rsidRDefault="0047219D" w:rsidP="00257192">
            <w:pPr>
              <w:spacing w:line="480" w:lineRule="auto"/>
              <w:jc w:val="center"/>
            </w:pPr>
            <w:r>
              <w:t>204 (</w:t>
            </w:r>
            <w:r w:rsidRPr="00BA50A2">
              <w:t>12.6%</w:t>
            </w:r>
            <w:r>
              <w:t>)</w:t>
            </w:r>
          </w:p>
        </w:tc>
      </w:tr>
      <w:tr w:rsidR="0047219D" w:rsidRPr="00BA50A2" w:rsidTr="00257192">
        <w:trPr>
          <w:trHeight w:val="250"/>
        </w:trPr>
        <w:tc>
          <w:tcPr>
            <w:tcW w:w="4477" w:type="dxa"/>
          </w:tcPr>
          <w:p w:rsidR="0047219D" w:rsidRPr="00BA50A2" w:rsidRDefault="0047219D" w:rsidP="00257192">
            <w:pPr>
              <w:spacing w:line="480" w:lineRule="auto"/>
            </w:pPr>
            <w:r>
              <w:t xml:space="preserve">   </w:t>
            </w:r>
            <w:r w:rsidRPr="00BA50A2">
              <w:t>African American</w:t>
            </w:r>
          </w:p>
        </w:tc>
        <w:tc>
          <w:tcPr>
            <w:tcW w:w="2535" w:type="dxa"/>
            <w:vAlign w:val="center"/>
          </w:tcPr>
          <w:p w:rsidR="0047219D" w:rsidRPr="00BA50A2" w:rsidRDefault="0047219D" w:rsidP="00257192">
            <w:pPr>
              <w:spacing w:line="480" w:lineRule="auto"/>
              <w:jc w:val="center"/>
            </w:pPr>
            <w:r>
              <w:t>426 (26.3</w:t>
            </w:r>
            <w:r w:rsidRPr="00BA50A2">
              <w:t>%</w:t>
            </w:r>
            <w:r>
              <w:t>)</w:t>
            </w:r>
          </w:p>
        </w:tc>
      </w:tr>
      <w:tr w:rsidR="0047219D" w:rsidRPr="00BA50A2" w:rsidTr="00257192">
        <w:trPr>
          <w:trHeight w:val="250"/>
        </w:trPr>
        <w:tc>
          <w:tcPr>
            <w:tcW w:w="4477" w:type="dxa"/>
          </w:tcPr>
          <w:p w:rsidR="0047219D" w:rsidRPr="00BA50A2" w:rsidRDefault="0047219D" w:rsidP="00257192">
            <w:pPr>
              <w:spacing w:line="480" w:lineRule="auto"/>
            </w:pPr>
            <w:r>
              <w:t xml:space="preserve">   </w:t>
            </w:r>
            <w:r w:rsidRPr="00BA50A2">
              <w:t>Hispanic</w:t>
            </w:r>
          </w:p>
        </w:tc>
        <w:tc>
          <w:tcPr>
            <w:tcW w:w="2535" w:type="dxa"/>
            <w:vAlign w:val="center"/>
          </w:tcPr>
          <w:p w:rsidR="0047219D" w:rsidRPr="00BA50A2" w:rsidRDefault="0047219D" w:rsidP="00257192">
            <w:pPr>
              <w:spacing w:line="480" w:lineRule="auto"/>
              <w:jc w:val="center"/>
            </w:pPr>
            <w:r>
              <w:t>337 (20.8</w:t>
            </w:r>
            <w:r w:rsidRPr="00BA50A2">
              <w:t>%</w:t>
            </w:r>
            <w:r>
              <w:t>)</w:t>
            </w:r>
          </w:p>
        </w:tc>
      </w:tr>
      <w:tr w:rsidR="0047219D" w:rsidRPr="00BA50A2" w:rsidTr="00257192">
        <w:trPr>
          <w:trHeight w:val="250"/>
        </w:trPr>
        <w:tc>
          <w:tcPr>
            <w:tcW w:w="4477" w:type="dxa"/>
          </w:tcPr>
          <w:p w:rsidR="0047219D" w:rsidRPr="00BA50A2" w:rsidRDefault="0047219D" w:rsidP="00257192">
            <w:pPr>
              <w:spacing w:line="480" w:lineRule="auto"/>
            </w:pPr>
            <w:r>
              <w:t>Body mass index, kg/m</w:t>
            </w:r>
            <w:r w:rsidRPr="00BA50A2">
              <w:rPr>
                <w:vertAlign w:val="superscript"/>
              </w:rPr>
              <w:t>2</w:t>
            </w:r>
          </w:p>
        </w:tc>
        <w:tc>
          <w:tcPr>
            <w:tcW w:w="2535" w:type="dxa"/>
            <w:vAlign w:val="center"/>
          </w:tcPr>
          <w:p w:rsidR="0047219D" w:rsidRPr="00BA50A2" w:rsidRDefault="0047219D" w:rsidP="00257192">
            <w:pPr>
              <w:spacing w:line="480" w:lineRule="auto"/>
              <w:jc w:val="center"/>
            </w:pPr>
            <w:r>
              <w:t>27.5</w:t>
            </w:r>
            <w:r w:rsidRPr="00BA50A2">
              <w:t xml:space="preserve"> +/- 4.7</w:t>
            </w:r>
          </w:p>
        </w:tc>
      </w:tr>
      <w:tr w:rsidR="0047219D" w:rsidRPr="00BA50A2" w:rsidTr="00257192">
        <w:trPr>
          <w:trHeight w:val="261"/>
        </w:trPr>
        <w:tc>
          <w:tcPr>
            <w:tcW w:w="4477" w:type="dxa"/>
          </w:tcPr>
          <w:p w:rsidR="0047219D" w:rsidRPr="00BA50A2" w:rsidRDefault="0047219D" w:rsidP="00257192">
            <w:pPr>
              <w:spacing w:line="480" w:lineRule="auto"/>
            </w:pPr>
            <w:r>
              <w:t>Smoking status</w:t>
            </w:r>
          </w:p>
        </w:tc>
        <w:tc>
          <w:tcPr>
            <w:tcW w:w="2535" w:type="dxa"/>
            <w:vAlign w:val="center"/>
          </w:tcPr>
          <w:p w:rsidR="0047219D" w:rsidRPr="00BA50A2" w:rsidRDefault="0047219D" w:rsidP="00257192">
            <w:pPr>
              <w:spacing w:line="480" w:lineRule="auto"/>
              <w:jc w:val="center"/>
            </w:pPr>
          </w:p>
        </w:tc>
      </w:tr>
      <w:tr w:rsidR="0047219D" w:rsidRPr="00BA50A2" w:rsidTr="00257192">
        <w:trPr>
          <w:trHeight w:val="250"/>
        </w:trPr>
        <w:tc>
          <w:tcPr>
            <w:tcW w:w="4477" w:type="dxa"/>
          </w:tcPr>
          <w:p w:rsidR="0047219D" w:rsidRPr="00BA50A2" w:rsidRDefault="0047219D" w:rsidP="00257192">
            <w:pPr>
              <w:spacing w:line="480" w:lineRule="auto"/>
            </w:pPr>
            <w:r>
              <w:t xml:space="preserve">   </w:t>
            </w:r>
            <w:r w:rsidRPr="00BA50A2">
              <w:t>Never</w:t>
            </w:r>
          </w:p>
        </w:tc>
        <w:tc>
          <w:tcPr>
            <w:tcW w:w="2535" w:type="dxa"/>
            <w:vAlign w:val="center"/>
          </w:tcPr>
          <w:p w:rsidR="0047219D" w:rsidRPr="00BA50A2" w:rsidRDefault="0047219D" w:rsidP="00257192">
            <w:pPr>
              <w:spacing w:line="480" w:lineRule="auto"/>
              <w:jc w:val="center"/>
            </w:pPr>
            <w:r w:rsidRPr="00BA50A2">
              <w:t>746</w:t>
            </w:r>
            <w:r>
              <w:t xml:space="preserve"> (46.1</w:t>
            </w:r>
            <w:r w:rsidRPr="00BA50A2">
              <w:t>%</w:t>
            </w:r>
            <w:r>
              <w:t>)</w:t>
            </w:r>
          </w:p>
        </w:tc>
      </w:tr>
      <w:tr w:rsidR="0047219D" w:rsidRPr="00BA50A2" w:rsidTr="00257192">
        <w:trPr>
          <w:trHeight w:val="250"/>
        </w:trPr>
        <w:tc>
          <w:tcPr>
            <w:tcW w:w="4477" w:type="dxa"/>
          </w:tcPr>
          <w:p w:rsidR="0047219D" w:rsidRPr="00BA50A2" w:rsidRDefault="0047219D" w:rsidP="00257192">
            <w:pPr>
              <w:spacing w:line="480" w:lineRule="auto"/>
            </w:pPr>
            <w:r>
              <w:t xml:space="preserve">   </w:t>
            </w:r>
            <w:r w:rsidRPr="00BA50A2">
              <w:t>Former</w:t>
            </w:r>
          </w:p>
        </w:tc>
        <w:tc>
          <w:tcPr>
            <w:tcW w:w="2535" w:type="dxa"/>
            <w:vAlign w:val="center"/>
          </w:tcPr>
          <w:p w:rsidR="0047219D" w:rsidRPr="00BA50A2" w:rsidRDefault="0047219D" w:rsidP="00257192">
            <w:pPr>
              <w:spacing w:line="480" w:lineRule="auto"/>
              <w:jc w:val="center"/>
            </w:pPr>
            <w:r>
              <w:t>647 (40.0</w:t>
            </w:r>
            <w:r w:rsidRPr="00BA50A2">
              <w:t>%</w:t>
            </w:r>
            <w:r>
              <w:t>)</w:t>
            </w:r>
          </w:p>
        </w:tc>
      </w:tr>
      <w:tr w:rsidR="0047219D" w:rsidRPr="00BA50A2" w:rsidTr="00257192">
        <w:trPr>
          <w:trHeight w:val="250"/>
        </w:trPr>
        <w:tc>
          <w:tcPr>
            <w:tcW w:w="4477" w:type="dxa"/>
          </w:tcPr>
          <w:p w:rsidR="0047219D" w:rsidRPr="00BA50A2" w:rsidRDefault="0047219D" w:rsidP="00257192">
            <w:pPr>
              <w:spacing w:line="480" w:lineRule="auto"/>
            </w:pPr>
            <w:r>
              <w:t xml:space="preserve">   </w:t>
            </w:r>
            <w:r w:rsidRPr="00BA50A2">
              <w:t>Current</w:t>
            </w:r>
          </w:p>
        </w:tc>
        <w:tc>
          <w:tcPr>
            <w:tcW w:w="2535" w:type="dxa"/>
            <w:vAlign w:val="center"/>
          </w:tcPr>
          <w:p w:rsidR="0047219D" w:rsidRPr="00BA50A2" w:rsidRDefault="0047219D" w:rsidP="00257192">
            <w:pPr>
              <w:spacing w:line="480" w:lineRule="auto"/>
              <w:jc w:val="center"/>
            </w:pPr>
            <w:r>
              <w:t>226(13.9</w:t>
            </w:r>
            <w:r w:rsidRPr="00BA50A2">
              <w:t>%</w:t>
            </w:r>
            <w:r>
              <w:t>)</w:t>
            </w:r>
          </w:p>
        </w:tc>
      </w:tr>
      <w:tr w:rsidR="0047219D" w:rsidRPr="00BA50A2" w:rsidTr="00257192">
        <w:trPr>
          <w:trHeight w:val="250"/>
        </w:trPr>
        <w:tc>
          <w:tcPr>
            <w:tcW w:w="4477" w:type="dxa"/>
            <w:vAlign w:val="center"/>
          </w:tcPr>
          <w:p w:rsidR="0047219D" w:rsidRPr="00BA50A2" w:rsidRDefault="0047219D" w:rsidP="00257192">
            <w:pPr>
              <w:spacing w:line="480" w:lineRule="auto"/>
            </w:pPr>
            <w:r>
              <w:t>Completed h</w:t>
            </w:r>
            <w:r w:rsidRPr="00BA50A2">
              <w:t>igh school</w:t>
            </w:r>
          </w:p>
        </w:tc>
        <w:tc>
          <w:tcPr>
            <w:tcW w:w="2535" w:type="dxa"/>
            <w:vAlign w:val="center"/>
          </w:tcPr>
          <w:p w:rsidR="0047219D" w:rsidRPr="00BA50A2" w:rsidRDefault="0047219D" w:rsidP="00257192">
            <w:pPr>
              <w:spacing w:line="480" w:lineRule="auto"/>
              <w:jc w:val="center"/>
            </w:pPr>
            <w:r>
              <w:t>1312 (80.1</w:t>
            </w:r>
            <w:r w:rsidRPr="00BA50A2">
              <w:t>%</w:t>
            </w:r>
            <w:r>
              <w:t>)</w:t>
            </w:r>
          </w:p>
        </w:tc>
      </w:tr>
      <w:tr w:rsidR="0047219D" w:rsidRPr="00BA50A2" w:rsidTr="00257192">
        <w:trPr>
          <w:trHeight w:val="250"/>
        </w:trPr>
        <w:tc>
          <w:tcPr>
            <w:tcW w:w="4477" w:type="dxa"/>
            <w:vAlign w:val="center"/>
          </w:tcPr>
          <w:p w:rsidR="0047219D" w:rsidRPr="00BA50A2" w:rsidRDefault="0047219D" w:rsidP="00257192">
            <w:pPr>
              <w:spacing w:line="480" w:lineRule="auto"/>
            </w:pPr>
            <w:r>
              <w:t>Family h</w:t>
            </w:r>
            <w:r w:rsidRPr="00BA50A2">
              <w:t>istory of CHD</w:t>
            </w:r>
          </w:p>
        </w:tc>
        <w:tc>
          <w:tcPr>
            <w:tcW w:w="2535" w:type="dxa"/>
            <w:vAlign w:val="center"/>
          </w:tcPr>
          <w:p w:rsidR="0047219D" w:rsidRPr="00BA50A2" w:rsidRDefault="0047219D" w:rsidP="00257192">
            <w:pPr>
              <w:spacing w:line="480" w:lineRule="auto"/>
              <w:jc w:val="center"/>
            </w:pPr>
            <w:r w:rsidRPr="00BA50A2">
              <w:t>634, 39.35%</w:t>
            </w:r>
          </w:p>
        </w:tc>
      </w:tr>
      <w:tr w:rsidR="0047219D" w:rsidRPr="00BA50A2" w:rsidTr="00257192">
        <w:trPr>
          <w:trHeight w:val="250"/>
        </w:trPr>
        <w:tc>
          <w:tcPr>
            <w:tcW w:w="4477" w:type="dxa"/>
            <w:vAlign w:val="center"/>
          </w:tcPr>
          <w:p w:rsidR="0047219D" w:rsidRPr="00BA50A2" w:rsidRDefault="0047219D" w:rsidP="00257192">
            <w:pPr>
              <w:spacing w:line="480" w:lineRule="auto"/>
            </w:pPr>
            <w:r>
              <w:t>Systolic blood p</w:t>
            </w:r>
            <w:r w:rsidRPr="00BA50A2">
              <w:t>ressure</w:t>
            </w:r>
            <w:r>
              <w:t>, mm Hg</w:t>
            </w:r>
          </w:p>
        </w:tc>
        <w:tc>
          <w:tcPr>
            <w:tcW w:w="2535" w:type="dxa"/>
            <w:vAlign w:val="center"/>
          </w:tcPr>
          <w:p w:rsidR="0047219D" w:rsidRPr="00BA50A2" w:rsidRDefault="0047219D" w:rsidP="00257192">
            <w:pPr>
              <w:spacing w:line="480" w:lineRule="auto"/>
              <w:jc w:val="center"/>
            </w:pPr>
            <w:r>
              <w:t>129</w:t>
            </w:r>
            <w:r w:rsidRPr="00BA50A2">
              <w:t xml:space="preserve"> </w:t>
            </w:r>
            <w:r>
              <w:t>+/-</w:t>
            </w:r>
            <w:r w:rsidRPr="00BA50A2">
              <w:t xml:space="preserve"> </w:t>
            </w:r>
            <w:r>
              <w:t>21</w:t>
            </w:r>
          </w:p>
        </w:tc>
      </w:tr>
      <w:tr w:rsidR="0047219D" w:rsidRPr="00BA50A2" w:rsidTr="00257192">
        <w:trPr>
          <w:trHeight w:val="250"/>
        </w:trPr>
        <w:tc>
          <w:tcPr>
            <w:tcW w:w="4477" w:type="dxa"/>
            <w:vAlign w:val="center"/>
          </w:tcPr>
          <w:p w:rsidR="0047219D" w:rsidRPr="00BA50A2" w:rsidRDefault="0047219D" w:rsidP="00257192">
            <w:pPr>
              <w:spacing w:line="480" w:lineRule="auto"/>
            </w:pPr>
            <w:r>
              <w:t>Diastolic blood p</w:t>
            </w:r>
            <w:r w:rsidRPr="00BA50A2">
              <w:t>ressure</w:t>
            </w:r>
            <w:r>
              <w:t>, mm Hg</w:t>
            </w:r>
          </w:p>
        </w:tc>
        <w:tc>
          <w:tcPr>
            <w:tcW w:w="2535" w:type="dxa"/>
            <w:vAlign w:val="center"/>
          </w:tcPr>
          <w:p w:rsidR="0047219D" w:rsidRPr="00BA50A2" w:rsidRDefault="0047219D" w:rsidP="00257192">
            <w:pPr>
              <w:spacing w:line="480" w:lineRule="auto"/>
              <w:jc w:val="center"/>
            </w:pPr>
            <w:r>
              <w:t>74</w:t>
            </w:r>
            <w:r w:rsidRPr="00BA50A2">
              <w:t xml:space="preserve"> +/-</w:t>
            </w:r>
            <w:r>
              <w:t xml:space="preserve"> 10</w:t>
            </w:r>
          </w:p>
        </w:tc>
      </w:tr>
      <w:tr w:rsidR="0047219D" w:rsidRPr="00BA50A2" w:rsidTr="00257192">
        <w:trPr>
          <w:trHeight w:val="250"/>
        </w:trPr>
        <w:tc>
          <w:tcPr>
            <w:tcW w:w="4477" w:type="dxa"/>
            <w:vAlign w:val="center"/>
          </w:tcPr>
          <w:p w:rsidR="0047219D" w:rsidRPr="00BA50A2" w:rsidRDefault="0047219D" w:rsidP="00257192">
            <w:pPr>
              <w:spacing w:line="480" w:lineRule="auto"/>
            </w:pPr>
            <w:r>
              <w:t>Anti-hypertensive m</w:t>
            </w:r>
            <w:r w:rsidRPr="00BA50A2">
              <w:t>edication</w:t>
            </w:r>
          </w:p>
        </w:tc>
        <w:tc>
          <w:tcPr>
            <w:tcW w:w="2535" w:type="dxa"/>
            <w:vAlign w:val="center"/>
          </w:tcPr>
          <w:p w:rsidR="0047219D" w:rsidRPr="00BA50A2" w:rsidRDefault="0047219D" w:rsidP="00257192">
            <w:pPr>
              <w:spacing w:line="480" w:lineRule="auto"/>
              <w:jc w:val="center"/>
            </w:pPr>
            <w:r w:rsidRPr="00BA50A2">
              <w:t>567</w:t>
            </w:r>
            <w:r>
              <w:t xml:space="preserve"> (35.0</w:t>
            </w:r>
            <w:r w:rsidRPr="00BA50A2">
              <w:t>%</w:t>
            </w:r>
            <w:r>
              <w:t>)</w:t>
            </w:r>
          </w:p>
        </w:tc>
      </w:tr>
      <w:tr w:rsidR="0047219D" w:rsidRPr="00BA50A2" w:rsidTr="00257192">
        <w:trPr>
          <w:trHeight w:val="250"/>
        </w:trPr>
        <w:tc>
          <w:tcPr>
            <w:tcW w:w="4477" w:type="dxa"/>
            <w:vAlign w:val="center"/>
          </w:tcPr>
          <w:p w:rsidR="0047219D" w:rsidRPr="00BA50A2" w:rsidRDefault="0047219D" w:rsidP="00257192">
            <w:pPr>
              <w:spacing w:line="480" w:lineRule="auto"/>
            </w:pPr>
            <w:r>
              <w:lastRenderedPageBreak/>
              <w:t>Total cholesterol, mg/</w:t>
            </w:r>
            <w:proofErr w:type="spellStart"/>
            <w:r>
              <w:t>dL</w:t>
            </w:r>
            <w:proofErr w:type="spellEnd"/>
          </w:p>
        </w:tc>
        <w:tc>
          <w:tcPr>
            <w:tcW w:w="2535" w:type="dxa"/>
            <w:vAlign w:val="center"/>
          </w:tcPr>
          <w:p w:rsidR="0047219D" w:rsidRPr="00BA50A2" w:rsidRDefault="0047219D" w:rsidP="00257192">
            <w:pPr>
              <w:spacing w:line="480" w:lineRule="auto"/>
              <w:jc w:val="center"/>
            </w:pPr>
            <w:r w:rsidRPr="00BA50A2">
              <w:t>189 +/- 28</w:t>
            </w:r>
          </w:p>
        </w:tc>
      </w:tr>
      <w:tr w:rsidR="0047219D" w:rsidRPr="00BA50A2" w:rsidTr="00257192">
        <w:trPr>
          <w:trHeight w:val="250"/>
        </w:trPr>
        <w:tc>
          <w:tcPr>
            <w:tcW w:w="4477" w:type="dxa"/>
            <w:vAlign w:val="center"/>
          </w:tcPr>
          <w:p w:rsidR="0047219D" w:rsidRPr="00BA50A2" w:rsidRDefault="0047219D" w:rsidP="00257192">
            <w:pPr>
              <w:spacing w:line="480" w:lineRule="auto"/>
            </w:pPr>
            <w:r>
              <w:t>HDL c</w:t>
            </w:r>
            <w:r w:rsidRPr="00BA50A2">
              <w:t>holesterol</w:t>
            </w:r>
            <w:r>
              <w:t>, mg/</w:t>
            </w:r>
            <w:proofErr w:type="spellStart"/>
            <w:r>
              <w:t>dL</w:t>
            </w:r>
            <w:proofErr w:type="spellEnd"/>
          </w:p>
        </w:tc>
        <w:tc>
          <w:tcPr>
            <w:tcW w:w="2535" w:type="dxa"/>
            <w:vAlign w:val="center"/>
          </w:tcPr>
          <w:p w:rsidR="0047219D" w:rsidRPr="00BA50A2" w:rsidRDefault="0047219D" w:rsidP="00257192">
            <w:pPr>
              <w:spacing w:line="480" w:lineRule="auto"/>
              <w:jc w:val="center"/>
            </w:pPr>
            <w:r>
              <w:t>49</w:t>
            </w:r>
            <w:r w:rsidRPr="00BA50A2">
              <w:t xml:space="preserve"> +/-14</w:t>
            </w:r>
          </w:p>
        </w:tc>
      </w:tr>
      <w:tr w:rsidR="0047219D" w:rsidRPr="00BA50A2" w:rsidTr="00257192">
        <w:trPr>
          <w:trHeight w:val="250"/>
        </w:trPr>
        <w:tc>
          <w:tcPr>
            <w:tcW w:w="4477" w:type="dxa"/>
            <w:vAlign w:val="center"/>
          </w:tcPr>
          <w:p w:rsidR="0047219D" w:rsidRPr="00BA50A2" w:rsidRDefault="0047219D" w:rsidP="00257192">
            <w:pPr>
              <w:spacing w:line="480" w:lineRule="auto"/>
            </w:pPr>
            <w:r w:rsidRPr="00BA50A2">
              <w:t>Triglycerides</w:t>
            </w:r>
            <w:r>
              <w:t>, mg/</w:t>
            </w:r>
            <w:proofErr w:type="spellStart"/>
            <w:r>
              <w:t>dL</w:t>
            </w:r>
            <w:proofErr w:type="spellEnd"/>
          </w:p>
        </w:tc>
        <w:tc>
          <w:tcPr>
            <w:tcW w:w="2535" w:type="dxa"/>
            <w:vAlign w:val="center"/>
          </w:tcPr>
          <w:p w:rsidR="0047219D" w:rsidRPr="00BA50A2" w:rsidRDefault="0047219D" w:rsidP="00257192">
            <w:pPr>
              <w:spacing w:line="480" w:lineRule="auto"/>
              <w:jc w:val="center"/>
            </w:pPr>
            <w:r w:rsidRPr="00BA50A2">
              <w:t>106 (74, 156)</w:t>
            </w:r>
          </w:p>
        </w:tc>
      </w:tr>
      <w:tr w:rsidR="0047219D" w:rsidRPr="00BA50A2" w:rsidTr="00257192">
        <w:trPr>
          <w:trHeight w:val="250"/>
        </w:trPr>
        <w:tc>
          <w:tcPr>
            <w:tcW w:w="4477" w:type="dxa"/>
            <w:vAlign w:val="center"/>
          </w:tcPr>
          <w:p w:rsidR="0047219D" w:rsidRPr="00BA50A2" w:rsidRDefault="0047219D" w:rsidP="00257192">
            <w:pPr>
              <w:spacing w:line="480" w:lineRule="auto"/>
            </w:pPr>
            <w:r>
              <w:t>LDL c</w:t>
            </w:r>
            <w:r w:rsidRPr="00BA50A2">
              <w:t>holesterol</w:t>
            </w:r>
            <w:r>
              <w:t xml:space="preserve"> (</w:t>
            </w:r>
            <w:proofErr w:type="spellStart"/>
            <w:r>
              <w:t>Friedewald</w:t>
            </w:r>
            <w:proofErr w:type="spellEnd"/>
            <w:r>
              <w:t>)</w:t>
            </w:r>
          </w:p>
        </w:tc>
        <w:tc>
          <w:tcPr>
            <w:tcW w:w="2535" w:type="dxa"/>
            <w:vAlign w:val="center"/>
          </w:tcPr>
          <w:p w:rsidR="0047219D" w:rsidRPr="00BA50A2" w:rsidRDefault="0047219D" w:rsidP="00257192">
            <w:pPr>
              <w:spacing w:line="480" w:lineRule="auto"/>
              <w:jc w:val="center"/>
            </w:pPr>
            <w:r>
              <w:t>115 +/-  25</w:t>
            </w:r>
          </w:p>
        </w:tc>
      </w:tr>
      <w:tr w:rsidR="0047219D" w:rsidRPr="00BA50A2" w:rsidTr="00257192">
        <w:trPr>
          <w:trHeight w:val="250"/>
        </w:trPr>
        <w:tc>
          <w:tcPr>
            <w:tcW w:w="4477" w:type="dxa"/>
            <w:vAlign w:val="center"/>
          </w:tcPr>
          <w:p w:rsidR="0047219D" w:rsidRPr="00BA50A2" w:rsidRDefault="0047219D" w:rsidP="00257192">
            <w:pPr>
              <w:spacing w:line="480" w:lineRule="auto"/>
            </w:pPr>
            <w:r>
              <w:t>CAC s</w:t>
            </w:r>
            <w:r w:rsidRPr="00BA50A2">
              <w:t>core</w:t>
            </w:r>
          </w:p>
        </w:tc>
        <w:tc>
          <w:tcPr>
            <w:tcW w:w="2535" w:type="dxa"/>
            <w:vAlign w:val="center"/>
          </w:tcPr>
          <w:p w:rsidR="0047219D" w:rsidRPr="00BA50A2" w:rsidRDefault="0047219D" w:rsidP="00257192">
            <w:pPr>
              <w:spacing w:line="480" w:lineRule="auto"/>
              <w:jc w:val="center"/>
            </w:pPr>
          </w:p>
        </w:tc>
      </w:tr>
      <w:tr w:rsidR="0047219D" w:rsidRPr="00BA50A2" w:rsidTr="00257192">
        <w:trPr>
          <w:trHeight w:val="250"/>
        </w:trPr>
        <w:tc>
          <w:tcPr>
            <w:tcW w:w="4477" w:type="dxa"/>
            <w:vAlign w:val="center"/>
          </w:tcPr>
          <w:p w:rsidR="0047219D" w:rsidRPr="00BA50A2" w:rsidRDefault="0047219D" w:rsidP="00257192">
            <w:pPr>
              <w:spacing w:line="480" w:lineRule="auto"/>
            </w:pPr>
            <w:r>
              <w:t xml:space="preserve">   Mean +/- SD</w:t>
            </w:r>
          </w:p>
        </w:tc>
        <w:tc>
          <w:tcPr>
            <w:tcW w:w="2535" w:type="dxa"/>
            <w:vAlign w:val="center"/>
          </w:tcPr>
          <w:p w:rsidR="0047219D" w:rsidRPr="00BA50A2" w:rsidRDefault="0047219D" w:rsidP="00257192">
            <w:pPr>
              <w:spacing w:line="480" w:lineRule="auto"/>
              <w:jc w:val="center"/>
            </w:pPr>
            <w:r>
              <w:t>155 +/- 404</w:t>
            </w:r>
          </w:p>
        </w:tc>
      </w:tr>
      <w:tr w:rsidR="0047219D" w:rsidRPr="00BA50A2" w:rsidTr="00257192">
        <w:trPr>
          <w:trHeight w:val="250"/>
        </w:trPr>
        <w:tc>
          <w:tcPr>
            <w:tcW w:w="4477" w:type="dxa"/>
            <w:vAlign w:val="center"/>
          </w:tcPr>
          <w:p w:rsidR="0047219D" w:rsidRPr="00BA50A2" w:rsidRDefault="0047219D" w:rsidP="00257192">
            <w:pPr>
              <w:spacing w:line="480" w:lineRule="auto"/>
            </w:pPr>
            <w:r>
              <w:t xml:space="preserve">   </w:t>
            </w:r>
            <w:r w:rsidRPr="00BA50A2">
              <w:t>Median</w:t>
            </w:r>
            <w:r>
              <w:t xml:space="preserve"> (25</w:t>
            </w:r>
            <w:r w:rsidRPr="004A16BC">
              <w:rPr>
                <w:vertAlign w:val="superscript"/>
              </w:rPr>
              <w:t>th</w:t>
            </w:r>
            <w:r>
              <w:t>, 75</w:t>
            </w:r>
            <w:r w:rsidRPr="004A16BC">
              <w:rPr>
                <w:vertAlign w:val="superscript"/>
              </w:rPr>
              <w:t>th</w:t>
            </w:r>
            <w:r>
              <w:t>)</w:t>
            </w:r>
            <w:r w:rsidRPr="00BA50A2">
              <w:t xml:space="preserve"> </w:t>
            </w:r>
          </w:p>
        </w:tc>
        <w:tc>
          <w:tcPr>
            <w:tcW w:w="2535" w:type="dxa"/>
            <w:vAlign w:val="center"/>
          </w:tcPr>
          <w:p w:rsidR="0047219D" w:rsidRPr="00BA50A2" w:rsidRDefault="0047219D" w:rsidP="00257192">
            <w:pPr>
              <w:spacing w:line="480" w:lineRule="auto"/>
              <w:jc w:val="center"/>
            </w:pPr>
            <w:r>
              <w:t>11 (0, 122</w:t>
            </w:r>
            <w:r w:rsidRPr="00BA50A2">
              <w:t>)</w:t>
            </w:r>
          </w:p>
        </w:tc>
      </w:tr>
    </w:tbl>
    <w:p w:rsidR="0047219D" w:rsidRPr="002D3B57" w:rsidRDefault="0047219D" w:rsidP="0047219D">
      <w:pPr>
        <w:pStyle w:val="BodyA"/>
        <w:rPr>
          <w:rFonts w:ascii="Times New Roman" w:eastAsia="Times New Roman Bold" w:hAnsi="Times New Roman" w:cs="Times New Roman"/>
        </w:rPr>
      </w:pPr>
    </w:p>
    <w:p w:rsidR="0047219D" w:rsidRPr="002D3B57" w:rsidRDefault="0047219D" w:rsidP="0047219D">
      <w:pPr>
        <w:pStyle w:val="BodyA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Note: </w:t>
      </w:r>
      <w:r w:rsidRPr="002D3B57">
        <w:rPr>
          <w:rFonts w:ascii="Times New Roman" w:hAnsi="Times New Roman" w:cs="Times New Roman"/>
        </w:rPr>
        <w:t>Data are presented as mean +/- standard deviation, median (25</w:t>
      </w:r>
      <w:r w:rsidRPr="002D3B57">
        <w:rPr>
          <w:rFonts w:ascii="Times New Roman" w:hAnsi="Times New Roman" w:cs="Times New Roman"/>
          <w:vertAlign w:val="superscript"/>
        </w:rPr>
        <w:t>th</w:t>
      </w:r>
      <w:r w:rsidRPr="002D3B57">
        <w:rPr>
          <w:rFonts w:ascii="Times New Roman" w:hAnsi="Times New Roman" w:cs="Times New Roman"/>
        </w:rPr>
        <w:t>, 75</w:t>
      </w:r>
      <w:r w:rsidRPr="002D3B57">
        <w:rPr>
          <w:rFonts w:ascii="Times New Roman" w:hAnsi="Times New Roman" w:cs="Times New Roman"/>
          <w:vertAlign w:val="superscript"/>
        </w:rPr>
        <w:t>th</w:t>
      </w:r>
      <w:r w:rsidRPr="002D3B57">
        <w:rPr>
          <w:rFonts w:ascii="Times New Roman" w:hAnsi="Times New Roman" w:cs="Times New Roman"/>
        </w:rPr>
        <w:t xml:space="preserve"> percentile), or No. (%)</w:t>
      </w:r>
      <w:r>
        <w:rPr>
          <w:rFonts w:ascii="Times New Roman" w:hAnsi="Times New Roman" w:cs="Times New Roman"/>
        </w:rPr>
        <w:t>.</w:t>
      </w:r>
    </w:p>
    <w:p w:rsidR="0047219D" w:rsidRPr="002D3B57" w:rsidRDefault="0047219D" w:rsidP="0047219D">
      <w:pPr>
        <w:pStyle w:val="BodyA"/>
        <w:spacing w:after="0" w:line="240" w:lineRule="auto"/>
        <w:rPr>
          <w:rFonts w:ascii="Times New Roman" w:hAnsi="Times New Roman" w:cs="Times New Roman"/>
        </w:rPr>
      </w:pPr>
      <w:r w:rsidRPr="002D3B57">
        <w:rPr>
          <w:rFonts w:ascii="Times New Roman" w:hAnsi="Times New Roman" w:cs="Times New Roman"/>
        </w:rPr>
        <w:t xml:space="preserve">CHD = coronary heart disease; HDL = high-density lipoprotein; LDL = low-density lipoprotein; CAC = coronary artery calcium score.  Source: Authors’ calculations from the Multi-Ethnic Study of Atherosclerosis.  </w:t>
      </w:r>
    </w:p>
    <w:p w:rsidR="0050720D" w:rsidRDefault="0050720D"/>
    <w:sectPr w:rsidR="00507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7AE"/>
    <w:rsid w:val="00100E7C"/>
    <w:rsid w:val="003337AE"/>
    <w:rsid w:val="0047219D"/>
    <w:rsid w:val="0050720D"/>
    <w:rsid w:val="00E7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7219D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eastAsia="Arial Unicode MS"/>
      <w:sz w:val="24"/>
      <w:szCs w:val="24"/>
      <w:bdr w:val="nil"/>
    </w:rPr>
  </w:style>
  <w:style w:type="paragraph" w:styleId="Heading1">
    <w:name w:val="heading 1"/>
    <w:basedOn w:val="Normal"/>
    <w:next w:val="Normal"/>
    <w:link w:val="Heading1Char"/>
    <w:qFormat/>
    <w:rsid w:val="00E718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 w:line="480" w:lineRule="auto"/>
      <w:outlineLvl w:val="0"/>
    </w:pPr>
    <w:rPr>
      <w:rFonts w:eastAsia="Times New Roman"/>
      <w:b/>
      <w:sz w:val="28"/>
      <w:bdr w:val="none" w:sz="0" w:space="0" w:color="auto"/>
    </w:rPr>
  </w:style>
  <w:style w:type="paragraph" w:styleId="Heading2">
    <w:name w:val="heading 2"/>
    <w:basedOn w:val="Normal"/>
    <w:next w:val="Normal"/>
    <w:link w:val="Heading2Char"/>
    <w:qFormat/>
    <w:rsid w:val="00E718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240" w:line="480" w:lineRule="auto"/>
      <w:outlineLvl w:val="1"/>
    </w:pPr>
    <w:rPr>
      <w:rFonts w:eastAsia="Times New Roman"/>
      <w:b/>
      <w:bdr w:val="none" w:sz="0" w:space="0" w:color="auto"/>
    </w:rPr>
  </w:style>
  <w:style w:type="paragraph" w:styleId="Heading3">
    <w:name w:val="heading 3"/>
    <w:basedOn w:val="Normal"/>
    <w:next w:val="Normal"/>
    <w:link w:val="Heading3Char"/>
    <w:qFormat/>
    <w:rsid w:val="00E7181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480" w:lineRule="auto"/>
      <w:outlineLvl w:val="2"/>
    </w:pPr>
    <w:rPr>
      <w:rFonts w:ascii="Arial" w:eastAsia="Times New Roman" w:hAnsi="Arial"/>
      <w:b/>
      <w:bCs/>
      <w:szCs w:val="26"/>
      <w:bdr w:val="none" w:sz="0" w:space="0" w:color="auto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181D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3"/>
    </w:pPr>
    <w:rPr>
      <w:rFonts w:ascii="Cambria" w:eastAsia="MS Gothic" w:hAnsi="Cambria"/>
      <w:b/>
      <w:bCs/>
      <w:i/>
      <w:iCs/>
      <w:color w:val="4F81BD"/>
      <w:sz w:val="22"/>
      <w:szCs w:val="22"/>
      <w:bdr w:val="none" w:sz="0" w:space="0" w:color="auto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7181D"/>
    <w:rPr>
      <w:b/>
      <w:sz w:val="28"/>
      <w:szCs w:val="24"/>
    </w:rPr>
  </w:style>
  <w:style w:type="character" w:customStyle="1" w:styleId="Heading2Char">
    <w:name w:val="Heading 2 Char"/>
    <w:link w:val="Heading2"/>
    <w:rsid w:val="00E7181D"/>
    <w:rPr>
      <w:b/>
      <w:sz w:val="24"/>
      <w:szCs w:val="24"/>
    </w:rPr>
  </w:style>
  <w:style w:type="character" w:customStyle="1" w:styleId="Heading3Char">
    <w:name w:val="Heading 3 Char"/>
    <w:link w:val="Heading3"/>
    <w:rsid w:val="00E7181D"/>
    <w:rPr>
      <w:rFonts w:ascii="Arial" w:hAnsi="Arial"/>
      <w:b/>
      <w:bCs/>
      <w:sz w:val="24"/>
      <w:szCs w:val="26"/>
    </w:rPr>
  </w:style>
  <w:style w:type="character" w:customStyle="1" w:styleId="Heading4Char">
    <w:name w:val="Heading 4 Char"/>
    <w:link w:val="Heading4"/>
    <w:uiPriority w:val="9"/>
    <w:rsid w:val="00E7181D"/>
    <w:rPr>
      <w:rFonts w:ascii="Cambria" w:eastAsia="MS Gothic" w:hAnsi="Cambria"/>
      <w:b/>
      <w:bCs/>
      <w:i/>
      <w:iCs/>
      <w:color w:val="4F81BD"/>
      <w:sz w:val="22"/>
      <w:szCs w:val="22"/>
      <w:lang w:val="en-AU"/>
    </w:rPr>
  </w:style>
  <w:style w:type="paragraph" w:styleId="Caption">
    <w:name w:val="caption"/>
    <w:basedOn w:val="Normal"/>
    <w:next w:val="Normal"/>
    <w:uiPriority w:val="35"/>
    <w:unhideWhenUsed/>
    <w:qFormat/>
    <w:rsid w:val="00E718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480" w:lineRule="auto"/>
    </w:pPr>
    <w:rPr>
      <w:rFonts w:ascii="Calibri" w:eastAsia="Calibri" w:hAnsi="Calibri"/>
      <w:b/>
      <w:bCs/>
      <w:color w:val="4F81BD"/>
      <w:sz w:val="18"/>
      <w:szCs w:val="18"/>
      <w:bdr w:val="none" w:sz="0" w:space="0" w:color="auto"/>
      <w:lang w:val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181D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ascii="Cambria" w:eastAsia="MS Gothic" w:hAnsi="Cambria"/>
      <w:i/>
      <w:iCs/>
      <w:color w:val="4F81BD"/>
      <w:spacing w:val="15"/>
      <w:bdr w:val="none" w:sz="0" w:space="0" w:color="auto"/>
      <w:lang w:val="en-AU"/>
    </w:rPr>
  </w:style>
  <w:style w:type="character" w:customStyle="1" w:styleId="SubtitleChar">
    <w:name w:val="Subtitle Char"/>
    <w:link w:val="Subtitle"/>
    <w:uiPriority w:val="11"/>
    <w:rsid w:val="00E7181D"/>
    <w:rPr>
      <w:rFonts w:ascii="Cambria" w:eastAsia="MS Gothic" w:hAnsi="Cambria"/>
      <w:i/>
      <w:iCs/>
      <w:color w:val="4F81BD"/>
      <w:spacing w:val="15"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E718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AU"/>
    </w:rPr>
  </w:style>
  <w:style w:type="paragraph" w:customStyle="1" w:styleId="BodyA">
    <w:name w:val="Body A"/>
    <w:rsid w:val="0047219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mbria" w:eastAsia="Cambria" w:hAnsi="Cambria" w:cs="Cambria"/>
      <w:color w:val="000000"/>
      <w:sz w:val="22"/>
      <w:szCs w:val="22"/>
      <w:u w:color="000000"/>
      <w:bdr w:val="nil"/>
    </w:rPr>
  </w:style>
  <w:style w:type="table" w:styleId="TableGrid">
    <w:name w:val="Table Grid"/>
    <w:basedOn w:val="TableNormal"/>
    <w:uiPriority w:val="39"/>
    <w:rsid w:val="0047219D"/>
    <w:pPr>
      <w:spacing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7219D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eastAsia="Arial Unicode MS"/>
      <w:sz w:val="24"/>
      <w:szCs w:val="24"/>
      <w:bdr w:val="nil"/>
    </w:rPr>
  </w:style>
  <w:style w:type="paragraph" w:styleId="Heading1">
    <w:name w:val="heading 1"/>
    <w:basedOn w:val="Normal"/>
    <w:next w:val="Normal"/>
    <w:link w:val="Heading1Char"/>
    <w:qFormat/>
    <w:rsid w:val="00E718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 w:line="480" w:lineRule="auto"/>
      <w:outlineLvl w:val="0"/>
    </w:pPr>
    <w:rPr>
      <w:rFonts w:eastAsia="Times New Roman"/>
      <w:b/>
      <w:sz w:val="28"/>
      <w:bdr w:val="none" w:sz="0" w:space="0" w:color="auto"/>
    </w:rPr>
  </w:style>
  <w:style w:type="paragraph" w:styleId="Heading2">
    <w:name w:val="heading 2"/>
    <w:basedOn w:val="Normal"/>
    <w:next w:val="Normal"/>
    <w:link w:val="Heading2Char"/>
    <w:qFormat/>
    <w:rsid w:val="00E718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240" w:line="480" w:lineRule="auto"/>
      <w:outlineLvl w:val="1"/>
    </w:pPr>
    <w:rPr>
      <w:rFonts w:eastAsia="Times New Roman"/>
      <w:b/>
      <w:bdr w:val="none" w:sz="0" w:space="0" w:color="auto"/>
    </w:rPr>
  </w:style>
  <w:style w:type="paragraph" w:styleId="Heading3">
    <w:name w:val="heading 3"/>
    <w:basedOn w:val="Normal"/>
    <w:next w:val="Normal"/>
    <w:link w:val="Heading3Char"/>
    <w:qFormat/>
    <w:rsid w:val="00E7181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480" w:lineRule="auto"/>
      <w:outlineLvl w:val="2"/>
    </w:pPr>
    <w:rPr>
      <w:rFonts w:ascii="Arial" w:eastAsia="Times New Roman" w:hAnsi="Arial"/>
      <w:b/>
      <w:bCs/>
      <w:szCs w:val="26"/>
      <w:bdr w:val="none" w:sz="0" w:space="0" w:color="auto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181D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3"/>
    </w:pPr>
    <w:rPr>
      <w:rFonts w:ascii="Cambria" w:eastAsia="MS Gothic" w:hAnsi="Cambria"/>
      <w:b/>
      <w:bCs/>
      <w:i/>
      <w:iCs/>
      <w:color w:val="4F81BD"/>
      <w:sz w:val="22"/>
      <w:szCs w:val="22"/>
      <w:bdr w:val="none" w:sz="0" w:space="0" w:color="auto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7181D"/>
    <w:rPr>
      <w:b/>
      <w:sz w:val="28"/>
      <w:szCs w:val="24"/>
    </w:rPr>
  </w:style>
  <w:style w:type="character" w:customStyle="1" w:styleId="Heading2Char">
    <w:name w:val="Heading 2 Char"/>
    <w:link w:val="Heading2"/>
    <w:rsid w:val="00E7181D"/>
    <w:rPr>
      <w:b/>
      <w:sz w:val="24"/>
      <w:szCs w:val="24"/>
    </w:rPr>
  </w:style>
  <w:style w:type="character" w:customStyle="1" w:styleId="Heading3Char">
    <w:name w:val="Heading 3 Char"/>
    <w:link w:val="Heading3"/>
    <w:rsid w:val="00E7181D"/>
    <w:rPr>
      <w:rFonts w:ascii="Arial" w:hAnsi="Arial"/>
      <w:b/>
      <w:bCs/>
      <w:sz w:val="24"/>
      <w:szCs w:val="26"/>
    </w:rPr>
  </w:style>
  <w:style w:type="character" w:customStyle="1" w:styleId="Heading4Char">
    <w:name w:val="Heading 4 Char"/>
    <w:link w:val="Heading4"/>
    <w:uiPriority w:val="9"/>
    <w:rsid w:val="00E7181D"/>
    <w:rPr>
      <w:rFonts w:ascii="Cambria" w:eastAsia="MS Gothic" w:hAnsi="Cambria"/>
      <w:b/>
      <w:bCs/>
      <w:i/>
      <w:iCs/>
      <w:color w:val="4F81BD"/>
      <w:sz w:val="22"/>
      <w:szCs w:val="22"/>
      <w:lang w:val="en-AU"/>
    </w:rPr>
  </w:style>
  <w:style w:type="paragraph" w:styleId="Caption">
    <w:name w:val="caption"/>
    <w:basedOn w:val="Normal"/>
    <w:next w:val="Normal"/>
    <w:uiPriority w:val="35"/>
    <w:unhideWhenUsed/>
    <w:qFormat/>
    <w:rsid w:val="00E718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480" w:lineRule="auto"/>
    </w:pPr>
    <w:rPr>
      <w:rFonts w:ascii="Calibri" w:eastAsia="Calibri" w:hAnsi="Calibri"/>
      <w:b/>
      <w:bCs/>
      <w:color w:val="4F81BD"/>
      <w:sz w:val="18"/>
      <w:szCs w:val="18"/>
      <w:bdr w:val="none" w:sz="0" w:space="0" w:color="auto"/>
      <w:lang w:val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181D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ascii="Cambria" w:eastAsia="MS Gothic" w:hAnsi="Cambria"/>
      <w:i/>
      <w:iCs/>
      <w:color w:val="4F81BD"/>
      <w:spacing w:val="15"/>
      <w:bdr w:val="none" w:sz="0" w:space="0" w:color="auto"/>
      <w:lang w:val="en-AU"/>
    </w:rPr>
  </w:style>
  <w:style w:type="character" w:customStyle="1" w:styleId="SubtitleChar">
    <w:name w:val="Subtitle Char"/>
    <w:link w:val="Subtitle"/>
    <w:uiPriority w:val="11"/>
    <w:rsid w:val="00E7181D"/>
    <w:rPr>
      <w:rFonts w:ascii="Cambria" w:eastAsia="MS Gothic" w:hAnsi="Cambria"/>
      <w:i/>
      <w:iCs/>
      <w:color w:val="4F81BD"/>
      <w:spacing w:val="15"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E718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AU"/>
    </w:rPr>
  </w:style>
  <w:style w:type="paragraph" w:customStyle="1" w:styleId="BodyA">
    <w:name w:val="Body A"/>
    <w:rsid w:val="0047219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mbria" w:eastAsia="Cambria" w:hAnsi="Cambria" w:cs="Cambria"/>
      <w:color w:val="000000"/>
      <w:sz w:val="22"/>
      <w:szCs w:val="22"/>
      <w:u w:color="000000"/>
      <w:bdr w:val="nil"/>
    </w:rPr>
  </w:style>
  <w:style w:type="table" w:styleId="TableGrid">
    <w:name w:val="Table Grid"/>
    <w:basedOn w:val="TableNormal"/>
    <w:uiPriority w:val="39"/>
    <w:rsid w:val="0047219D"/>
    <w:pPr>
      <w:spacing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955</Characters>
  <Application>Microsoft Office Word</Application>
  <DocSecurity>0</DocSecurity>
  <Lines>7</Lines>
  <Paragraphs>2</Paragraphs>
  <ScaleCrop>false</ScaleCrop>
  <Company>Toshiba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2015-02-05T18:09:00Z</dcterms:created>
  <dcterms:modified xsi:type="dcterms:W3CDTF">2015-02-05T18:09:00Z</dcterms:modified>
</cp:coreProperties>
</file>