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BF" w:rsidRDefault="000326BF" w:rsidP="0011089B">
      <w:pPr>
        <w:spacing w:line="360" w:lineRule="auto"/>
        <w:jc w:val="both"/>
        <w:rPr>
          <w:rFonts w:ascii="Times New Roman" w:hAnsi="Times New Roman"/>
          <w:sz w:val="42"/>
          <w:lang w:val="de-AT"/>
        </w:rPr>
      </w:pPr>
    </w:p>
    <w:p w:rsidR="000326BF" w:rsidRDefault="000326BF" w:rsidP="0011089B">
      <w:pPr>
        <w:spacing w:line="360" w:lineRule="auto"/>
        <w:jc w:val="both"/>
        <w:rPr>
          <w:rFonts w:ascii="Times New Roman" w:hAnsi="Times New Roman"/>
          <w:sz w:val="42"/>
          <w:lang w:val="de-AT"/>
        </w:rPr>
      </w:pPr>
    </w:p>
    <w:p w:rsidR="000326BF" w:rsidRDefault="000326BF" w:rsidP="0011089B">
      <w:pPr>
        <w:spacing w:line="360" w:lineRule="auto"/>
        <w:jc w:val="both"/>
        <w:rPr>
          <w:rFonts w:ascii="Times New Roman" w:hAnsi="Times New Roman"/>
          <w:sz w:val="42"/>
          <w:lang w:val="de-AT"/>
        </w:rPr>
      </w:pPr>
    </w:p>
    <w:p w:rsidR="000326BF" w:rsidRDefault="000326BF" w:rsidP="0011089B">
      <w:pPr>
        <w:spacing w:line="360" w:lineRule="auto"/>
        <w:jc w:val="center"/>
        <w:rPr>
          <w:rFonts w:ascii="Times New Roman" w:hAnsi="Times New Roman"/>
          <w:sz w:val="42"/>
          <w:lang w:val="de-AT"/>
        </w:rPr>
      </w:pPr>
      <w:r>
        <w:rPr>
          <w:rFonts w:ascii="Times New Roman" w:hAnsi="Times New Roman"/>
          <w:sz w:val="42"/>
          <w:lang w:val="de-AT"/>
        </w:rPr>
        <w:t>Study protocol:</w:t>
      </w:r>
    </w:p>
    <w:p w:rsidR="00B2157E" w:rsidRPr="00B2157E" w:rsidRDefault="00B2157E" w:rsidP="0011089B">
      <w:pPr>
        <w:spacing w:line="360" w:lineRule="auto"/>
        <w:jc w:val="center"/>
        <w:rPr>
          <w:rFonts w:ascii="Times New Roman" w:hAnsi="Times New Roman"/>
          <w:sz w:val="42"/>
          <w:lang w:val="de-AT"/>
        </w:rPr>
      </w:pPr>
      <w:r w:rsidRPr="00B2157E">
        <w:rPr>
          <w:rFonts w:ascii="Times New Roman" w:hAnsi="Times New Roman"/>
          <w:sz w:val="42"/>
          <w:lang w:val="de-AT"/>
        </w:rPr>
        <w:t>Prospective randomized trial to assess the effect of suture closure of the subcutaneous tissue on cosmetic outcome after cesarean section</w:t>
      </w:r>
    </w:p>
    <w:p w:rsidR="00B2157E" w:rsidRDefault="00B2157E" w:rsidP="0011089B">
      <w:pPr>
        <w:jc w:val="center"/>
      </w:pPr>
    </w:p>
    <w:p w:rsidR="00B2157E" w:rsidRPr="00B2157E" w:rsidRDefault="00B2157E" w:rsidP="0011089B">
      <w:pPr>
        <w:spacing w:line="360" w:lineRule="auto"/>
        <w:jc w:val="center"/>
        <w:rPr>
          <w:rFonts w:ascii="Times New Roman" w:hAnsi="Times New Roman" w:cs="ArialMT"/>
        </w:rPr>
      </w:pPr>
      <w:r w:rsidRPr="00C05025">
        <w:rPr>
          <w:rFonts w:ascii="Times New Roman" w:hAnsi="Times New Roman" w:cs="ArialMT"/>
        </w:rPr>
        <w:t>H. Husslein, B. Mathis,</w:t>
      </w:r>
      <w:r>
        <w:rPr>
          <w:rFonts w:ascii="Times New Roman" w:hAnsi="Times New Roman" w:cs="ArialMT"/>
        </w:rPr>
        <w:t xml:space="preserve"> C. Herbst C</w:t>
      </w:r>
      <w:r w:rsidRPr="00C05025">
        <w:rPr>
          <w:rFonts w:ascii="Times New Roman" w:hAnsi="Times New Roman" w:cs="ArialMT"/>
        </w:rPr>
        <w:t xml:space="preserve">. </w:t>
      </w:r>
      <w:proofErr w:type="spellStart"/>
      <w:r w:rsidRPr="00C05025">
        <w:rPr>
          <w:rFonts w:ascii="Times New Roman" w:hAnsi="Times New Roman" w:cs="ArialMT"/>
        </w:rPr>
        <w:t>Worda</w:t>
      </w:r>
      <w:proofErr w:type="spellEnd"/>
      <w:r w:rsidRPr="00C05025">
        <w:rPr>
          <w:rFonts w:ascii="Times New Roman" w:hAnsi="Times New Roman" w:cs="ArialMT"/>
        </w:rPr>
        <w:t xml:space="preserve">, H. </w:t>
      </w:r>
      <w:proofErr w:type="spellStart"/>
      <w:r w:rsidRPr="00C05025">
        <w:rPr>
          <w:rFonts w:ascii="Times New Roman" w:hAnsi="Times New Roman" w:cs="ArialMT"/>
        </w:rPr>
        <w:t>Leipold</w:t>
      </w:r>
      <w:proofErr w:type="spellEnd"/>
      <w:r w:rsidRPr="00C05025">
        <w:rPr>
          <w:rFonts w:ascii="Times New Roman" w:hAnsi="Times New Roman" w:cs="ArialMT"/>
        </w:rPr>
        <w:t xml:space="preserve">, S. </w:t>
      </w:r>
      <w:proofErr w:type="spellStart"/>
      <w:r w:rsidRPr="00C05025">
        <w:rPr>
          <w:rFonts w:ascii="Times New Roman" w:hAnsi="Times New Roman" w:cs="ArialMT"/>
        </w:rPr>
        <w:t>Szalay</w:t>
      </w:r>
      <w:proofErr w:type="spellEnd"/>
    </w:p>
    <w:p w:rsidR="00B2157E" w:rsidRDefault="00B2157E" w:rsidP="0011089B">
      <w:pPr>
        <w:jc w:val="both"/>
      </w:pPr>
    </w:p>
    <w:p w:rsidR="00B2157E" w:rsidRDefault="00B2157E" w:rsidP="0011089B">
      <w:pPr>
        <w:jc w:val="both"/>
      </w:pPr>
    </w:p>
    <w:p w:rsidR="00B2157E" w:rsidRDefault="00B2157E" w:rsidP="0011089B">
      <w:pPr>
        <w:widowControl w:val="0"/>
        <w:autoSpaceDE w:val="0"/>
        <w:autoSpaceDN w:val="0"/>
        <w:adjustRightInd w:val="0"/>
        <w:spacing w:after="0" w:line="360" w:lineRule="auto"/>
        <w:jc w:val="both"/>
        <w:outlineLvl w:val="0"/>
        <w:rPr>
          <w:rFonts w:ascii="Times New Roman" w:hAnsi="Times New Roman" w:cs="ArialMT"/>
        </w:rPr>
      </w:pPr>
    </w:p>
    <w:p w:rsidR="00B2157E" w:rsidRDefault="00B2157E" w:rsidP="0011089B">
      <w:pPr>
        <w:widowControl w:val="0"/>
        <w:autoSpaceDE w:val="0"/>
        <w:autoSpaceDN w:val="0"/>
        <w:adjustRightInd w:val="0"/>
        <w:spacing w:after="0" w:line="360" w:lineRule="auto"/>
        <w:jc w:val="both"/>
        <w:outlineLvl w:val="0"/>
        <w:rPr>
          <w:rFonts w:ascii="Times New Roman" w:hAnsi="Times New Roman" w:cs="ArialMT"/>
        </w:rPr>
      </w:pPr>
    </w:p>
    <w:p w:rsidR="00B2157E" w:rsidRDefault="00B2157E" w:rsidP="0011089B">
      <w:pPr>
        <w:widowControl w:val="0"/>
        <w:autoSpaceDE w:val="0"/>
        <w:autoSpaceDN w:val="0"/>
        <w:adjustRightInd w:val="0"/>
        <w:spacing w:after="0" w:line="360" w:lineRule="auto"/>
        <w:jc w:val="both"/>
        <w:outlineLvl w:val="0"/>
        <w:rPr>
          <w:rFonts w:ascii="Times New Roman" w:hAnsi="Times New Roman" w:cs="ArialMT"/>
        </w:rPr>
      </w:pPr>
    </w:p>
    <w:p w:rsidR="00B2157E" w:rsidRDefault="00B2157E" w:rsidP="0011089B">
      <w:pPr>
        <w:widowControl w:val="0"/>
        <w:autoSpaceDE w:val="0"/>
        <w:autoSpaceDN w:val="0"/>
        <w:adjustRightInd w:val="0"/>
        <w:spacing w:after="0" w:line="360" w:lineRule="auto"/>
        <w:jc w:val="both"/>
        <w:outlineLvl w:val="0"/>
        <w:rPr>
          <w:rFonts w:ascii="Times New Roman" w:hAnsi="Times New Roman" w:cs="ArialMT"/>
        </w:rPr>
      </w:pPr>
    </w:p>
    <w:p w:rsidR="00B2157E" w:rsidRDefault="00B2157E" w:rsidP="0011089B">
      <w:pPr>
        <w:widowControl w:val="0"/>
        <w:autoSpaceDE w:val="0"/>
        <w:autoSpaceDN w:val="0"/>
        <w:adjustRightInd w:val="0"/>
        <w:spacing w:after="0" w:line="360" w:lineRule="auto"/>
        <w:jc w:val="both"/>
        <w:outlineLvl w:val="0"/>
        <w:rPr>
          <w:rFonts w:ascii="Times New Roman" w:hAnsi="Times New Roman" w:cs="ArialMT"/>
        </w:rPr>
      </w:pPr>
    </w:p>
    <w:p w:rsidR="00B2157E" w:rsidRDefault="00B2157E" w:rsidP="0011089B">
      <w:pPr>
        <w:widowControl w:val="0"/>
        <w:autoSpaceDE w:val="0"/>
        <w:autoSpaceDN w:val="0"/>
        <w:adjustRightInd w:val="0"/>
        <w:spacing w:after="0" w:line="360" w:lineRule="auto"/>
        <w:jc w:val="both"/>
        <w:outlineLvl w:val="0"/>
        <w:rPr>
          <w:rFonts w:ascii="Times New Roman" w:hAnsi="Times New Roman" w:cs="ArialMT"/>
        </w:rPr>
      </w:pPr>
    </w:p>
    <w:p w:rsidR="00B2157E" w:rsidRDefault="00B2157E" w:rsidP="0011089B">
      <w:pPr>
        <w:widowControl w:val="0"/>
        <w:autoSpaceDE w:val="0"/>
        <w:autoSpaceDN w:val="0"/>
        <w:adjustRightInd w:val="0"/>
        <w:spacing w:after="0" w:line="360" w:lineRule="auto"/>
        <w:jc w:val="both"/>
        <w:outlineLvl w:val="0"/>
        <w:rPr>
          <w:rFonts w:ascii="Times New Roman" w:hAnsi="Times New Roman" w:cs="ArialMT"/>
        </w:rPr>
      </w:pPr>
    </w:p>
    <w:p w:rsidR="00B2157E" w:rsidRDefault="00B2157E" w:rsidP="0011089B">
      <w:pPr>
        <w:widowControl w:val="0"/>
        <w:autoSpaceDE w:val="0"/>
        <w:autoSpaceDN w:val="0"/>
        <w:adjustRightInd w:val="0"/>
        <w:spacing w:after="0" w:line="360" w:lineRule="auto"/>
        <w:jc w:val="both"/>
        <w:outlineLvl w:val="0"/>
        <w:rPr>
          <w:rFonts w:ascii="Times New Roman" w:hAnsi="Times New Roman" w:cs="ArialMT"/>
        </w:rPr>
      </w:pPr>
    </w:p>
    <w:p w:rsidR="00B2157E" w:rsidRPr="00C05025" w:rsidRDefault="00B2157E" w:rsidP="0011089B">
      <w:pPr>
        <w:widowControl w:val="0"/>
        <w:autoSpaceDE w:val="0"/>
        <w:autoSpaceDN w:val="0"/>
        <w:adjustRightInd w:val="0"/>
        <w:spacing w:after="0" w:line="360" w:lineRule="auto"/>
        <w:jc w:val="both"/>
        <w:outlineLvl w:val="0"/>
        <w:rPr>
          <w:rFonts w:ascii="Times New Roman" w:hAnsi="Times New Roman" w:cs="ArialMT"/>
        </w:rPr>
      </w:pPr>
      <w:r w:rsidRPr="00C05025">
        <w:rPr>
          <w:rFonts w:ascii="Times New Roman" w:hAnsi="Times New Roman" w:cs="ArialMT"/>
        </w:rPr>
        <w:t>Dr. Heinrich Husslein</w:t>
      </w:r>
    </w:p>
    <w:p w:rsidR="00B2157E" w:rsidRPr="00C05025" w:rsidRDefault="00B2157E" w:rsidP="0011089B">
      <w:pPr>
        <w:widowControl w:val="0"/>
        <w:autoSpaceDE w:val="0"/>
        <w:autoSpaceDN w:val="0"/>
        <w:adjustRightInd w:val="0"/>
        <w:spacing w:after="0" w:line="360" w:lineRule="auto"/>
        <w:jc w:val="both"/>
        <w:rPr>
          <w:rFonts w:ascii="Times New Roman" w:hAnsi="Times New Roman" w:cs="ArialMT"/>
        </w:rPr>
      </w:pPr>
      <w:proofErr w:type="spellStart"/>
      <w:r w:rsidRPr="00C05025">
        <w:rPr>
          <w:rFonts w:ascii="Times New Roman" w:hAnsi="Times New Roman" w:cs="Arial"/>
        </w:rPr>
        <w:t>Klinikum-Klagenfurt</w:t>
      </w:r>
      <w:proofErr w:type="spellEnd"/>
      <w:r w:rsidRPr="00C05025">
        <w:rPr>
          <w:rFonts w:ascii="Times New Roman" w:hAnsi="Times New Roman" w:cs="Arial"/>
        </w:rPr>
        <w:t xml:space="preserve"> am Wörthersee</w:t>
      </w:r>
    </w:p>
    <w:p w:rsidR="00B2157E" w:rsidRPr="00C05025" w:rsidRDefault="00B2157E" w:rsidP="0011089B">
      <w:pPr>
        <w:widowControl w:val="0"/>
        <w:autoSpaceDE w:val="0"/>
        <w:autoSpaceDN w:val="0"/>
        <w:adjustRightInd w:val="0"/>
        <w:spacing w:after="0" w:line="360" w:lineRule="auto"/>
        <w:jc w:val="both"/>
        <w:rPr>
          <w:rFonts w:ascii="Times New Roman" w:hAnsi="Times New Roman" w:cs="ArialMT"/>
        </w:rPr>
      </w:pPr>
      <w:proofErr w:type="spellStart"/>
      <w:r w:rsidRPr="00C05025">
        <w:rPr>
          <w:rFonts w:ascii="Times New Roman" w:hAnsi="Times New Roman" w:cs="ArialMT"/>
        </w:rPr>
        <w:t>Gynäkologisch-Geburtshilfliche</w:t>
      </w:r>
      <w:proofErr w:type="spellEnd"/>
      <w:r w:rsidRPr="00C05025">
        <w:rPr>
          <w:rFonts w:ascii="Times New Roman" w:hAnsi="Times New Roman" w:cs="ArialMT"/>
        </w:rPr>
        <w:t xml:space="preserve"> Abteilung</w:t>
      </w:r>
    </w:p>
    <w:p w:rsidR="00B2157E" w:rsidRPr="00C05025" w:rsidRDefault="00B2157E" w:rsidP="0011089B">
      <w:pPr>
        <w:widowControl w:val="0"/>
        <w:autoSpaceDE w:val="0"/>
        <w:autoSpaceDN w:val="0"/>
        <w:adjustRightInd w:val="0"/>
        <w:spacing w:after="0" w:line="360" w:lineRule="auto"/>
        <w:jc w:val="both"/>
        <w:rPr>
          <w:rFonts w:ascii="Times New Roman" w:hAnsi="Times New Roman" w:cs="ArialMT"/>
        </w:rPr>
      </w:pPr>
      <w:r w:rsidRPr="00C05025">
        <w:rPr>
          <w:rFonts w:ascii="Times New Roman" w:hAnsi="Times New Roman" w:cs="ArialMT"/>
        </w:rPr>
        <w:t xml:space="preserve">St. </w:t>
      </w:r>
      <w:proofErr w:type="spellStart"/>
      <w:r w:rsidRPr="00C05025">
        <w:rPr>
          <w:rFonts w:ascii="Times New Roman" w:hAnsi="Times New Roman" w:cs="ArialMT"/>
        </w:rPr>
        <w:t>Veiter</w:t>
      </w:r>
      <w:proofErr w:type="spellEnd"/>
      <w:r w:rsidRPr="00C05025">
        <w:rPr>
          <w:rFonts w:ascii="Times New Roman" w:hAnsi="Times New Roman" w:cs="ArialMT"/>
        </w:rPr>
        <w:t xml:space="preserve"> Strasse 47</w:t>
      </w:r>
    </w:p>
    <w:p w:rsidR="00B2157E" w:rsidRPr="00C05025" w:rsidRDefault="00B2157E" w:rsidP="0011089B">
      <w:pPr>
        <w:widowControl w:val="0"/>
        <w:autoSpaceDE w:val="0"/>
        <w:autoSpaceDN w:val="0"/>
        <w:adjustRightInd w:val="0"/>
        <w:spacing w:after="0" w:line="360" w:lineRule="auto"/>
        <w:jc w:val="both"/>
        <w:rPr>
          <w:rFonts w:ascii="Times New Roman" w:hAnsi="Times New Roman" w:cs="ArialMT"/>
        </w:rPr>
      </w:pPr>
      <w:r w:rsidRPr="00C05025">
        <w:rPr>
          <w:rFonts w:ascii="Times New Roman" w:hAnsi="Times New Roman" w:cs="ArialMT"/>
        </w:rPr>
        <w:t>9020 Klagenfurt</w:t>
      </w:r>
    </w:p>
    <w:p w:rsidR="00B2157E" w:rsidRPr="00C05025" w:rsidRDefault="00B2157E" w:rsidP="0011089B">
      <w:pPr>
        <w:spacing w:line="360" w:lineRule="auto"/>
        <w:jc w:val="both"/>
        <w:rPr>
          <w:rFonts w:ascii="Times New Roman" w:hAnsi="Times New Roman"/>
          <w:sz w:val="42"/>
          <w:lang w:val="de-AT"/>
        </w:rPr>
      </w:pPr>
      <w:r w:rsidRPr="00C05025">
        <w:rPr>
          <w:rFonts w:ascii="Times New Roman" w:hAnsi="Times New Roman" w:cs="ArialMT"/>
        </w:rPr>
        <w:t>Tel.: +43 463 538 26435</w:t>
      </w:r>
    </w:p>
    <w:p w:rsidR="00B2157E" w:rsidRDefault="00B2157E" w:rsidP="0011089B">
      <w:pPr>
        <w:jc w:val="both"/>
        <w:rPr>
          <w:rFonts w:ascii="Times New Roman" w:hAnsi="Times New Roman"/>
          <w:sz w:val="42"/>
          <w:lang w:val="de-AT"/>
        </w:rPr>
      </w:pPr>
      <w:r>
        <w:rPr>
          <w:rFonts w:ascii="Times New Roman" w:hAnsi="Times New Roman"/>
          <w:sz w:val="42"/>
          <w:lang w:val="de-AT"/>
        </w:rPr>
        <w:t>Introduction:</w:t>
      </w:r>
    </w:p>
    <w:p w:rsidR="00B2157E" w:rsidRDefault="00B2157E" w:rsidP="0011089B">
      <w:pPr>
        <w:jc w:val="both"/>
      </w:pPr>
    </w:p>
    <w:p w:rsidR="00B2157E" w:rsidRDefault="00B2157E" w:rsidP="0011089B">
      <w:pPr>
        <w:spacing w:line="360" w:lineRule="auto"/>
        <w:jc w:val="both"/>
        <w:rPr>
          <w:rFonts w:ascii="Times New Roman" w:hAnsi="Times New Roman"/>
          <w:lang w:val="de-AT"/>
        </w:rPr>
      </w:pPr>
      <w:r>
        <w:rPr>
          <w:rFonts w:ascii="Times New Roman" w:hAnsi="Times New Roman"/>
          <w:lang w:val="de-AT"/>
        </w:rPr>
        <w:t>Within the last 15 years the cesarean section (</w:t>
      </w:r>
      <w:r w:rsidR="00844FA0">
        <w:rPr>
          <w:rFonts w:ascii="Times New Roman" w:hAnsi="Times New Roman"/>
          <w:lang w:val="de-AT"/>
        </w:rPr>
        <w:t>CS) rate has increased dramatic</w:t>
      </w:r>
      <w:r>
        <w:rPr>
          <w:rFonts w:ascii="Times New Roman" w:hAnsi="Times New Roman"/>
          <w:lang w:val="de-AT"/>
        </w:rPr>
        <w:t>a</w:t>
      </w:r>
      <w:r w:rsidR="00844FA0">
        <w:rPr>
          <w:rFonts w:ascii="Times New Roman" w:hAnsi="Times New Roman"/>
          <w:lang w:val="de-AT"/>
        </w:rPr>
        <w:t>l</w:t>
      </w:r>
      <w:r>
        <w:rPr>
          <w:rFonts w:ascii="Times New Roman" w:hAnsi="Times New Roman"/>
          <w:lang w:val="de-AT"/>
        </w:rPr>
        <w:t xml:space="preserve">y. To this day CS is one of the most commonly </w:t>
      </w:r>
      <w:r w:rsidR="00844FA0">
        <w:rPr>
          <w:rFonts w:ascii="Times New Roman" w:hAnsi="Times New Roman"/>
          <w:lang w:val="de-AT"/>
        </w:rPr>
        <w:t>performed major abdominal surgeries. In Austria</w:t>
      </w:r>
      <w:r>
        <w:rPr>
          <w:rFonts w:ascii="Times New Roman" w:hAnsi="Times New Roman"/>
          <w:lang w:val="de-AT"/>
        </w:rPr>
        <w:t xml:space="preserve"> the CS rate is currently varying between hospitals reaching from 25-50%.</w:t>
      </w:r>
      <w:r w:rsidR="00DA404E">
        <w:rPr>
          <w:rStyle w:val="Endnotenzeichen"/>
          <w:rFonts w:ascii="Times New Roman" w:hAnsi="Times New Roman"/>
          <w:lang w:val="de-AT"/>
        </w:rPr>
        <w:endnoteReference w:id="-1"/>
      </w:r>
      <w:r>
        <w:rPr>
          <w:rFonts w:ascii="Times New Roman" w:hAnsi="Times New Roman"/>
          <w:lang w:val="de-AT"/>
        </w:rPr>
        <w:t xml:space="preserve"> Due to the large number CS performed</w:t>
      </w:r>
      <w:r w:rsidR="00844FA0">
        <w:rPr>
          <w:rFonts w:ascii="Times New Roman" w:hAnsi="Times New Roman"/>
          <w:lang w:val="de-AT"/>
        </w:rPr>
        <w:t xml:space="preserve"> each year</w:t>
      </w:r>
      <w:r>
        <w:rPr>
          <w:rFonts w:ascii="Times New Roman" w:hAnsi="Times New Roman"/>
          <w:lang w:val="de-AT"/>
        </w:rPr>
        <w:t>, this operation gains importance.</w:t>
      </w:r>
    </w:p>
    <w:p w:rsidR="00B2157E" w:rsidRDefault="00B2157E" w:rsidP="0011089B">
      <w:pPr>
        <w:spacing w:line="360" w:lineRule="auto"/>
        <w:jc w:val="both"/>
        <w:rPr>
          <w:rFonts w:ascii="Times New Roman" w:hAnsi="Times New Roman"/>
          <w:lang w:val="de-AT"/>
        </w:rPr>
      </w:pPr>
      <w:r>
        <w:rPr>
          <w:rFonts w:ascii="Times New Roman" w:hAnsi="Times New Roman"/>
          <w:lang w:val="de-AT"/>
        </w:rPr>
        <w:t xml:space="preserve">Postoperative wound infection (or surgical site </w:t>
      </w:r>
      <w:r w:rsidR="00DA404E">
        <w:rPr>
          <w:rFonts w:ascii="Times New Roman" w:hAnsi="Times New Roman"/>
          <w:lang w:val="de-AT"/>
        </w:rPr>
        <w:t>infection, SSI))</w:t>
      </w:r>
      <w:r>
        <w:rPr>
          <w:rFonts w:ascii="Times New Roman" w:hAnsi="Times New Roman"/>
          <w:lang w:val="de-AT"/>
        </w:rPr>
        <w:t xml:space="preserve"> is one of the major contributors to postoperative morbidity after CS. Due to the increasing number of CS performed each year, preventing SSI is not only important for the patient but also because it significantly increases costs.</w:t>
      </w:r>
    </w:p>
    <w:p w:rsidR="00EA534D" w:rsidRDefault="00B2157E" w:rsidP="0011089B">
      <w:pPr>
        <w:spacing w:line="360" w:lineRule="auto"/>
        <w:jc w:val="both"/>
        <w:rPr>
          <w:rFonts w:ascii="Times New Roman" w:hAnsi="Times New Roman"/>
          <w:lang w:val="de-AT"/>
        </w:rPr>
      </w:pPr>
      <w:r>
        <w:rPr>
          <w:rFonts w:ascii="Times New Roman" w:hAnsi="Times New Roman"/>
          <w:lang w:val="de-AT"/>
        </w:rPr>
        <w:t xml:space="preserve">SSI after CS </w:t>
      </w:r>
      <w:r w:rsidR="00DA404E">
        <w:rPr>
          <w:rFonts w:ascii="Times New Roman" w:hAnsi="Times New Roman"/>
          <w:lang w:val="de-AT"/>
        </w:rPr>
        <w:t>has been</w:t>
      </w:r>
      <w:r>
        <w:rPr>
          <w:rFonts w:ascii="Times New Roman" w:hAnsi="Times New Roman"/>
          <w:lang w:val="de-AT"/>
        </w:rPr>
        <w:t xml:space="preserve"> reporte</w:t>
      </w:r>
      <w:r w:rsidR="00EA534D">
        <w:rPr>
          <w:rFonts w:ascii="Times New Roman" w:hAnsi="Times New Roman"/>
          <w:lang w:val="de-AT"/>
        </w:rPr>
        <w:t>d to range between 2,5% and 16%</w:t>
      </w:r>
      <w:r>
        <w:rPr>
          <w:rFonts w:ascii="Times New Roman" w:hAnsi="Times New Roman"/>
          <w:lang w:val="de-AT"/>
        </w:rPr>
        <w:t>.</w:t>
      </w:r>
      <w:r w:rsidR="00DA404E">
        <w:rPr>
          <w:rStyle w:val="Endnotenzeichen"/>
          <w:rFonts w:ascii="Times New Roman" w:hAnsi="Times New Roman"/>
          <w:lang w:val="de-AT"/>
        </w:rPr>
        <w:endnoteReference w:id="0"/>
      </w:r>
      <w:r w:rsidR="00DA404E">
        <w:rPr>
          <w:rFonts w:ascii="Times New Roman" w:hAnsi="Times New Roman"/>
          <w:lang w:val="de-AT"/>
        </w:rPr>
        <w:t xml:space="preserve"> </w:t>
      </w:r>
      <w:r w:rsidR="00EA534D">
        <w:rPr>
          <w:rFonts w:ascii="Times New Roman" w:hAnsi="Times New Roman"/>
          <w:lang w:val="de-AT"/>
        </w:rPr>
        <w:t>Risk factors include length of surgery, maternal BMI, diabetes mellitus, maternal age, and undernutrition.</w:t>
      </w:r>
      <w:r w:rsidR="00DA404E">
        <w:rPr>
          <w:rStyle w:val="Endnotenzeichen"/>
          <w:rFonts w:ascii="Times New Roman" w:hAnsi="Times New Roman"/>
          <w:lang w:val="de-AT"/>
        </w:rPr>
        <w:endnoteReference w:id="1"/>
      </w:r>
    </w:p>
    <w:p w:rsidR="000E5C8A" w:rsidRDefault="00EA534D" w:rsidP="0011089B">
      <w:pPr>
        <w:spacing w:line="360" w:lineRule="auto"/>
        <w:jc w:val="both"/>
        <w:rPr>
          <w:rFonts w:ascii="Times New Roman" w:hAnsi="Times New Roman"/>
          <w:lang w:val="de-AT"/>
        </w:rPr>
      </w:pPr>
      <w:r>
        <w:rPr>
          <w:rFonts w:ascii="Times New Roman" w:hAnsi="Times New Roman"/>
          <w:lang w:val="de-AT"/>
        </w:rPr>
        <w:t>Closure of the subcutaneous fat after CS is ad</w:t>
      </w:r>
      <w:r w:rsidR="00DA404E">
        <w:rPr>
          <w:rFonts w:ascii="Times New Roman" w:hAnsi="Times New Roman"/>
          <w:lang w:val="de-AT"/>
        </w:rPr>
        <w:t xml:space="preserve">vocated by many authors </w:t>
      </w:r>
      <w:r>
        <w:rPr>
          <w:rFonts w:ascii="Times New Roman" w:hAnsi="Times New Roman"/>
          <w:lang w:val="de-AT"/>
        </w:rPr>
        <w:t xml:space="preserve">to reduce SSI. However, there are </w:t>
      </w:r>
      <w:r w:rsidR="00DA404E">
        <w:rPr>
          <w:rFonts w:ascii="Times New Roman" w:hAnsi="Times New Roman"/>
          <w:lang w:val="de-AT"/>
        </w:rPr>
        <w:t xml:space="preserve">also </w:t>
      </w:r>
      <w:r>
        <w:rPr>
          <w:rFonts w:ascii="Times New Roman" w:hAnsi="Times New Roman"/>
          <w:lang w:val="de-AT"/>
        </w:rPr>
        <w:t>reports of increased wound infection after suture closure of the subcutaneous fat.</w:t>
      </w:r>
      <w:r w:rsidR="00060677">
        <w:rPr>
          <w:rStyle w:val="Endnotenzeichen"/>
          <w:rFonts w:ascii="Times New Roman" w:hAnsi="Times New Roman"/>
          <w:lang w:val="de-AT"/>
        </w:rPr>
        <w:endnoteReference w:id="2"/>
      </w:r>
      <w:r>
        <w:rPr>
          <w:rFonts w:ascii="Times New Roman" w:hAnsi="Times New Roman"/>
          <w:lang w:val="de-AT"/>
        </w:rPr>
        <w:t xml:space="preserve"> A recent Meta-analysis shows a 34% relative risk reduction of  wound dehiscence in women whos subcutaneous fat is larger than 2 cm.</w:t>
      </w:r>
      <w:r w:rsidR="00060677">
        <w:rPr>
          <w:rStyle w:val="Endnotenzeichen"/>
          <w:rFonts w:ascii="Times New Roman" w:hAnsi="Times New Roman"/>
          <w:lang w:val="de-AT"/>
        </w:rPr>
        <w:endnoteReference w:id="3"/>
      </w:r>
      <w:r>
        <w:rPr>
          <w:rFonts w:ascii="Times New Roman" w:hAnsi="Times New Roman"/>
          <w:lang w:val="de-AT"/>
        </w:rPr>
        <w:t xml:space="preserve"> Although there seems to be a benefit in this subgroup of women, we observed a large variation in current </w:t>
      </w:r>
      <w:r w:rsidR="000E5C8A">
        <w:rPr>
          <w:rFonts w:ascii="Times New Roman" w:hAnsi="Times New Roman"/>
          <w:lang w:val="de-AT"/>
        </w:rPr>
        <w:t xml:space="preserve">routine </w:t>
      </w:r>
      <w:r>
        <w:rPr>
          <w:rFonts w:ascii="Times New Roman" w:hAnsi="Times New Roman"/>
          <w:lang w:val="de-AT"/>
        </w:rPr>
        <w:t>application of sutu</w:t>
      </w:r>
      <w:r w:rsidR="000E5C8A">
        <w:rPr>
          <w:rFonts w:ascii="Times New Roman" w:hAnsi="Times New Roman"/>
          <w:lang w:val="de-AT"/>
        </w:rPr>
        <w:t xml:space="preserve">re closure of the subcutaneous </w:t>
      </w:r>
      <w:r>
        <w:rPr>
          <w:rFonts w:ascii="Times New Roman" w:hAnsi="Times New Roman"/>
          <w:lang w:val="de-AT"/>
        </w:rPr>
        <w:t>fat in Austria and also internationally.</w:t>
      </w:r>
      <w:r w:rsidR="000E5C8A">
        <w:rPr>
          <w:rFonts w:ascii="Times New Roman" w:hAnsi="Times New Roman"/>
          <w:lang w:val="de-AT"/>
        </w:rPr>
        <w:t xml:space="preserve"> In several discussions with physicians one argument that was repeatedly mentioned was that it is currently unknown if suture closure of the subcutaneous fat has an effect on cosmetic outcome. Many of these physicians believe it could worsen wound cosmesis and therefore don´t routinely close the subcutaneous tissue.</w:t>
      </w:r>
    </w:p>
    <w:p w:rsidR="00E37588" w:rsidRDefault="00CE6F93" w:rsidP="0011089B">
      <w:pPr>
        <w:spacing w:line="360" w:lineRule="auto"/>
        <w:jc w:val="both"/>
        <w:rPr>
          <w:rFonts w:ascii="Times New Roman" w:hAnsi="Times New Roman"/>
          <w:lang w:val="de-AT"/>
        </w:rPr>
      </w:pPr>
      <w:r>
        <w:rPr>
          <w:rFonts w:ascii="Times New Roman" w:hAnsi="Times New Roman"/>
          <w:lang w:val="de-AT"/>
        </w:rPr>
        <w:t xml:space="preserve">On the one hand, </w:t>
      </w:r>
      <w:r w:rsidR="000E5C8A">
        <w:rPr>
          <w:rFonts w:ascii="Times New Roman" w:hAnsi="Times New Roman"/>
          <w:lang w:val="de-AT"/>
        </w:rPr>
        <w:t>subcutaneous suture closure</w:t>
      </w:r>
      <w:r w:rsidR="0075092F">
        <w:rPr>
          <w:rFonts w:ascii="Times New Roman" w:hAnsi="Times New Roman"/>
          <w:lang w:val="de-AT"/>
        </w:rPr>
        <w:t xml:space="preserve"> </w:t>
      </w:r>
      <w:r>
        <w:rPr>
          <w:rFonts w:ascii="Times New Roman" w:hAnsi="Times New Roman"/>
          <w:lang w:val="de-AT"/>
        </w:rPr>
        <w:t xml:space="preserve">theoretically </w:t>
      </w:r>
      <w:r w:rsidR="0075092F">
        <w:rPr>
          <w:rFonts w:ascii="Times New Roman" w:hAnsi="Times New Roman"/>
          <w:lang w:val="de-AT"/>
        </w:rPr>
        <w:t>allows to perfectly allign the edges of the wound that needs to be c</w:t>
      </w:r>
      <w:r>
        <w:rPr>
          <w:rFonts w:ascii="Times New Roman" w:hAnsi="Times New Roman"/>
          <w:lang w:val="de-AT"/>
        </w:rPr>
        <w:t xml:space="preserve">losed. This would decrease </w:t>
      </w:r>
      <w:r w:rsidR="0075092F">
        <w:rPr>
          <w:rFonts w:ascii="Times New Roman" w:hAnsi="Times New Roman"/>
          <w:lang w:val="de-AT"/>
        </w:rPr>
        <w:t xml:space="preserve">tension on the skin an thereby promote better wound cosmesis. By closing off dead space it might </w:t>
      </w:r>
      <w:r w:rsidR="00844FA0">
        <w:rPr>
          <w:rFonts w:ascii="Times New Roman" w:hAnsi="Times New Roman"/>
          <w:lang w:val="de-AT"/>
        </w:rPr>
        <w:t>also be possible to avoid retra</w:t>
      </w:r>
      <w:r w:rsidR="0075092F">
        <w:rPr>
          <w:rFonts w:ascii="Times New Roman" w:hAnsi="Times New Roman"/>
          <w:lang w:val="de-AT"/>
        </w:rPr>
        <w:t>c</w:t>
      </w:r>
      <w:r w:rsidR="00844FA0">
        <w:rPr>
          <w:rFonts w:ascii="Times New Roman" w:hAnsi="Times New Roman"/>
          <w:lang w:val="de-AT"/>
        </w:rPr>
        <w:t>t</w:t>
      </w:r>
      <w:r w:rsidR="0075092F">
        <w:rPr>
          <w:rFonts w:ascii="Times New Roman" w:hAnsi="Times New Roman"/>
          <w:lang w:val="de-AT"/>
        </w:rPr>
        <w:t>ions of the scar below th</w:t>
      </w:r>
      <w:r w:rsidR="00844FA0">
        <w:rPr>
          <w:rFonts w:ascii="Times New Roman" w:hAnsi="Times New Roman"/>
          <w:lang w:val="de-AT"/>
        </w:rPr>
        <w:t>e level of the skin; such retra</w:t>
      </w:r>
      <w:r w:rsidR="0075092F">
        <w:rPr>
          <w:rFonts w:ascii="Times New Roman" w:hAnsi="Times New Roman"/>
          <w:lang w:val="de-AT"/>
        </w:rPr>
        <w:t>c</w:t>
      </w:r>
      <w:r w:rsidR="00844FA0">
        <w:rPr>
          <w:rFonts w:ascii="Times New Roman" w:hAnsi="Times New Roman"/>
          <w:lang w:val="de-AT"/>
        </w:rPr>
        <w:t>t</w:t>
      </w:r>
      <w:r w:rsidR="0075092F">
        <w:rPr>
          <w:rFonts w:ascii="Times New Roman" w:hAnsi="Times New Roman"/>
          <w:lang w:val="de-AT"/>
        </w:rPr>
        <w:t xml:space="preserve">ions are espacially bothersome and apparent in the standing position. On the other hand, the suture material used </w:t>
      </w:r>
      <w:r w:rsidR="00E37588">
        <w:rPr>
          <w:rFonts w:ascii="Times New Roman" w:hAnsi="Times New Roman"/>
          <w:lang w:val="de-AT"/>
        </w:rPr>
        <w:t>for closure of the subcutaneous fat could lead to a foreign body reaction with increased inflammation and consequently negative effect on wound cosmesis</w:t>
      </w:r>
    </w:p>
    <w:p w:rsidR="00E37588" w:rsidRDefault="00E37588" w:rsidP="0011089B">
      <w:pPr>
        <w:spacing w:line="360" w:lineRule="auto"/>
        <w:jc w:val="both"/>
        <w:rPr>
          <w:rFonts w:ascii="Times New Roman" w:hAnsi="Times New Roman"/>
          <w:lang w:val="de-AT"/>
        </w:rPr>
      </w:pPr>
    </w:p>
    <w:p w:rsidR="00E37588" w:rsidRDefault="00E37588" w:rsidP="0011089B">
      <w:pPr>
        <w:spacing w:line="360" w:lineRule="auto"/>
        <w:jc w:val="both"/>
        <w:rPr>
          <w:rFonts w:ascii="Times New Roman" w:hAnsi="Times New Roman"/>
          <w:sz w:val="42"/>
          <w:lang w:val="de-AT"/>
        </w:rPr>
      </w:pPr>
      <w:r w:rsidRPr="00E37588">
        <w:rPr>
          <w:rFonts w:ascii="Times New Roman" w:hAnsi="Times New Roman"/>
          <w:sz w:val="42"/>
          <w:lang w:val="de-AT"/>
        </w:rPr>
        <w:t>Study aim:</w:t>
      </w:r>
    </w:p>
    <w:p w:rsidR="00E37588" w:rsidRDefault="00E37588" w:rsidP="0011089B">
      <w:pPr>
        <w:spacing w:line="360" w:lineRule="auto"/>
        <w:jc w:val="both"/>
        <w:rPr>
          <w:rFonts w:ascii="Times New Roman" w:hAnsi="Times New Roman"/>
          <w:lang w:val="de-AT"/>
        </w:rPr>
      </w:pPr>
      <w:r>
        <w:rPr>
          <w:rFonts w:ascii="Times New Roman" w:hAnsi="Times New Roman"/>
          <w:lang w:val="de-AT"/>
        </w:rPr>
        <w:t>The aim</w:t>
      </w:r>
      <w:r w:rsidRPr="00C05025">
        <w:rPr>
          <w:rFonts w:ascii="Times New Roman" w:hAnsi="Times New Roman"/>
          <w:lang w:val="de-AT"/>
        </w:rPr>
        <w:t xml:space="preserve"> </w:t>
      </w:r>
      <w:r>
        <w:rPr>
          <w:rFonts w:ascii="Times New Roman" w:hAnsi="Times New Roman"/>
          <w:lang w:val="de-AT"/>
        </w:rPr>
        <w:t>of this study is to assess whether, single layer, interrupted closure of the subcutaneous fat  rsults in better or worse subjective and objective cosmetic outcome</w:t>
      </w:r>
      <w:r w:rsidR="00D40C92">
        <w:rPr>
          <w:rFonts w:ascii="Times New Roman" w:hAnsi="Times New Roman"/>
          <w:lang w:val="de-AT"/>
        </w:rPr>
        <w:t xml:space="preserve"> after CS</w:t>
      </w:r>
      <w:r>
        <w:rPr>
          <w:rFonts w:ascii="Times New Roman" w:hAnsi="Times New Roman"/>
          <w:lang w:val="de-AT"/>
        </w:rPr>
        <w:t xml:space="preserve">. Futher we want to assess the effects </w:t>
      </w:r>
      <w:r w:rsidR="00D40C92">
        <w:rPr>
          <w:rFonts w:ascii="Times New Roman" w:hAnsi="Times New Roman"/>
          <w:lang w:val="de-AT"/>
        </w:rPr>
        <w:t xml:space="preserve">of </w:t>
      </w:r>
      <w:r w:rsidR="00844FA0">
        <w:rPr>
          <w:rFonts w:ascii="Times New Roman" w:hAnsi="Times New Roman"/>
          <w:lang w:val="de-AT"/>
        </w:rPr>
        <w:t xml:space="preserve"> </w:t>
      </w:r>
      <w:r w:rsidR="00D40C92">
        <w:rPr>
          <w:rFonts w:ascii="Times New Roman" w:hAnsi="Times New Roman"/>
          <w:lang w:val="de-AT"/>
        </w:rPr>
        <w:t xml:space="preserve">suture closure of the subcutaneous fat </w:t>
      </w:r>
      <w:r>
        <w:rPr>
          <w:rFonts w:ascii="Times New Roman" w:hAnsi="Times New Roman"/>
          <w:lang w:val="de-AT"/>
        </w:rPr>
        <w:t>on SSI</w:t>
      </w:r>
      <w:r w:rsidR="00D40C92">
        <w:rPr>
          <w:rFonts w:ascii="Times New Roman" w:hAnsi="Times New Roman"/>
          <w:lang w:val="de-AT"/>
        </w:rPr>
        <w:t xml:space="preserve"> development, seroma formation</w:t>
      </w:r>
      <w:r>
        <w:rPr>
          <w:rFonts w:ascii="Times New Roman" w:hAnsi="Times New Roman"/>
          <w:lang w:val="de-AT"/>
        </w:rPr>
        <w:t>, wound hematoma formation and length of surgery.</w:t>
      </w:r>
    </w:p>
    <w:p w:rsidR="00E37588" w:rsidRDefault="00E37588" w:rsidP="0011089B">
      <w:pPr>
        <w:spacing w:line="360" w:lineRule="auto"/>
        <w:jc w:val="both"/>
        <w:rPr>
          <w:rFonts w:ascii="Times New Roman" w:hAnsi="Times New Roman"/>
          <w:lang w:val="de-AT"/>
        </w:rPr>
      </w:pPr>
    </w:p>
    <w:p w:rsidR="00E37588" w:rsidRDefault="00E37588" w:rsidP="0011089B">
      <w:pPr>
        <w:spacing w:line="360" w:lineRule="auto"/>
        <w:jc w:val="both"/>
        <w:rPr>
          <w:rFonts w:ascii="Times New Roman" w:hAnsi="Times New Roman"/>
          <w:sz w:val="42"/>
          <w:lang w:val="de-AT"/>
        </w:rPr>
      </w:pPr>
      <w:r>
        <w:rPr>
          <w:rFonts w:ascii="Times New Roman" w:hAnsi="Times New Roman"/>
          <w:sz w:val="42"/>
          <w:lang w:val="de-AT"/>
        </w:rPr>
        <w:t>Study design:</w:t>
      </w:r>
    </w:p>
    <w:p w:rsidR="00E37588" w:rsidRDefault="00E37588" w:rsidP="0011089B">
      <w:pPr>
        <w:spacing w:line="360" w:lineRule="auto"/>
        <w:jc w:val="both"/>
        <w:rPr>
          <w:rFonts w:ascii="Times New Roman" w:hAnsi="Times New Roman"/>
          <w:lang w:val="de-AT"/>
        </w:rPr>
      </w:pPr>
      <w:r w:rsidRPr="00E37588">
        <w:rPr>
          <w:rFonts w:ascii="Times New Roman" w:hAnsi="Times New Roman"/>
          <w:lang w:val="de-AT"/>
        </w:rPr>
        <w:t>Prospective, randomized, double blind, contolled trial.</w:t>
      </w:r>
    </w:p>
    <w:p w:rsidR="00E37588" w:rsidRDefault="00E37588" w:rsidP="0011089B">
      <w:pPr>
        <w:spacing w:line="360" w:lineRule="auto"/>
        <w:jc w:val="both"/>
        <w:rPr>
          <w:rFonts w:ascii="Times New Roman" w:hAnsi="Times New Roman"/>
          <w:lang w:val="de-AT"/>
        </w:rPr>
      </w:pPr>
    </w:p>
    <w:p w:rsidR="00E37588" w:rsidRPr="00E37588" w:rsidRDefault="00E37588" w:rsidP="0011089B">
      <w:pPr>
        <w:spacing w:line="360" w:lineRule="auto"/>
        <w:jc w:val="both"/>
        <w:rPr>
          <w:rFonts w:ascii="Times New Roman" w:hAnsi="Times New Roman"/>
          <w:sz w:val="42"/>
          <w:lang w:val="de-AT"/>
        </w:rPr>
      </w:pPr>
      <w:r w:rsidRPr="00E37588">
        <w:rPr>
          <w:rFonts w:ascii="Times New Roman" w:hAnsi="Times New Roman"/>
          <w:sz w:val="42"/>
          <w:lang w:val="de-AT"/>
        </w:rPr>
        <w:t>Study site:</w:t>
      </w:r>
    </w:p>
    <w:p w:rsidR="00E37588" w:rsidRPr="00C05025" w:rsidRDefault="00E37588" w:rsidP="0011089B">
      <w:pPr>
        <w:widowControl w:val="0"/>
        <w:autoSpaceDE w:val="0"/>
        <w:autoSpaceDN w:val="0"/>
        <w:adjustRightInd w:val="0"/>
        <w:spacing w:after="0" w:line="360" w:lineRule="auto"/>
        <w:jc w:val="both"/>
        <w:rPr>
          <w:rFonts w:ascii="Times New Roman" w:hAnsi="Times New Roman" w:cs="Arial"/>
        </w:rPr>
      </w:pPr>
      <w:proofErr w:type="spellStart"/>
      <w:r w:rsidRPr="00C05025">
        <w:rPr>
          <w:rFonts w:ascii="Times New Roman" w:hAnsi="Times New Roman" w:cs="Arial"/>
        </w:rPr>
        <w:t>Klinikum-Klagenfurt</w:t>
      </w:r>
      <w:proofErr w:type="spellEnd"/>
      <w:r w:rsidRPr="00C05025">
        <w:rPr>
          <w:rFonts w:ascii="Times New Roman" w:hAnsi="Times New Roman" w:cs="Arial"/>
        </w:rPr>
        <w:t xml:space="preserve"> am Wörthersee </w:t>
      </w:r>
    </w:p>
    <w:p w:rsidR="00E37588" w:rsidRPr="00C05025" w:rsidRDefault="00E37588" w:rsidP="0011089B">
      <w:pPr>
        <w:widowControl w:val="0"/>
        <w:autoSpaceDE w:val="0"/>
        <w:autoSpaceDN w:val="0"/>
        <w:adjustRightInd w:val="0"/>
        <w:spacing w:after="0" w:line="360" w:lineRule="auto"/>
        <w:jc w:val="both"/>
        <w:rPr>
          <w:rFonts w:ascii="Times New Roman" w:hAnsi="Times New Roman" w:cs="ArialMT"/>
        </w:rPr>
      </w:pPr>
      <w:proofErr w:type="spellStart"/>
      <w:r w:rsidRPr="00C05025">
        <w:rPr>
          <w:rFonts w:ascii="Times New Roman" w:hAnsi="Times New Roman" w:cs="ArialMT"/>
        </w:rPr>
        <w:t>Gynäkologisch-Geburtshilfliche</w:t>
      </w:r>
      <w:proofErr w:type="spellEnd"/>
      <w:r w:rsidRPr="00C05025">
        <w:rPr>
          <w:rFonts w:ascii="Times New Roman" w:hAnsi="Times New Roman" w:cs="ArialMT"/>
        </w:rPr>
        <w:t xml:space="preserve"> Abteilung</w:t>
      </w:r>
    </w:p>
    <w:p w:rsidR="00E37588" w:rsidRPr="00C05025" w:rsidRDefault="00E37588" w:rsidP="0011089B">
      <w:pPr>
        <w:widowControl w:val="0"/>
        <w:autoSpaceDE w:val="0"/>
        <w:autoSpaceDN w:val="0"/>
        <w:adjustRightInd w:val="0"/>
        <w:spacing w:after="0" w:line="360" w:lineRule="auto"/>
        <w:jc w:val="both"/>
        <w:rPr>
          <w:rFonts w:ascii="Times New Roman" w:hAnsi="Times New Roman" w:cs="ArialMT"/>
        </w:rPr>
      </w:pPr>
      <w:r w:rsidRPr="00C05025">
        <w:rPr>
          <w:rFonts w:ascii="Times New Roman" w:hAnsi="Times New Roman" w:cs="ArialMT"/>
        </w:rPr>
        <w:t xml:space="preserve">St. </w:t>
      </w:r>
      <w:proofErr w:type="spellStart"/>
      <w:r w:rsidRPr="00C05025">
        <w:rPr>
          <w:rFonts w:ascii="Times New Roman" w:hAnsi="Times New Roman" w:cs="ArialMT"/>
        </w:rPr>
        <w:t>Veiter</w:t>
      </w:r>
      <w:proofErr w:type="spellEnd"/>
      <w:r w:rsidRPr="00C05025">
        <w:rPr>
          <w:rFonts w:ascii="Times New Roman" w:hAnsi="Times New Roman" w:cs="ArialMT"/>
        </w:rPr>
        <w:t xml:space="preserve"> Strasse 47</w:t>
      </w:r>
    </w:p>
    <w:p w:rsidR="0011089B" w:rsidRDefault="00E37588" w:rsidP="0011089B">
      <w:pPr>
        <w:spacing w:line="360" w:lineRule="auto"/>
        <w:jc w:val="both"/>
        <w:rPr>
          <w:rFonts w:ascii="Times New Roman" w:hAnsi="Times New Roman" w:cs="ArialMT"/>
        </w:rPr>
      </w:pPr>
      <w:r w:rsidRPr="00C05025">
        <w:rPr>
          <w:rFonts w:ascii="Times New Roman" w:hAnsi="Times New Roman" w:cs="ArialMT"/>
        </w:rPr>
        <w:t>9020 Klagenfurt</w:t>
      </w:r>
    </w:p>
    <w:p w:rsidR="0011089B" w:rsidRDefault="0011089B" w:rsidP="0011089B">
      <w:pPr>
        <w:spacing w:after="0" w:line="360" w:lineRule="auto"/>
        <w:jc w:val="both"/>
        <w:rPr>
          <w:rFonts w:ascii="Times New Roman" w:hAnsi="Times New Roman" w:cs="ArialMT"/>
        </w:rPr>
      </w:pPr>
    </w:p>
    <w:p w:rsidR="00E37588" w:rsidRPr="00E37588" w:rsidRDefault="00E37588" w:rsidP="0011089B">
      <w:pPr>
        <w:spacing w:line="360" w:lineRule="auto"/>
        <w:jc w:val="both"/>
        <w:rPr>
          <w:rFonts w:ascii="Times New Roman" w:hAnsi="Times New Roman"/>
          <w:sz w:val="42"/>
          <w:lang w:val="de-AT"/>
        </w:rPr>
      </w:pPr>
      <w:r w:rsidRPr="00E37588">
        <w:rPr>
          <w:rFonts w:ascii="Times New Roman" w:hAnsi="Times New Roman"/>
          <w:sz w:val="42"/>
          <w:lang w:val="de-AT"/>
        </w:rPr>
        <w:t>Outcome measures</w:t>
      </w:r>
      <w:r>
        <w:rPr>
          <w:rFonts w:ascii="Times New Roman" w:hAnsi="Times New Roman"/>
          <w:sz w:val="42"/>
          <w:lang w:val="de-AT"/>
        </w:rPr>
        <w:t>:</w:t>
      </w:r>
    </w:p>
    <w:p w:rsidR="00E37588" w:rsidRPr="00C05025" w:rsidRDefault="00E37588" w:rsidP="0011089B">
      <w:pPr>
        <w:spacing w:line="360" w:lineRule="auto"/>
        <w:jc w:val="both"/>
        <w:rPr>
          <w:rFonts w:ascii="Times New Roman" w:hAnsi="Times New Roman"/>
          <w:sz w:val="32"/>
          <w:lang w:val="de-AT"/>
        </w:rPr>
      </w:pPr>
      <w:r>
        <w:rPr>
          <w:rFonts w:ascii="Times New Roman" w:hAnsi="Times New Roman"/>
          <w:sz w:val="32"/>
          <w:lang w:val="de-AT"/>
        </w:rPr>
        <w:t>Primary</w:t>
      </w:r>
      <w:r w:rsidRPr="00C05025">
        <w:rPr>
          <w:rFonts w:ascii="Times New Roman" w:hAnsi="Times New Roman"/>
          <w:sz w:val="32"/>
          <w:lang w:val="de-AT"/>
        </w:rPr>
        <w:t xml:space="preserve"> Outcome:</w:t>
      </w:r>
    </w:p>
    <w:p w:rsidR="00E37588" w:rsidRDefault="00E37588" w:rsidP="0011089B">
      <w:pPr>
        <w:spacing w:line="360" w:lineRule="auto"/>
        <w:jc w:val="both"/>
        <w:rPr>
          <w:rFonts w:ascii="Times New Roman" w:hAnsi="Times New Roman"/>
          <w:lang w:val="de-AT"/>
        </w:rPr>
      </w:pPr>
      <w:r>
        <w:rPr>
          <w:rFonts w:ascii="Times New Roman" w:hAnsi="Times New Roman"/>
          <w:lang w:val="de-AT"/>
        </w:rPr>
        <w:t>Subjective and objective cosmetic outcome of the Pfannenstiel laparotomy. The methods used to assess cosmetic outcome are described in the section „protocol“. Further patient rated  presence or absence of a scar retraction will be evaluated.</w:t>
      </w:r>
    </w:p>
    <w:p w:rsidR="00E37588" w:rsidRPr="00C05025" w:rsidRDefault="00E37588" w:rsidP="0011089B">
      <w:pPr>
        <w:spacing w:line="360" w:lineRule="auto"/>
        <w:jc w:val="both"/>
        <w:rPr>
          <w:rFonts w:ascii="Times New Roman" w:hAnsi="Times New Roman"/>
          <w:sz w:val="32"/>
          <w:lang w:val="de-AT"/>
        </w:rPr>
      </w:pPr>
      <w:r>
        <w:rPr>
          <w:rFonts w:ascii="Times New Roman" w:hAnsi="Times New Roman"/>
          <w:sz w:val="32"/>
          <w:lang w:val="de-AT"/>
        </w:rPr>
        <w:t>Secondary</w:t>
      </w:r>
      <w:r w:rsidRPr="00C05025">
        <w:rPr>
          <w:rFonts w:ascii="Times New Roman" w:hAnsi="Times New Roman"/>
          <w:sz w:val="32"/>
          <w:lang w:val="de-AT"/>
        </w:rPr>
        <w:t xml:space="preserve"> Outcome:</w:t>
      </w:r>
    </w:p>
    <w:p w:rsidR="00E37588" w:rsidRDefault="00E37588" w:rsidP="0011089B">
      <w:pPr>
        <w:spacing w:line="360" w:lineRule="auto"/>
        <w:jc w:val="both"/>
        <w:rPr>
          <w:rFonts w:ascii="Times New Roman" w:hAnsi="Times New Roman"/>
          <w:lang w:val="de-AT"/>
        </w:rPr>
      </w:pPr>
      <w:r>
        <w:rPr>
          <w:rFonts w:ascii="Times New Roman" w:hAnsi="Times New Roman"/>
          <w:lang w:val="de-AT"/>
        </w:rPr>
        <w:t>SSI, seroma formation, hematome formation and surgical length.</w:t>
      </w:r>
    </w:p>
    <w:p w:rsidR="00844FA0" w:rsidRDefault="00844FA0" w:rsidP="0011089B">
      <w:pPr>
        <w:spacing w:line="360" w:lineRule="auto"/>
        <w:jc w:val="both"/>
        <w:rPr>
          <w:rFonts w:ascii="Times New Roman" w:hAnsi="Times New Roman"/>
          <w:sz w:val="42"/>
          <w:lang w:val="de-AT"/>
        </w:rPr>
      </w:pPr>
    </w:p>
    <w:p w:rsidR="00BA0FC9" w:rsidRDefault="00BA0FC9" w:rsidP="0011089B">
      <w:pPr>
        <w:spacing w:line="360" w:lineRule="auto"/>
        <w:jc w:val="both"/>
        <w:rPr>
          <w:rFonts w:ascii="Times New Roman" w:hAnsi="Times New Roman"/>
          <w:sz w:val="42"/>
          <w:lang w:val="de-AT"/>
        </w:rPr>
      </w:pPr>
      <w:r w:rsidRPr="00BA0FC9">
        <w:rPr>
          <w:rFonts w:ascii="Times New Roman" w:hAnsi="Times New Roman"/>
          <w:sz w:val="42"/>
          <w:lang w:val="de-AT"/>
        </w:rPr>
        <w:t>Study</w:t>
      </w:r>
      <w:r>
        <w:rPr>
          <w:rFonts w:ascii="Times New Roman" w:hAnsi="Times New Roman"/>
          <w:b/>
          <w:lang w:val="de-AT"/>
        </w:rPr>
        <w:t xml:space="preserve"> </w:t>
      </w:r>
      <w:r w:rsidRPr="00BA0FC9">
        <w:rPr>
          <w:rFonts w:ascii="Times New Roman" w:hAnsi="Times New Roman"/>
          <w:sz w:val="42"/>
          <w:lang w:val="de-AT"/>
        </w:rPr>
        <w:t>population</w:t>
      </w:r>
      <w:r>
        <w:rPr>
          <w:rFonts w:ascii="Times New Roman" w:hAnsi="Times New Roman"/>
          <w:sz w:val="42"/>
          <w:lang w:val="de-AT"/>
        </w:rPr>
        <w:t>:</w:t>
      </w:r>
    </w:p>
    <w:p w:rsidR="00BA0FC9" w:rsidRDefault="00BA0FC9" w:rsidP="0011089B">
      <w:pPr>
        <w:spacing w:line="360" w:lineRule="auto"/>
        <w:jc w:val="both"/>
        <w:rPr>
          <w:rFonts w:ascii="Times New Roman" w:hAnsi="Times New Roman"/>
          <w:lang w:val="de-AT"/>
        </w:rPr>
      </w:pPr>
      <w:r>
        <w:rPr>
          <w:rFonts w:ascii="Times New Roman" w:hAnsi="Times New Roman"/>
          <w:lang w:val="de-AT"/>
        </w:rPr>
        <w:t>Patients will be recruited in the prenatal clinic at the department of obstetrics and gynecology of the Klinikum Klagenfurt am Woerthersee.</w:t>
      </w:r>
    </w:p>
    <w:p w:rsidR="00BA0FC9" w:rsidRPr="00BA0FC9" w:rsidRDefault="00BA0FC9" w:rsidP="0011089B">
      <w:pPr>
        <w:spacing w:line="360" w:lineRule="auto"/>
        <w:jc w:val="both"/>
        <w:rPr>
          <w:rFonts w:ascii="Times New Roman" w:hAnsi="Times New Roman"/>
          <w:sz w:val="42"/>
          <w:lang w:val="de-AT"/>
        </w:rPr>
      </w:pPr>
      <w:r w:rsidRPr="00BA0FC9">
        <w:rPr>
          <w:rFonts w:ascii="Times New Roman" w:hAnsi="Times New Roman"/>
          <w:sz w:val="42"/>
          <w:lang w:val="de-AT"/>
        </w:rPr>
        <w:t>Inclusion criteria:</w:t>
      </w:r>
    </w:p>
    <w:p w:rsidR="00BA0FC9" w:rsidRDefault="00BA0FC9" w:rsidP="0011089B">
      <w:pPr>
        <w:pStyle w:val="Listenabsatz"/>
        <w:numPr>
          <w:ilvl w:val="0"/>
          <w:numId w:val="1"/>
        </w:numPr>
        <w:spacing w:line="360" w:lineRule="auto"/>
        <w:jc w:val="both"/>
        <w:rPr>
          <w:rFonts w:ascii="Times New Roman" w:hAnsi="Times New Roman"/>
          <w:lang w:val="de-AT"/>
        </w:rPr>
      </w:pPr>
      <w:r>
        <w:rPr>
          <w:rFonts w:ascii="Times New Roman" w:hAnsi="Times New Roman"/>
          <w:lang w:val="de-AT"/>
        </w:rPr>
        <w:t>Minimum 18 years of age</w:t>
      </w:r>
    </w:p>
    <w:p w:rsidR="00BA0FC9" w:rsidRDefault="00BA0FC9" w:rsidP="0011089B">
      <w:pPr>
        <w:pStyle w:val="Listenabsatz"/>
        <w:numPr>
          <w:ilvl w:val="0"/>
          <w:numId w:val="1"/>
        </w:numPr>
        <w:spacing w:line="360" w:lineRule="auto"/>
        <w:jc w:val="both"/>
        <w:rPr>
          <w:rFonts w:ascii="Times New Roman" w:hAnsi="Times New Roman"/>
          <w:lang w:val="de-AT"/>
        </w:rPr>
      </w:pPr>
      <w:r>
        <w:rPr>
          <w:rFonts w:ascii="Times New Roman" w:hAnsi="Times New Roman"/>
          <w:lang w:val="de-AT"/>
        </w:rPr>
        <w:t>Younger than 50 years</w:t>
      </w:r>
    </w:p>
    <w:p w:rsidR="00BA0FC9" w:rsidRDefault="00BA0FC9" w:rsidP="0011089B">
      <w:pPr>
        <w:pStyle w:val="Listenabsatz"/>
        <w:numPr>
          <w:ilvl w:val="0"/>
          <w:numId w:val="1"/>
        </w:numPr>
        <w:spacing w:line="360" w:lineRule="auto"/>
        <w:jc w:val="both"/>
        <w:rPr>
          <w:rFonts w:ascii="Times New Roman" w:hAnsi="Times New Roman"/>
          <w:lang w:val="de-AT"/>
        </w:rPr>
      </w:pPr>
      <w:r>
        <w:rPr>
          <w:rFonts w:ascii="Times New Roman" w:hAnsi="Times New Roman"/>
          <w:lang w:val="de-AT"/>
        </w:rPr>
        <w:t>Study consent</w:t>
      </w:r>
    </w:p>
    <w:p w:rsidR="00BA0FC9" w:rsidRPr="00BA0FC9" w:rsidRDefault="00BA0FC9" w:rsidP="0011089B">
      <w:pPr>
        <w:pStyle w:val="Listenabsatz"/>
        <w:numPr>
          <w:ilvl w:val="0"/>
          <w:numId w:val="1"/>
        </w:numPr>
        <w:spacing w:line="360" w:lineRule="auto"/>
        <w:jc w:val="both"/>
        <w:rPr>
          <w:rFonts w:ascii="Times New Roman" w:hAnsi="Times New Roman"/>
          <w:lang w:val="de-AT"/>
        </w:rPr>
      </w:pPr>
      <w:r>
        <w:rPr>
          <w:rFonts w:ascii="Times New Roman" w:hAnsi="Times New Roman"/>
          <w:lang w:val="de-AT"/>
        </w:rPr>
        <w:t>Literate in the german language</w:t>
      </w:r>
    </w:p>
    <w:p w:rsidR="00BA0FC9" w:rsidRDefault="00BA0FC9" w:rsidP="0011089B">
      <w:pPr>
        <w:spacing w:line="360" w:lineRule="auto"/>
        <w:ind w:left="133"/>
        <w:jc w:val="both"/>
        <w:rPr>
          <w:rFonts w:ascii="Times New Roman" w:hAnsi="Times New Roman"/>
          <w:sz w:val="42"/>
          <w:lang w:val="de-AT"/>
        </w:rPr>
      </w:pPr>
      <w:r w:rsidRPr="00BA0FC9">
        <w:rPr>
          <w:rFonts w:ascii="Times New Roman" w:hAnsi="Times New Roman"/>
          <w:sz w:val="42"/>
          <w:lang w:val="de-AT"/>
        </w:rPr>
        <w:t>Exclusion criteria</w:t>
      </w:r>
      <w:r>
        <w:rPr>
          <w:rFonts w:ascii="Times New Roman" w:hAnsi="Times New Roman"/>
          <w:sz w:val="42"/>
          <w:lang w:val="de-AT"/>
        </w:rPr>
        <w:t>:</w:t>
      </w:r>
    </w:p>
    <w:p w:rsidR="00BA0FC9" w:rsidRDefault="00BA0FC9" w:rsidP="0011089B">
      <w:pPr>
        <w:pStyle w:val="Listenabsatz"/>
        <w:numPr>
          <w:ilvl w:val="0"/>
          <w:numId w:val="2"/>
        </w:numPr>
        <w:spacing w:line="360" w:lineRule="auto"/>
        <w:jc w:val="both"/>
        <w:rPr>
          <w:rFonts w:ascii="Times New Roman" w:hAnsi="Times New Roman"/>
          <w:lang w:val="de-AT"/>
        </w:rPr>
      </w:pPr>
      <w:r>
        <w:rPr>
          <w:rFonts w:ascii="Times New Roman" w:hAnsi="Times New Roman"/>
          <w:lang w:val="de-AT"/>
        </w:rPr>
        <w:t>Previous CS</w:t>
      </w:r>
    </w:p>
    <w:p w:rsidR="00BA0FC9" w:rsidRDefault="00BA0FC9" w:rsidP="0011089B">
      <w:pPr>
        <w:pStyle w:val="Listenabsatz"/>
        <w:numPr>
          <w:ilvl w:val="0"/>
          <w:numId w:val="2"/>
        </w:numPr>
        <w:spacing w:line="360" w:lineRule="auto"/>
        <w:jc w:val="both"/>
        <w:rPr>
          <w:rFonts w:ascii="Times New Roman" w:hAnsi="Times New Roman"/>
          <w:lang w:val="de-AT"/>
        </w:rPr>
      </w:pPr>
      <w:r>
        <w:rPr>
          <w:rFonts w:ascii="Times New Roman" w:hAnsi="Times New Roman"/>
          <w:lang w:val="de-AT"/>
        </w:rPr>
        <w:t>HELLP syndrome or preeclampsia</w:t>
      </w:r>
    </w:p>
    <w:p w:rsidR="00BA0FC9" w:rsidRDefault="00BA0FC9" w:rsidP="0011089B">
      <w:pPr>
        <w:pStyle w:val="Listenabsatz"/>
        <w:numPr>
          <w:ilvl w:val="0"/>
          <w:numId w:val="2"/>
        </w:numPr>
        <w:spacing w:line="360" w:lineRule="auto"/>
        <w:jc w:val="both"/>
        <w:rPr>
          <w:rFonts w:ascii="Times New Roman" w:hAnsi="Times New Roman"/>
          <w:lang w:val="de-AT"/>
        </w:rPr>
      </w:pPr>
      <w:r>
        <w:rPr>
          <w:rFonts w:ascii="Times New Roman" w:hAnsi="Times New Roman"/>
          <w:lang w:val="de-AT"/>
        </w:rPr>
        <w:t>Febrile infection 2 weeks prior</w:t>
      </w:r>
    </w:p>
    <w:p w:rsidR="00BA0FC9" w:rsidRDefault="00BA0FC9" w:rsidP="0011089B">
      <w:pPr>
        <w:pStyle w:val="Listenabsatz"/>
        <w:numPr>
          <w:ilvl w:val="0"/>
          <w:numId w:val="2"/>
        </w:numPr>
        <w:spacing w:line="360" w:lineRule="auto"/>
        <w:jc w:val="both"/>
        <w:rPr>
          <w:rFonts w:ascii="Times New Roman" w:hAnsi="Times New Roman"/>
          <w:lang w:val="de-AT"/>
        </w:rPr>
      </w:pPr>
      <w:r>
        <w:rPr>
          <w:rFonts w:ascii="Times New Roman" w:hAnsi="Times New Roman"/>
          <w:lang w:val="de-AT"/>
        </w:rPr>
        <w:t>Current signs of infection</w:t>
      </w:r>
    </w:p>
    <w:p w:rsidR="00BA0FC9" w:rsidRDefault="00BA0FC9" w:rsidP="0011089B">
      <w:pPr>
        <w:pStyle w:val="Listenabsatz"/>
        <w:numPr>
          <w:ilvl w:val="0"/>
          <w:numId w:val="2"/>
        </w:numPr>
        <w:spacing w:line="360" w:lineRule="auto"/>
        <w:jc w:val="both"/>
        <w:rPr>
          <w:rFonts w:ascii="Times New Roman" w:hAnsi="Times New Roman"/>
          <w:lang w:val="de-AT"/>
        </w:rPr>
      </w:pPr>
      <w:r>
        <w:rPr>
          <w:rFonts w:ascii="Times New Roman" w:hAnsi="Times New Roman"/>
          <w:lang w:val="de-AT"/>
        </w:rPr>
        <w:t>Chronic diseases which involve corticosteroid use</w:t>
      </w:r>
    </w:p>
    <w:p w:rsidR="00C05F11" w:rsidRDefault="00BA0FC9" w:rsidP="0011089B">
      <w:pPr>
        <w:pStyle w:val="Listenabsatz"/>
        <w:numPr>
          <w:ilvl w:val="0"/>
          <w:numId w:val="2"/>
        </w:numPr>
        <w:spacing w:line="360" w:lineRule="auto"/>
        <w:jc w:val="both"/>
        <w:rPr>
          <w:rFonts w:ascii="Times New Roman" w:hAnsi="Times New Roman"/>
          <w:lang w:val="de-AT"/>
        </w:rPr>
      </w:pPr>
      <w:r>
        <w:rPr>
          <w:rFonts w:ascii="Times New Roman" w:hAnsi="Times New Roman"/>
          <w:lang w:val="de-AT"/>
        </w:rPr>
        <w:t>Immunosupression</w:t>
      </w:r>
    </w:p>
    <w:p w:rsidR="00C05F11" w:rsidRDefault="00C05F11" w:rsidP="0011089B">
      <w:pPr>
        <w:pStyle w:val="Listenabsatz"/>
        <w:numPr>
          <w:ilvl w:val="0"/>
          <w:numId w:val="2"/>
        </w:numPr>
        <w:spacing w:line="360" w:lineRule="auto"/>
        <w:jc w:val="both"/>
        <w:rPr>
          <w:rFonts w:ascii="Times New Roman" w:hAnsi="Times New Roman"/>
          <w:lang w:val="de-AT"/>
        </w:rPr>
      </w:pPr>
      <w:r>
        <w:rPr>
          <w:rFonts w:ascii="Times New Roman" w:hAnsi="Times New Roman"/>
          <w:lang w:val="de-AT"/>
        </w:rPr>
        <w:t>History of keloids</w:t>
      </w:r>
    </w:p>
    <w:p w:rsidR="00844FA0" w:rsidRDefault="00C05F11" w:rsidP="0011089B">
      <w:pPr>
        <w:pStyle w:val="Listenabsatz"/>
        <w:numPr>
          <w:ilvl w:val="0"/>
          <w:numId w:val="2"/>
        </w:numPr>
        <w:spacing w:line="360" w:lineRule="auto"/>
        <w:jc w:val="both"/>
        <w:rPr>
          <w:rFonts w:ascii="Times New Roman" w:hAnsi="Times New Roman"/>
          <w:lang w:val="de-AT"/>
        </w:rPr>
      </w:pPr>
      <w:r>
        <w:rPr>
          <w:rFonts w:ascii="Times New Roman" w:hAnsi="Times New Roman"/>
          <w:lang w:val="de-AT"/>
        </w:rPr>
        <w:t>Allergy or sensitivity to used suture material</w:t>
      </w:r>
    </w:p>
    <w:p w:rsidR="00C05F11" w:rsidRPr="00844FA0" w:rsidRDefault="00C05F11" w:rsidP="0011089B">
      <w:pPr>
        <w:spacing w:line="360" w:lineRule="auto"/>
        <w:jc w:val="both"/>
        <w:rPr>
          <w:rFonts w:ascii="Times New Roman" w:hAnsi="Times New Roman"/>
          <w:lang w:val="de-AT"/>
        </w:rPr>
      </w:pPr>
    </w:p>
    <w:p w:rsidR="00C05F11" w:rsidRDefault="00C05F11" w:rsidP="0011089B">
      <w:pPr>
        <w:spacing w:line="360" w:lineRule="auto"/>
        <w:jc w:val="both"/>
        <w:rPr>
          <w:rFonts w:ascii="Times New Roman" w:hAnsi="Times New Roman"/>
          <w:sz w:val="42"/>
          <w:lang w:val="de-AT"/>
        </w:rPr>
      </w:pPr>
      <w:r w:rsidRPr="00C05F11">
        <w:rPr>
          <w:rFonts w:ascii="Times New Roman" w:hAnsi="Times New Roman"/>
          <w:sz w:val="42"/>
          <w:lang w:val="de-AT"/>
        </w:rPr>
        <w:t>Number of patients:</w:t>
      </w:r>
    </w:p>
    <w:p w:rsidR="00C05F11" w:rsidRDefault="00C05F11" w:rsidP="0011089B">
      <w:pPr>
        <w:widowControl w:val="0"/>
        <w:autoSpaceDE w:val="0"/>
        <w:autoSpaceDN w:val="0"/>
        <w:adjustRightInd w:val="0"/>
        <w:spacing w:after="0" w:line="480" w:lineRule="auto"/>
        <w:jc w:val="both"/>
        <w:rPr>
          <w:rFonts w:ascii="Times New Roman" w:hAnsi="Times New Roman"/>
          <w:lang w:val="en-US"/>
        </w:rPr>
      </w:pPr>
      <w:r>
        <w:rPr>
          <w:rFonts w:ascii="Times New Roman" w:hAnsi="Times New Roman"/>
          <w:lang w:val="en-US"/>
        </w:rPr>
        <w:t>To this point only one study that reported</w:t>
      </w:r>
      <w:r w:rsidRPr="007058F3">
        <w:rPr>
          <w:rFonts w:ascii="Times New Roman" w:hAnsi="Times New Roman"/>
          <w:lang w:val="en-US"/>
        </w:rPr>
        <w:t xml:space="preserve"> POSAS scores for CS scars was published</w:t>
      </w:r>
      <w:r>
        <w:rPr>
          <w:rFonts w:ascii="Times New Roman" w:hAnsi="Times New Roman"/>
          <w:lang w:val="en-US"/>
        </w:rPr>
        <w:t>.</w:t>
      </w:r>
      <w:r w:rsidRPr="007058F3">
        <w:rPr>
          <w:rFonts w:ascii="Times New Roman" w:hAnsi="Times New Roman"/>
          <w:lang w:val="en-US"/>
        </w:rPr>
        <w:t xml:space="preserve"> This study</w:t>
      </w:r>
      <w:r w:rsidR="006927B9">
        <w:rPr>
          <w:rFonts w:ascii="Times New Roman" w:hAnsi="Times New Roman"/>
          <w:lang w:val="en-US"/>
        </w:rPr>
        <w:t xml:space="preserve"> </w:t>
      </w:r>
      <w:r w:rsidR="006927B9">
        <w:rPr>
          <w:rStyle w:val="Endnotenzeichen"/>
          <w:rFonts w:ascii="Times New Roman" w:hAnsi="Times New Roman"/>
          <w:lang w:val="en-US"/>
        </w:rPr>
        <w:endnoteReference w:id="4"/>
      </w:r>
      <w:r w:rsidRPr="007058F3">
        <w:rPr>
          <w:rFonts w:ascii="Times New Roman" w:hAnsi="Times New Roman"/>
          <w:lang w:val="en-US"/>
        </w:rPr>
        <w:t xml:space="preserve"> reported mean POSAS summary scores of 23.6 with a mean standard deviation of 7.6.  Assuming a clinically significant effect would be</w:t>
      </w:r>
      <w:r w:rsidR="004A65C7">
        <w:rPr>
          <w:rFonts w:ascii="Times New Roman" w:hAnsi="Times New Roman"/>
          <w:lang w:val="en-US"/>
        </w:rPr>
        <w:t xml:space="preserve"> evident if there is a 20%</w:t>
      </w:r>
      <w:r w:rsidRPr="007058F3">
        <w:rPr>
          <w:rFonts w:ascii="Times New Roman" w:hAnsi="Times New Roman"/>
          <w:lang w:val="en-US"/>
        </w:rPr>
        <w:t xml:space="preserve"> difference in mean POSAS summary scores and accounting for a mean standard deviation of 8, the sample size was calculated to be 41 participants for each arm applying α = 0.05 and 80% power. To account for an attrition rate of up to 40% a total of 116 patients were enrolled.</w:t>
      </w:r>
    </w:p>
    <w:p w:rsidR="00C05F11" w:rsidRDefault="00C05F11" w:rsidP="0011089B">
      <w:pPr>
        <w:widowControl w:val="0"/>
        <w:autoSpaceDE w:val="0"/>
        <w:autoSpaceDN w:val="0"/>
        <w:adjustRightInd w:val="0"/>
        <w:spacing w:after="0" w:line="480" w:lineRule="auto"/>
        <w:jc w:val="both"/>
        <w:rPr>
          <w:rFonts w:ascii="Times New Roman" w:hAnsi="Times New Roman"/>
          <w:lang w:val="en-US"/>
        </w:rPr>
      </w:pPr>
    </w:p>
    <w:p w:rsidR="00C05F11" w:rsidRDefault="00C05F11" w:rsidP="0011089B">
      <w:pPr>
        <w:widowControl w:val="0"/>
        <w:autoSpaceDE w:val="0"/>
        <w:autoSpaceDN w:val="0"/>
        <w:adjustRightInd w:val="0"/>
        <w:spacing w:after="0" w:line="480" w:lineRule="auto"/>
        <w:jc w:val="both"/>
        <w:rPr>
          <w:rFonts w:ascii="Times New Roman" w:hAnsi="Times New Roman"/>
          <w:sz w:val="42"/>
          <w:lang w:val="en-US"/>
        </w:rPr>
      </w:pPr>
      <w:r w:rsidRPr="00C05F11">
        <w:rPr>
          <w:rFonts w:ascii="Times New Roman" w:hAnsi="Times New Roman"/>
          <w:sz w:val="42"/>
          <w:lang w:val="en-US"/>
        </w:rPr>
        <w:t>Randomization</w:t>
      </w:r>
      <w:r>
        <w:rPr>
          <w:rFonts w:ascii="Times New Roman" w:hAnsi="Times New Roman"/>
          <w:sz w:val="42"/>
          <w:lang w:val="en-US"/>
        </w:rPr>
        <w:t>:</w:t>
      </w:r>
    </w:p>
    <w:p w:rsidR="007E3A49" w:rsidRDefault="00060F04" w:rsidP="0011089B">
      <w:pPr>
        <w:widowControl w:val="0"/>
        <w:autoSpaceDE w:val="0"/>
        <w:autoSpaceDN w:val="0"/>
        <w:adjustRightInd w:val="0"/>
        <w:spacing w:after="0" w:line="480" w:lineRule="auto"/>
        <w:jc w:val="both"/>
        <w:rPr>
          <w:rFonts w:ascii="Times New Roman" w:hAnsi="Times New Roman"/>
          <w:lang w:val="en-US"/>
        </w:rPr>
      </w:pPr>
      <w:r>
        <w:rPr>
          <w:rFonts w:ascii="Times New Roman" w:hAnsi="Times New Roman"/>
          <w:lang w:val="en-US"/>
        </w:rPr>
        <w:t xml:space="preserve">Patients will be randomized at the time of CS Indication. At the nursing station on the labor and delivery floor, a binder with opaque envelopes will be deposited. The envelopes contain the group allocation. In case of CS, the attending midwife draws the subsequent envelope, while the patient is being prepped for the surgery. Group allocation is then shown to the operator </w:t>
      </w:r>
      <w:r w:rsidR="00445DF9">
        <w:rPr>
          <w:rFonts w:ascii="Times New Roman" w:hAnsi="Times New Roman"/>
          <w:lang w:val="en-US"/>
        </w:rPr>
        <w:t>and OR nurse and not read out loud to maintain patient blinding.</w:t>
      </w:r>
    </w:p>
    <w:p w:rsidR="007E3A49" w:rsidRDefault="007E3A49" w:rsidP="0011089B">
      <w:pPr>
        <w:widowControl w:val="0"/>
        <w:autoSpaceDE w:val="0"/>
        <w:autoSpaceDN w:val="0"/>
        <w:adjustRightInd w:val="0"/>
        <w:spacing w:after="0" w:line="480" w:lineRule="auto"/>
        <w:jc w:val="both"/>
        <w:rPr>
          <w:rFonts w:ascii="Times New Roman" w:hAnsi="Times New Roman"/>
          <w:lang w:val="en-US"/>
        </w:rPr>
      </w:pPr>
    </w:p>
    <w:p w:rsidR="00C05F11" w:rsidRPr="007E3A49" w:rsidRDefault="007E3A49" w:rsidP="0011089B">
      <w:pPr>
        <w:widowControl w:val="0"/>
        <w:autoSpaceDE w:val="0"/>
        <w:autoSpaceDN w:val="0"/>
        <w:adjustRightInd w:val="0"/>
        <w:spacing w:after="0" w:line="480" w:lineRule="auto"/>
        <w:jc w:val="both"/>
        <w:rPr>
          <w:rFonts w:ascii="Times New Roman" w:hAnsi="Times New Roman"/>
          <w:sz w:val="42"/>
          <w:lang w:val="en-US"/>
        </w:rPr>
      </w:pPr>
      <w:r w:rsidRPr="007E3A49">
        <w:rPr>
          <w:rFonts w:ascii="Times New Roman" w:hAnsi="Times New Roman"/>
          <w:sz w:val="42"/>
          <w:lang w:val="en-US"/>
        </w:rPr>
        <w:t>Study-ID allocation:</w:t>
      </w:r>
    </w:p>
    <w:p w:rsidR="007E3A49" w:rsidRDefault="007E3A49" w:rsidP="0011089B">
      <w:pPr>
        <w:widowControl w:val="0"/>
        <w:autoSpaceDE w:val="0"/>
        <w:autoSpaceDN w:val="0"/>
        <w:adjustRightInd w:val="0"/>
        <w:spacing w:after="0" w:line="480" w:lineRule="auto"/>
        <w:jc w:val="both"/>
        <w:rPr>
          <w:rFonts w:ascii="Times New Roman" w:hAnsi="Times New Roman"/>
          <w:lang w:val="en-US"/>
        </w:rPr>
      </w:pPr>
      <w:r>
        <w:rPr>
          <w:rFonts w:ascii="Times New Roman" w:hAnsi="Times New Roman"/>
          <w:lang w:val="en-US"/>
        </w:rPr>
        <w:t xml:space="preserve">Midwifes who have randomized a patient will </w:t>
      </w:r>
      <w:r w:rsidR="0011089B">
        <w:rPr>
          <w:rFonts w:ascii="Times New Roman" w:hAnsi="Times New Roman"/>
          <w:lang w:val="en-US"/>
        </w:rPr>
        <w:t xml:space="preserve">bring a patient sticker to Mrs. </w:t>
      </w:r>
      <w:proofErr w:type="spellStart"/>
      <w:r>
        <w:rPr>
          <w:rFonts w:ascii="Times New Roman" w:hAnsi="Times New Roman"/>
          <w:lang w:val="en-US"/>
        </w:rPr>
        <w:t>Safron</w:t>
      </w:r>
      <w:proofErr w:type="spellEnd"/>
      <w:r>
        <w:rPr>
          <w:rFonts w:ascii="Times New Roman" w:hAnsi="Times New Roman"/>
          <w:lang w:val="en-US"/>
        </w:rPr>
        <w:t xml:space="preserve"> the administrative assistant</w:t>
      </w:r>
      <w:r w:rsidR="004A65C7">
        <w:rPr>
          <w:rFonts w:ascii="Times New Roman" w:hAnsi="Times New Roman"/>
          <w:lang w:val="en-US"/>
        </w:rPr>
        <w:t xml:space="preserve"> of the chief of the department</w:t>
      </w:r>
      <w:r>
        <w:rPr>
          <w:rFonts w:ascii="Times New Roman" w:hAnsi="Times New Roman"/>
          <w:lang w:val="en-US"/>
        </w:rPr>
        <w:t xml:space="preserve"> and she will allocate each participant an ID-number. The list (master linking log) will only be available</w:t>
      </w:r>
      <w:r w:rsidR="004A65C7">
        <w:rPr>
          <w:rFonts w:ascii="Times New Roman" w:hAnsi="Times New Roman"/>
          <w:lang w:val="en-US"/>
        </w:rPr>
        <w:t xml:space="preserve"> to Mrs. </w:t>
      </w:r>
      <w:proofErr w:type="spellStart"/>
      <w:r w:rsidR="004A65C7">
        <w:rPr>
          <w:rFonts w:ascii="Times New Roman" w:hAnsi="Times New Roman"/>
          <w:lang w:val="en-US"/>
        </w:rPr>
        <w:t>Safron</w:t>
      </w:r>
      <w:proofErr w:type="spellEnd"/>
      <w:r w:rsidR="004A65C7">
        <w:rPr>
          <w:rFonts w:ascii="Times New Roman" w:hAnsi="Times New Roman"/>
          <w:lang w:val="en-US"/>
        </w:rPr>
        <w:t>. For the follow-</w:t>
      </w:r>
      <w:r>
        <w:rPr>
          <w:rFonts w:ascii="Times New Roman" w:hAnsi="Times New Roman"/>
          <w:lang w:val="en-US"/>
        </w:rPr>
        <w:t xml:space="preserve">ups Mrs. </w:t>
      </w:r>
      <w:proofErr w:type="spellStart"/>
      <w:r>
        <w:rPr>
          <w:rFonts w:ascii="Times New Roman" w:hAnsi="Times New Roman"/>
          <w:lang w:val="en-US"/>
        </w:rPr>
        <w:t>Safron</w:t>
      </w:r>
      <w:proofErr w:type="spellEnd"/>
      <w:r>
        <w:rPr>
          <w:rFonts w:ascii="Times New Roman" w:hAnsi="Times New Roman"/>
          <w:lang w:val="en-US"/>
        </w:rPr>
        <w:t xml:space="preserve"> will be phoned to inquire the study-ID of a participant, which will </w:t>
      </w:r>
      <w:r w:rsidR="00C164C4">
        <w:rPr>
          <w:rFonts w:ascii="Times New Roman" w:hAnsi="Times New Roman"/>
          <w:lang w:val="en-US"/>
        </w:rPr>
        <w:t xml:space="preserve">allow </w:t>
      </w:r>
      <w:r w:rsidR="004A65C7">
        <w:rPr>
          <w:rFonts w:ascii="Times New Roman" w:hAnsi="Times New Roman"/>
          <w:lang w:val="en-US"/>
        </w:rPr>
        <w:t xml:space="preserve">correct </w:t>
      </w:r>
      <w:r w:rsidR="00C164C4">
        <w:rPr>
          <w:rFonts w:ascii="Times New Roman" w:hAnsi="Times New Roman"/>
          <w:lang w:val="en-US"/>
        </w:rPr>
        <w:t>data collection</w:t>
      </w:r>
      <w:r w:rsidR="004A65C7">
        <w:rPr>
          <w:rFonts w:ascii="Times New Roman" w:hAnsi="Times New Roman"/>
          <w:lang w:val="en-US"/>
        </w:rPr>
        <w:t xml:space="preserve"> and allocation</w:t>
      </w:r>
      <w:r w:rsidR="00C164C4">
        <w:rPr>
          <w:rFonts w:ascii="Times New Roman" w:hAnsi="Times New Roman"/>
          <w:lang w:val="en-US"/>
        </w:rPr>
        <w:t>.</w:t>
      </w:r>
    </w:p>
    <w:p w:rsidR="00C05F11" w:rsidRPr="007E3A49" w:rsidRDefault="00C05F11" w:rsidP="0011089B">
      <w:pPr>
        <w:widowControl w:val="0"/>
        <w:autoSpaceDE w:val="0"/>
        <w:autoSpaceDN w:val="0"/>
        <w:adjustRightInd w:val="0"/>
        <w:spacing w:after="0" w:line="480" w:lineRule="auto"/>
        <w:jc w:val="both"/>
        <w:rPr>
          <w:rFonts w:ascii="Times New Roman" w:hAnsi="Times New Roman"/>
          <w:lang w:val="en-US"/>
        </w:rPr>
      </w:pPr>
    </w:p>
    <w:p w:rsidR="00445DF9" w:rsidRDefault="00445DF9" w:rsidP="0011089B">
      <w:pPr>
        <w:spacing w:line="360" w:lineRule="auto"/>
        <w:jc w:val="both"/>
        <w:rPr>
          <w:rFonts w:ascii="Times New Roman" w:hAnsi="Times New Roman"/>
          <w:sz w:val="42"/>
          <w:lang w:val="de-AT"/>
        </w:rPr>
      </w:pPr>
      <w:r w:rsidRPr="00445DF9">
        <w:rPr>
          <w:rFonts w:ascii="Times New Roman" w:hAnsi="Times New Roman"/>
          <w:sz w:val="42"/>
          <w:lang w:val="de-AT"/>
        </w:rPr>
        <w:t>Abortion of study:</w:t>
      </w:r>
    </w:p>
    <w:p w:rsidR="00445DF9" w:rsidRDefault="00445DF9" w:rsidP="0011089B">
      <w:pPr>
        <w:spacing w:line="360" w:lineRule="auto"/>
        <w:jc w:val="both"/>
        <w:rPr>
          <w:rFonts w:ascii="Times New Roman" w:hAnsi="Times New Roman"/>
          <w:lang w:val="de-AT"/>
        </w:rPr>
      </w:pPr>
      <w:r w:rsidRPr="00445DF9">
        <w:rPr>
          <w:rFonts w:ascii="Times New Roman" w:hAnsi="Times New Roman"/>
          <w:lang w:val="de-AT"/>
        </w:rPr>
        <w:t xml:space="preserve">Participants can withdraw their consent </w:t>
      </w:r>
      <w:r w:rsidR="007842F9">
        <w:rPr>
          <w:rFonts w:ascii="Times New Roman" w:hAnsi="Times New Roman"/>
          <w:lang w:val="de-AT"/>
        </w:rPr>
        <w:t>to participate</w:t>
      </w:r>
      <w:r>
        <w:rPr>
          <w:rFonts w:ascii="Times New Roman" w:hAnsi="Times New Roman"/>
          <w:lang w:val="de-AT"/>
        </w:rPr>
        <w:t xml:space="preserve"> in this clinical trial </w:t>
      </w:r>
      <w:r w:rsidRPr="00445DF9">
        <w:rPr>
          <w:rFonts w:ascii="Times New Roman" w:hAnsi="Times New Roman"/>
          <w:lang w:val="de-AT"/>
        </w:rPr>
        <w:t>at any time point without giving reasons</w:t>
      </w:r>
      <w:r>
        <w:rPr>
          <w:rFonts w:ascii="Times New Roman" w:hAnsi="Times New Roman"/>
          <w:lang w:val="de-AT"/>
        </w:rPr>
        <w:t xml:space="preserve">. Withdrawal </w:t>
      </w:r>
      <w:r w:rsidR="00F95B81">
        <w:rPr>
          <w:rFonts w:ascii="Times New Roman" w:hAnsi="Times New Roman"/>
          <w:lang w:val="de-AT"/>
        </w:rPr>
        <w:t>will</w:t>
      </w:r>
      <w:r>
        <w:rPr>
          <w:rFonts w:ascii="Times New Roman" w:hAnsi="Times New Roman"/>
          <w:lang w:val="de-AT"/>
        </w:rPr>
        <w:t xml:space="preserve"> not alter medical care or have any other negative effects.</w:t>
      </w:r>
    </w:p>
    <w:p w:rsidR="00445DF9" w:rsidRDefault="00445DF9" w:rsidP="0011089B">
      <w:pPr>
        <w:spacing w:line="360" w:lineRule="auto"/>
        <w:jc w:val="both"/>
        <w:rPr>
          <w:rFonts w:ascii="Times New Roman" w:hAnsi="Times New Roman"/>
          <w:lang w:val="de-AT"/>
        </w:rPr>
      </w:pPr>
    </w:p>
    <w:p w:rsidR="00445DF9" w:rsidRDefault="00445DF9" w:rsidP="0011089B">
      <w:pPr>
        <w:spacing w:line="360" w:lineRule="auto"/>
        <w:jc w:val="both"/>
        <w:rPr>
          <w:rFonts w:ascii="Times New Roman" w:hAnsi="Times New Roman"/>
          <w:sz w:val="42"/>
          <w:lang w:val="de-AT"/>
        </w:rPr>
      </w:pPr>
      <w:r w:rsidRPr="00445DF9">
        <w:rPr>
          <w:rFonts w:ascii="Times New Roman" w:hAnsi="Times New Roman"/>
          <w:sz w:val="42"/>
          <w:lang w:val="de-AT"/>
        </w:rPr>
        <w:t>Protocol:</w:t>
      </w:r>
    </w:p>
    <w:p w:rsidR="00445DF9" w:rsidRPr="00445DF9" w:rsidRDefault="00445DF9" w:rsidP="0011089B">
      <w:pPr>
        <w:pStyle w:val="Listenabsatz"/>
        <w:numPr>
          <w:ilvl w:val="0"/>
          <w:numId w:val="3"/>
        </w:numPr>
        <w:spacing w:line="360" w:lineRule="auto"/>
        <w:jc w:val="both"/>
        <w:rPr>
          <w:rFonts w:ascii="Times New Roman" w:hAnsi="Times New Roman"/>
          <w:sz w:val="42"/>
          <w:lang w:val="de-AT"/>
        </w:rPr>
      </w:pPr>
      <w:r w:rsidRPr="00445DF9">
        <w:rPr>
          <w:rFonts w:ascii="Times New Roman" w:hAnsi="Times New Roman"/>
          <w:sz w:val="42"/>
          <w:lang w:val="de-AT"/>
        </w:rPr>
        <w:t>Recruitment</w:t>
      </w:r>
    </w:p>
    <w:p w:rsidR="00F30496" w:rsidRDefault="00445DF9" w:rsidP="0011089B">
      <w:pPr>
        <w:spacing w:line="360" w:lineRule="auto"/>
        <w:jc w:val="both"/>
        <w:rPr>
          <w:rFonts w:ascii="Times New Roman" w:hAnsi="Times New Roman"/>
          <w:lang w:val="de-AT"/>
        </w:rPr>
      </w:pPr>
      <w:r w:rsidRPr="00445DF9">
        <w:rPr>
          <w:rFonts w:ascii="Times New Roman" w:hAnsi="Times New Roman"/>
          <w:lang w:val="de-AT"/>
        </w:rPr>
        <w:t xml:space="preserve">Patients </w:t>
      </w:r>
      <w:r>
        <w:rPr>
          <w:rFonts w:ascii="Times New Roman" w:hAnsi="Times New Roman"/>
          <w:lang w:val="de-AT"/>
        </w:rPr>
        <w:t xml:space="preserve">planning a delivery at our institution are typically seen around 37 weeks of gestation in prenatal clinics at our department. In this so called „first contact“ visit a thorough patient history is taken (including: parity, age, BMI prior and during the pregnancy, basic gynecologic history, previous surgeries, current and past medical history and current medications), HIV and Hep B status is evaluated,  </w:t>
      </w:r>
      <w:r w:rsidR="00F30496">
        <w:rPr>
          <w:rFonts w:ascii="Times New Roman" w:hAnsi="Times New Roman"/>
          <w:lang w:val="de-AT"/>
        </w:rPr>
        <w:t>blood pressure and pulse are determined and a urine dip and sonography is performed. During sonography placental location and biophysical profile are assessed.</w:t>
      </w:r>
    </w:p>
    <w:p w:rsidR="00DE0688" w:rsidRDefault="00F30496" w:rsidP="0011089B">
      <w:pPr>
        <w:spacing w:line="360" w:lineRule="auto"/>
        <w:jc w:val="both"/>
        <w:rPr>
          <w:rFonts w:ascii="Times New Roman" w:hAnsi="Times New Roman"/>
          <w:lang w:val="de-AT"/>
        </w:rPr>
      </w:pPr>
      <w:r>
        <w:rPr>
          <w:rFonts w:ascii="Times New Roman" w:hAnsi="Times New Roman"/>
          <w:lang w:val="de-AT"/>
        </w:rPr>
        <w:t>Patients will be asked to participate in this trial according to inclusion and exclusion criteria</w:t>
      </w:r>
      <w:r w:rsidR="00CD5C6E">
        <w:rPr>
          <w:rFonts w:ascii="Times New Roman" w:hAnsi="Times New Roman"/>
          <w:lang w:val="de-AT"/>
        </w:rPr>
        <w:t>. If the patients is willing to participate after the trial was expl</w:t>
      </w:r>
      <w:r w:rsidR="007842F9">
        <w:rPr>
          <w:rFonts w:ascii="Times New Roman" w:hAnsi="Times New Roman"/>
          <w:lang w:val="de-AT"/>
        </w:rPr>
        <w:t xml:space="preserve">ained in full detail, </w:t>
      </w:r>
      <w:r w:rsidR="00CD5C6E">
        <w:rPr>
          <w:rFonts w:ascii="Times New Roman" w:hAnsi="Times New Roman"/>
          <w:lang w:val="de-AT"/>
        </w:rPr>
        <w:t>she will sign the written inormed consent</w:t>
      </w:r>
      <w:r w:rsidR="007842F9">
        <w:rPr>
          <w:rFonts w:ascii="Times New Roman" w:hAnsi="Times New Roman"/>
          <w:lang w:val="de-AT"/>
        </w:rPr>
        <w:t xml:space="preserve"> form</w:t>
      </w:r>
      <w:r w:rsidR="00CD5C6E">
        <w:rPr>
          <w:rFonts w:ascii="Times New Roman" w:hAnsi="Times New Roman"/>
          <w:lang w:val="de-AT"/>
        </w:rPr>
        <w:t>. The patient</w:t>
      </w:r>
      <w:r w:rsidR="007842F9">
        <w:rPr>
          <w:rFonts w:ascii="Times New Roman" w:hAnsi="Times New Roman"/>
          <w:lang w:val="de-AT"/>
        </w:rPr>
        <w:t>s</w:t>
      </w:r>
      <w:r w:rsidR="00CD5C6E">
        <w:rPr>
          <w:rFonts w:ascii="Times New Roman" w:hAnsi="Times New Roman"/>
          <w:lang w:val="de-AT"/>
        </w:rPr>
        <w:t xml:space="preserve"> chart will be marked with a colored paper</w:t>
      </w:r>
      <w:r w:rsidR="007842F9">
        <w:rPr>
          <w:rFonts w:ascii="Times New Roman" w:hAnsi="Times New Roman"/>
          <w:lang w:val="de-AT"/>
        </w:rPr>
        <w:t>, which will be available in the clinic rooms</w:t>
      </w:r>
      <w:r w:rsidR="00CD5C6E">
        <w:rPr>
          <w:rFonts w:ascii="Times New Roman" w:hAnsi="Times New Roman"/>
          <w:lang w:val="de-AT"/>
        </w:rPr>
        <w:t>, so that she will be easily identifiable as a study participant. This way the attending personal at the time of delivery will recognize the patient to be a potential (in case of CS) study p</w:t>
      </w:r>
      <w:r w:rsidR="00DE0688">
        <w:rPr>
          <w:rFonts w:ascii="Times New Roman" w:hAnsi="Times New Roman"/>
          <w:lang w:val="de-AT"/>
        </w:rPr>
        <w:t>a</w:t>
      </w:r>
      <w:r w:rsidR="00CD5C6E">
        <w:rPr>
          <w:rFonts w:ascii="Times New Roman" w:hAnsi="Times New Roman"/>
          <w:lang w:val="de-AT"/>
        </w:rPr>
        <w:t>rticipant.</w:t>
      </w:r>
    </w:p>
    <w:p w:rsidR="00DE0688" w:rsidRDefault="00DE0688" w:rsidP="0011089B">
      <w:pPr>
        <w:spacing w:line="360" w:lineRule="auto"/>
        <w:jc w:val="both"/>
        <w:rPr>
          <w:rFonts w:ascii="Times New Roman" w:hAnsi="Times New Roman"/>
          <w:lang w:val="de-AT"/>
        </w:rPr>
      </w:pPr>
    </w:p>
    <w:p w:rsidR="00DE0688" w:rsidRPr="00445DF9" w:rsidRDefault="007842F9" w:rsidP="0011089B">
      <w:pPr>
        <w:pStyle w:val="Listenabsatz"/>
        <w:numPr>
          <w:ilvl w:val="0"/>
          <w:numId w:val="3"/>
        </w:numPr>
        <w:spacing w:line="360" w:lineRule="auto"/>
        <w:jc w:val="both"/>
        <w:rPr>
          <w:rFonts w:ascii="Times New Roman" w:hAnsi="Times New Roman"/>
          <w:sz w:val="42"/>
          <w:lang w:val="de-AT"/>
        </w:rPr>
      </w:pPr>
      <w:r>
        <w:rPr>
          <w:rFonts w:ascii="Times New Roman" w:hAnsi="Times New Roman"/>
          <w:sz w:val="42"/>
          <w:lang w:val="de-AT"/>
        </w:rPr>
        <w:t>Operation</w:t>
      </w:r>
    </w:p>
    <w:p w:rsidR="00DE0688" w:rsidRDefault="00DE0688" w:rsidP="0011089B">
      <w:pPr>
        <w:spacing w:line="360" w:lineRule="auto"/>
        <w:jc w:val="both"/>
        <w:rPr>
          <w:rFonts w:ascii="Times New Roman" w:hAnsi="Times New Roman"/>
          <w:lang w:val="de-AT"/>
        </w:rPr>
      </w:pPr>
      <w:r>
        <w:rPr>
          <w:rFonts w:ascii="Times New Roman" w:hAnsi="Times New Roman"/>
          <w:lang w:val="de-AT"/>
        </w:rPr>
        <w:t>Patients who participate in the study who undergo a CS prior or after the onset of labor will be operated the following way</w:t>
      </w:r>
      <w:r w:rsidR="007842F9">
        <w:rPr>
          <w:rFonts w:ascii="Times New Roman" w:hAnsi="Times New Roman"/>
          <w:lang w:val="de-AT"/>
        </w:rPr>
        <w:t>, according to randomization</w:t>
      </w:r>
      <w:r>
        <w:rPr>
          <w:rFonts w:ascii="Times New Roman" w:hAnsi="Times New Roman"/>
          <w:lang w:val="de-AT"/>
        </w:rPr>
        <w:t>:</w:t>
      </w:r>
    </w:p>
    <w:p w:rsidR="00DE0688" w:rsidRDefault="00DE0688" w:rsidP="0011089B">
      <w:pPr>
        <w:spacing w:line="360" w:lineRule="auto"/>
        <w:jc w:val="both"/>
        <w:rPr>
          <w:rFonts w:ascii="Times New Roman" w:hAnsi="Times New Roman"/>
          <w:lang w:val="de-AT"/>
        </w:rPr>
      </w:pPr>
      <w:r w:rsidRPr="00DE0688">
        <w:rPr>
          <w:rFonts w:ascii="Times New Roman" w:hAnsi="Times New Roman"/>
          <w:b/>
          <w:lang w:val="de-AT"/>
        </w:rPr>
        <w:t>Group A</w:t>
      </w:r>
      <w:r>
        <w:rPr>
          <w:rFonts w:ascii="Times New Roman" w:hAnsi="Times New Roman"/>
          <w:lang w:val="de-AT"/>
        </w:rPr>
        <w:t xml:space="preserve">: The CS is performed according to the standards of our department. At the time of abdominal wall closure, </w:t>
      </w:r>
      <w:r w:rsidR="002C419A">
        <w:rPr>
          <w:rFonts w:ascii="Times New Roman" w:hAnsi="Times New Roman"/>
          <w:lang w:val="de-AT"/>
        </w:rPr>
        <w:t xml:space="preserve"> prior to skin closure using staples, </w:t>
      </w:r>
      <w:r>
        <w:rPr>
          <w:rFonts w:ascii="Times New Roman" w:hAnsi="Times New Roman"/>
          <w:lang w:val="de-AT"/>
        </w:rPr>
        <w:t>the subcutaneous tissue will be suture closed using 3-5 single interrupted Polysorb 3-0 sutures and a V26 needle. Goal is optimal leveling of the opposing wound sides, without putting to much tension on the knot to avoid necrosis.</w:t>
      </w:r>
    </w:p>
    <w:p w:rsidR="002C419A" w:rsidRDefault="00DE0688" w:rsidP="0011089B">
      <w:pPr>
        <w:spacing w:line="360" w:lineRule="auto"/>
        <w:jc w:val="both"/>
        <w:rPr>
          <w:rFonts w:ascii="Times New Roman" w:hAnsi="Times New Roman"/>
          <w:lang w:val="de-AT"/>
        </w:rPr>
      </w:pPr>
      <w:r w:rsidRPr="00DE0688">
        <w:rPr>
          <w:rFonts w:ascii="Times New Roman" w:hAnsi="Times New Roman"/>
          <w:b/>
          <w:lang w:val="de-AT"/>
        </w:rPr>
        <w:t>Group B:</w:t>
      </w:r>
      <w:r>
        <w:rPr>
          <w:rFonts w:ascii="Times New Roman" w:hAnsi="Times New Roman"/>
          <w:b/>
          <w:lang w:val="de-AT"/>
        </w:rPr>
        <w:t xml:space="preserve"> </w:t>
      </w:r>
      <w:r>
        <w:rPr>
          <w:rFonts w:ascii="Times New Roman" w:hAnsi="Times New Roman"/>
          <w:lang w:val="de-AT"/>
        </w:rPr>
        <w:t xml:space="preserve">The CS is performed according to the standards of our department. </w:t>
      </w:r>
      <w:r w:rsidR="002C419A">
        <w:rPr>
          <w:rFonts w:ascii="Times New Roman" w:hAnsi="Times New Roman"/>
          <w:lang w:val="de-AT"/>
        </w:rPr>
        <w:t>At the time of abdominal wall closure the subcutaneous tissue will not be closed prior to skin closure using staples.</w:t>
      </w:r>
    </w:p>
    <w:p w:rsidR="002C419A" w:rsidRDefault="002C419A" w:rsidP="0011089B">
      <w:pPr>
        <w:spacing w:line="360" w:lineRule="auto"/>
        <w:jc w:val="both"/>
        <w:rPr>
          <w:rFonts w:ascii="Times New Roman" w:hAnsi="Times New Roman"/>
          <w:lang w:val="de-AT"/>
        </w:rPr>
      </w:pPr>
      <w:r w:rsidRPr="002C419A">
        <w:rPr>
          <w:rFonts w:ascii="Times New Roman" w:hAnsi="Times New Roman"/>
          <w:lang w:val="de-AT"/>
        </w:rPr>
        <w:t xml:space="preserve">At this point in time </w:t>
      </w:r>
      <w:r>
        <w:rPr>
          <w:rFonts w:ascii="Times New Roman" w:hAnsi="Times New Roman"/>
          <w:lang w:val="de-AT"/>
        </w:rPr>
        <w:t>we do not measure the sucutaneous fat layer using a ruler</w:t>
      </w:r>
      <w:r w:rsidR="007842F9">
        <w:rPr>
          <w:rFonts w:ascii="Times New Roman" w:hAnsi="Times New Roman"/>
          <w:lang w:val="de-AT"/>
        </w:rPr>
        <w:t xml:space="preserve"> at our department.</w:t>
      </w:r>
      <w:r>
        <w:rPr>
          <w:rFonts w:ascii="Times New Roman" w:hAnsi="Times New Roman"/>
          <w:lang w:val="de-AT"/>
        </w:rPr>
        <w:t xml:space="preserve"> Unfortunately our standard operating set for CS does not contain a ruler. Therefore we will not be able to measure the subcutaneous fat using a ruler during CS in this study.</w:t>
      </w:r>
    </w:p>
    <w:p w:rsidR="0070788C" w:rsidRDefault="002C419A" w:rsidP="0011089B">
      <w:pPr>
        <w:spacing w:line="360" w:lineRule="auto"/>
        <w:jc w:val="both"/>
        <w:rPr>
          <w:rFonts w:ascii="Times New Roman" w:hAnsi="Times New Roman"/>
          <w:lang w:val="de-AT"/>
        </w:rPr>
      </w:pPr>
      <w:r>
        <w:rPr>
          <w:rFonts w:ascii="Times New Roman" w:hAnsi="Times New Roman"/>
          <w:lang w:val="de-AT"/>
        </w:rPr>
        <w:t>The rest of the procedure and postoperative care are not affected</w:t>
      </w:r>
      <w:r w:rsidR="007842F9">
        <w:rPr>
          <w:rFonts w:ascii="Times New Roman" w:hAnsi="Times New Roman"/>
          <w:lang w:val="de-AT"/>
        </w:rPr>
        <w:t xml:space="preserve"> due to study participation</w:t>
      </w:r>
      <w:r>
        <w:rPr>
          <w:rFonts w:ascii="Times New Roman" w:hAnsi="Times New Roman"/>
          <w:lang w:val="de-AT"/>
        </w:rPr>
        <w:t>.</w:t>
      </w:r>
      <w:r w:rsidR="0070788C">
        <w:rPr>
          <w:rFonts w:ascii="Times New Roman" w:hAnsi="Times New Roman"/>
          <w:lang w:val="de-AT"/>
        </w:rPr>
        <w:t xml:space="preserve"> </w:t>
      </w:r>
      <w:r w:rsidR="006C22E2">
        <w:rPr>
          <w:rFonts w:ascii="Times New Roman" w:hAnsi="Times New Roman"/>
          <w:lang w:val="de-AT"/>
        </w:rPr>
        <w:t xml:space="preserve">Operative times (skin incision and finished wound closure) as well as the names of the operators are collected routinely. </w:t>
      </w:r>
      <w:r w:rsidR="0070788C">
        <w:rPr>
          <w:rFonts w:ascii="Times New Roman" w:hAnsi="Times New Roman"/>
          <w:lang w:val="de-AT"/>
        </w:rPr>
        <w:t>In the OR report the closure or non-closure of the subcutaneous fat will not be mentioned</w:t>
      </w:r>
      <w:r w:rsidR="00F022D1">
        <w:rPr>
          <w:rFonts w:ascii="Times New Roman" w:hAnsi="Times New Roman"/>
          <w:lang w:val="de-AT"/>
        </w:rPr>
        <w:t xml:space="preserve">, </w:t>
      </w:r>
      <w:r w:rsidR="00C41775">
        <w:rPr>
          <w:rFonts w:ascii="Times New Roman" w:hAnsi="Times New Roman"/>
          <w:lang w:val="de-AT"/>
        </w:rPr>
        <w:t>to assure observer blinding at the follow-up visits</w:t>
      </w:r>
      <w:r w:rsidR="0070788C">
        <w:rPr>
          <w:rFonts w:ascii="Times New Roman" w:hAnsi="Times New Roman"/>
          <w:lang w:val="de-AT"/>
        </w:rPr>
        <w:t>.</w:t>
      </w:r>
      <w:r w:rsidR="007842F9">
        <w:rPr>
          <w:rFonts w:ascii="Times New Roman" w:hAnsi="Times New Roman"/>
          <w:lang w:val="de-AT"/>
        </w:rPr>
        <w:t xml:space="preserve"> Currently, as a review</w:t>
      </w:r>
      <w:r w:rsidR="00C41775">
        <w:rPr>
          <w:rFonts w:ascii="Times New Roman" w:hAnsi="Times New Roman"/>
          <w:lang w:val="de-AT"/>
        </w:rPr>
        <w:t xml:space="preserve"> of OR-r</w:t>
      </w:r>
      <w:r w:rsidR="007842F9">
        <w:rPr>
          <w:rFonts w:ascii="Times New Roman" w:hAnsi="Times New Roman"/>
          <w:lang w:val="de-AT"/>
        </w:rPr>
        <w:t>eports of the last months showed</w:t>
      </w:r>
      <w:r w:rsidR="00C41775">
        <w:rPr>
          <w:rFonts w:ascii="Times New Roman" w:hAnsi="Times New Roman"/>
          <w:lang w:val="de-AT"/>
        </w:rPr>
        <w:t>, type of subcutaneous closure is not routinely documented at our department. This will be preserved for the duration of the study. After the study the type of subcutaneous closure should</w:t>
      </w:r>
      <w:r w:rsidR="00DC2CBC">
        <w:rPr>
          <w:rFonts w:ascii="Times New Roman" w:hAnsi="Times New Roman"/>
          <w:lang w:val="de-AT"/>
        </w:rPr>
        <w:t xml:space="preserve"> however</w:t>
      </w:r>
      <w:r w:rsidR="00C41775">
        <w:rPr>
          <w:rFonts w:ascii="Times New Roman" w:hAnsi="Times New Roman"/>
          <w:lang w:val="de-AT"/>
        </w:rPr>
        <w:t xml:space="preserve"> be documented.</w:t>
      </w:r>
    </w:p>
    <w:p w:rsidR="002C419A" w:rsidRDefault="002C419A" w:rsidP="0011089B">
      <w:pPr>
        <w:spacing w:line="360" w:lineRule="auto"/>
        <w:jc w:val="both"/>
        <w:rPr>
          <w:rFonts w:ascii="Times New Roman" w:hAnsi="Times New Roman"/>
          <w:lang w:val="de-AT"/>
        </w:rPr>
      </w:pPr>
    </w:p>
    <w:p w:rsidR="002C419A" w:rsidRPr="002C419A" w:rsidRDefault="002C419A" w:rsidP="0011089B">
      <w:pPr>
        <w:spacing w:line="360" w:lineRule="auto"/>
        <w:jc w:val="both"/>
        <w:rPr>
          <w:rFonts w:ascii="Times New Roman" w:hAnsi="Times New Roman"/>
          <w:sz w:val="42"/>
          <w:lang w:val="de-AT"/>
        </w:rPr>
      </w:pPr>
      <w:r w:rsidRPr="002C419A">
        <w:rPr>
          <w:rFonts w:ascii="Times New Roman" w:hAnsi="Times New Roman"/>
          <w:sz w:val="42"/>
          <w:lang w:val="de-AT"/>
        </w:rPr>
        <w:t>3.) Postoperative follow-up</w:t>
      </w:r>
    </w:p>
    <w:p w:rsidR="00C42954" w:rsidRDefault="002B23BA" w:rsidP="0011089B">
      <w:pPr>
        <w:spacing w:line="360" w:lineRule="auto"/>
        <w:jc w:val="both"/>
        <w:rPr>
          <w:rFonts w:ascii="Times New Roman" w:hAnsi="Times New Roman" w:cs="Arial"/>
        </w:rPr>
      </w:pPr>
      <w:proofErr w:type="spellStart"/>
      <w:r>
        <w:rPr>
          <w:rFonts w:ascii="Times New Roman" w:hAnsi="Times New Roman" w:cs="Arial"/>
        </w:rPr>
        <w:t>Patients</w:t>
      </w:r>
      <w:proofErr w:type="spellEnd"/>
      <w:r>
        <w:rPr>
          <w:rFonts w:ascii="Times New Roman" w:hAnsi="Times New Roman" w:cs="Arial"/>
        </w:rPr>
        <w:t xml:space="preserve"> </w:t>
      </w:r>
      <w:proofErr w:type="spellStart"/>
      <w:r>
        <w:rPr>
          <w:rFonts w:ascii="Times New Roman" w:hAnsi="Times New Roman" w:cs="Arial"/>
        </w:rPr>
        <w:t>are</w:t>
      </w:r>
      <w:proofErr w:type="spellEnd"/>
      <w:r>
        <w:rPr>
          <w:rFonts w:ascii="Times New Roman" w:hAnsi="Times New Roman" w:cs="Arial"/>
        </w:rPr>
        <w:t xml:space="preserve"> </w:t>
      </w:r>
      <w:proofErr w:type="spellStart"/>
      <w:r>
        <w:rPr>
          <w:rFonts w:ascii="Times New Roman" w:hAnsi="Times New Roman" w:cs="Arial"/>
        </w:rPr>
        <w:t>blinded</w:t>
      </w:r>
      <w:proofErr w:type="spellEnd"/>
      <w:r>
        <w:rPr>
          <w:rFonts w:ascii="Times New Roman" w:hAnsi="Times New Roman" w:cs="Arial"/>
        </w:rPr>
        <w:t xml:space="preserve"> </w:t>
      </w:r>
      <w:proofErr w:type="spellStart"/>
      <w:r>
        <w:rPr>
          <w:rFonts w:ascii="Times New Roman" w:hAnsi="Times New Roman" w:cs="Arial"/>
        </w:rPr>
        <w:t>regarding</w:t>
      </w:r>
      <w:proofErr w:type="spellEnd"/>
      <w:r>
        <w:rPr>
          <w:rFonts w:ascii="Times New Roman" w:hAnsi="Times New Roman" w:cs="Arial"/>
        </w:rPr>
        <w:t xml:space="preserve"> </w:t>
      </w:r>
      <w:proofErr w:type="spellStart"/>
      <w:r>
        <w:rPr>
          <w:rFonts w:ascii="Times New Roman" w:hAnsi="Times New Roman" w:cs="Arial"/>
        </w:rPr>
        <w:t>their</w:t>
      </w:r>
      <w:proofErr w:type="spellEnd"/>
      <w:r>
        <w:rPr>
          <w:rFonts w:ascii="Times New Roman" w:hAnsi="Times New Roman" w:cs="Arial"/>
        </w:rPr>
        <w:t xml:space="preserve"> </w:t>
      </w:r>
      <w:proofErr w:type="spellStart"/>
      <w:r>
        <w:rPr>
          <w:rFonts w:ascii="Times New Roman" w:hAnsi="Times New Roman" w:cs="Arial"/>
        </w:rPr>
        <w:t>group</w:t>
      </w:r>
      <w:proofErr w:type="spellEnd"/>
      <w:r>
        <w:rPr>
          <w:rFonts w:ascii="Times New Roman" w:hAnsi="Times New Roman" w:cs="Arial"/>
        </w:rPr>
        <w:t xml:space="preserve"> </w:t>
      </w:r>
      <w:proofErr w:type="spellStart"/>
      <w:r>
        <w:rPr>
          <w:rFonts w:ascii="Times New Roman" w:hAnsi="Times New Roman" w:cs="Arial"/>
        </w:rPr>
        <w:t>allocation</w:t>
      </w:r>
      <w:proofErr w:type="spellEnd"/>
      <w:r>
        <w:rPr>
          <w:rFonts w:ascii="Times New Roman" w:hAnsi="Times New Roman" w:cs="Arial"/>
        </w:rPr>
        <w:t xml:space="preserve">. Group </w:t>
      </w:r>
      <w:proofErr w:type="spellStart"/>
      <w:r>
        <w:rPr>
          <w:rFonts w:ascii="Times New Roman" w:hAnsi="Times New Roman" w:cs="Arial"/>
        </w:rPr>
        <w:t>allocation</w:t>
      </w:r>
      <w:proofErr w:type="spellEnd"/>
      <w:r>
        <w:rPr>
          <w:rFonts w:ascii="Times New Roman" w:hAnsi="Times New Roman" w:cs="Arial"/>
        </w:rPr>
        <w:t xml:space="preserve"> </w:t>
      </w:r>
      <w:proofErr w:type="spellStart"/>
      <w:r>
        <w:rPr>
          <w:rFonts w:ascii="Times New Roman" w:hAnsi="Times New Roman" w:cs="Arial"/>
        </w:rPr>
        <w:t>is</w:t>
      </w:r>
      <w:proofErr w:type="spellEnd"/>
      <w:r>
        <w:rPr>
          <w:rFonts w:ascii="Times New Roman" w:hAnsi="Times New Roman" w:cs="Arial"/>
        </w:rPr>
        <w:t xml:space="preserve"> </w:t>
      </w:r>
      <w:proofErr w:type="spellStart"/>
      <w:r>
        <w:rPr>
          <w:rFonts w:ascii="Times New Roman" w:hAnsi="Times New Roman" w:cs="Arial"/>
        </w:rPr>
        <w:t>not</w:t>
      </w:r>
      <w:proofErr w:type="spellEnd"/>
      <w:r>
        <w:rPr>
          <w:rFonts w:ascii="Times New Roman" w:hAnsi="Times New Roman" w:cs="Arial"/>
        </w:rPr>
        <w:t xml:space="preserve"> </w:t>
      </w:r>
      <w:proofErr w:type="spellStart"/>
      <w:r>
        <w:rPr>
          <w:rFonts w:ascii="Times New Roman" w:hAnsi="Times New Roman" w:cs="Arial"/>
        </w:rPr>
        <w:t>noted</w:t>
      </w:r>
      <w:proofErr w:type="spellEnd"/>
      <w:r>
        <w:rPr>
          <w:rFonts w:ascii="Times New Roman" w:hAnsi="Times New Roman" w:cs="Arial"/>
        </w:rPr>
        <w:t xml:space="preserve"> in </w:t>
      </w:r>
      <w:proofErr w:type="spellStart"/>
      <w:r>
        <w:rPr>
          <w:rFonts w:ascii="Times New Roman" w:hAnsi="Times New Roman" w:cs="Arial"/>
        </w:rPr>
        <w:t>the</w:t>
      </w:r>
      <w:proofErr w:type="spellEnd"/>
      <w:r>
        <w:rPr>
          <w:rFonts w:ascii="Times New Roman" w:hAnsi="Times New Roman" w:cs="Arial"/>
        </w:rPr>
        <w:t xml:space="preserve"> </w:t>
      </w:r>
      <w:proofErr w:type="spellStart"/>
      <w:r>
        <w:rPr>
          <w:rFonts w:ascii="Times New Roman" w:hAnsi="Times New Roman" w:cs="Arial"/>
        </w:rPr>
        <w:t>patient</w:t>
      </w:r>
      <w:proofErr w:type="spellEnd"/>
      <w:r>
        <w:rPr>
          <w:rFonts w:ascii="Times New Roman" w:hAnsi="Times New Roman" w:cs="Arial"/>
        </w:rPr>
        <w:t xml:space="preserve"> </w:t>
      </w:r>
      <w:proofErr w:type="spellStart"/>
      <w:r>
        <w:rPr>
          <w:rFonts w:ascii="Times New Roman" w:hAnsi="Times New Roman" w:cs="Arial"/>
        </w:rPr>
        <w:t>chart</w:t>
      </w:r>
      <w:proofErr w:type="spellEnd"/>
      <w:r w:rsidR="00C42954">
        <w:rPr>
          <w:rFonts w:ascii="Times New Roman" w:hAnsi="Times New Roman" w:cs="Arial"/>
        </w:rPr>
        <w:t xml:space="preserve">, </w:t>
      </w:r>
      <w:proofErr w:type="spellStart"/>
      <w:r w:rsidR="00C42954">
        <w:rPr>
          <w:rFonts w:ascii="Times New Roman" w:hAnsi="Times New Roman" w:cs="Arial"/>
        </w:rPr>
        <w:t>but</w:t>
      </w:r>
      <w:proofErr w:type="spellEnd"/>
      <w:r w:rsidR="00C42954">
        <w:rPr>
          <w:rFonts w:ascii="Times New Roman" w:hAnsi="Times New Roman" w:cs="Arial"/>
        </w:rPr>
        <w:t xml:space="preserve"> </w:t>
      </w:r>
      <w:proofErr w:type="spellStart"/>
      <w:r w:rsidR="00C42954">
        <w:rPr>
          <w:rFonts w:ascii="Times New Roman" w:hAnsi="Times New Roman" w:cs="Arial"/>
        </w:rPr>
        <w:t>only</w:t>
      </w:r>
      <w:proofErr w:type="spellEnd"/>
      <w:r w:rsidR="00C42954">
        <w:rPr>
          <w:rFonts w:ascii="Times New Roman" w:hAnsi="Times New Roman" w:cs="Arial"/>
        </w:rPr>
        <w:t xml:space="preserve"> on </w:t>
      </w:r>
      <w:proofErr w:type="spellStart"/>
      <w:r w:rsidR="00C42954">
        <w:rPr>
          <w:rFonts w:ascii="Times New Roman" w:hAnsi="Times New Roman" w:cs="Arial"/>
        </w:rPr>
        <w:t>the</w:t>
      </w:r>
      <w:proofErr w:type="spellEnd"/>
      <w:r w:rsidR="00C42954">
        <w:rPr>
          <w:rFonts w:ascii="Times New Roman" w:hAnsi="Times New Roman" w:cs="Arial"/>
        </w:rPr>
        <w:t xml:space="preserve"> </w:t>
      </w:r>
      <w:proofErr w:type="spellStart"/>
      <w:r w:rsidR="00C42954">
        <w:rPr>
          <w:rFonts w:ascii="Times New Roman" w:hAnsi="Times New Roman" w:cs="Arial"/>
        </w:rPr>
        <w:t>master</w:t>
      </w:r>
      <w:proofErr w:type="spellEnd"/>
      <w:r w:rsidR="00C42954">
        <w:rPr>
          <w:rFonts w:ascii="Times New Roman" w:hAnsi="Times New Roman" w:cs="Arial"/>
        </w:rPr>
        <w:t xml:space="preserve"> </w:t>
      </w:r>
      <w:proofErr w:type="spellStart"/>
      <w:r w:rsidR="00C42954">
        <w:rPr>
          <w:rFonts w:ascii="Times New Roman" w:hAnsi="Times New Roman" w:cs="Arial"/>
        </w:rPr>
        <w:t>linking</w:t>
      </w:r>
      <w:proofErr w:type="spellEnd"/>
      <w:r w:rsidR="00C42954">
        <w:rPr>
          <w:rFonts w:ascii="Times New Roman" w:hAnsi="Times New Roman" w:cs="Arial"/>
        </w:rPr>
        <w:t xml:space="preserve"> log. </w:t>
      </w:r>
      <w:proofErr w:type="spellStart"/>
      <w:r w:rsidR="00C42954">
        <w:rPr>
          <w:rFonts w:ascii="Times New Roman" w:hAnsi="Times New Roman" w:cs="Arial"/>
        </w:rPr>
        <w:t>Therefore</w:t>
      </w:r>
      <w:proofErr w:type="spellEnd"/>
      <w:r w:rsidR="00C42954">
        <w:rPr>
          <w:rFonts w:ascii="Times New Roman" w:hAnsi="Times New Roman" w:cs="Arial"/>
        </w:rPr>
        <w:t xml:space="preserve"> </w:t>
      </w:r>
      <w:proofErr w:type="spellStart"/>
      <w:r w:rsidR="00C42954">
        <w:rPr>
          <w:rFonts w:ascii="Times New Roman" w:hAnsi="Times New Roman" w:cs="Arial"/>
        </w:rPr>
        <w:t>only</w:t>
      </w:r>
      <w:proofErr w:type="spellEnd"/>
      <w:r w:rsidR="00C42954">
        <w:rPr>
          <w:rFonts w:ascii="Times New Roman" w:hAnsi="Times New Roman" w:cs="Arial"/>
        </w:rPr>
        <w:t xml:space="preserve"> </w:t>
      </w:r>
      <w:proofErr w:type="spellStart"/>
      <w:r w:rsidR="00C42954">
        <w:rPr>
          <w:rFonts w:ascii="Times New Roman" w:hAnsi="Times New Roman" w:cs="Arial"/>
        </w:rPr>
        <w:t>the</w:t>
      </w:r>
      <w:proofErr w:type="spellEnd"/>
      <w:r w:rsidR="00C42954">
        <w:rPr>
          <w:rFonts w:ascii="Times New Roman" w:hAnsi="Times New Roman" w:cs="Arial"/>
        </w:rPr>
        <w:t xml:space="preserve"> </w:t>
      </w:r>
      <w:proofErr w:type="spellStart"/>
      <w:r w:rsidR="00C42954">
        <w:rPr>
          <w:rFonts w:ascii="Times New Roman" w:hAnsi="Times New Roman" w:cs="Arial"/>
        </w:rPr>
        <w:t>surgeons</w:t>
      </w:r>
      <w:proofErr w:type="spellEnd"/>
      <w:r w:rsidR="00C42954">
        <w:rPr>
          <w:rFonts w:ascii="Times New Roman" w:hAnsi="Times New Roman" w:cs="Arial"/>
        </w:rPr>
        <w:t xml:space="preserve"> will </w:t>
      </w:r>
      <w:proofErr w:type="spellStart"/>
      <w:r w:rsidR="00C42954">
        <w:rPr>
          <w:rFonts w:ascii="Times New Roman" w:hAnsi="Times New Roman" w:cs="Arial"/>
        </w:rPr>
        <w:t>be</w:t>
      </w:r>
      <w:proofErr w:type="spellEnd"/>
      <w:r w:rsidR="00C42954">
        <w:rPr>
          <w:rFonts w:ascii="Times New Roman" w:hAnsi="Times New Roman" w:cs="Arial"/>
        </w:rPr>
        <w:t xml:space="preserve"> </w:t>
      </w:r>
      <w:proofErr w:type="spellStart"/>
      <w:r w:rsidR="00C42954">
        <w:rPr>
          <w:rFonts w:ascii="Times New Roman" w:hAnsi="Times New Roman" w:cs="Arial"/>
        </w:rPr>
        <w:t>aware</w:t>
      </w:r>
      <w:proofErr w:type="spellEnd"/>
      <w:r w:rsidR="00C42954">
        <w:rPr>
          <w:rFonts w:ascii="Times New Roman" w:hAnsi="Times New Roman" w:cs="Arial"/>
        </w:rPr>
        <w:t xml:space="preserve"> of </w:t>
      </w:r>
      <w:proofErr w:type="spellStart"/>
      <w:r w:rsidR="00C42954">
        <w:rPr>
          <w:rFonts w:ascii="Times New Roman" w:hAnsi="Times New Roman" w:cs="Arial"/>
        </w:rPr>
        <w:t>the</w:t>
      </w:r>
      <w:proofErr w:type="spellEnd"/>
      <w:r w:rsidR="00C42954">
        <w:rPr>
          <w:rFonts w:ascii="Times New Roman" w:hAnsi="Times New Roman" w:cs="Arial"/>
        </w:rPr>
        <w:t xml:space="preserve"> </w:t>
      </w:r>
      <w:proofErr w:type="spellStart"/>
      <w:r w:rsidR="00C42954">
        <w:rPr>
          <w:rFonts w:ascii="Times New Roman" w:hAnsi="Times New Roman" w:cs="Arial"/>
        </w:rPr>
        <w:t>patients</w:t>
      </w:r>
      <w:proofErr w:type="spellEnd"/>
      <w:r w:rsidR="00C42954">
        <w:rPr>
          <w:rFonts w:ascii="Times New Roman" w:hAnsi="Times New Roman" w:cs="Arial"/>
        </w:rPr>
        <w:t xml:space="preserve"> </w:t>
      </w:r>
      <w:proofErr w:type="spellStart"/>
      <w:r w:rsidR="00C42954">
        <w:rPr>
          <w:rFonts w:ascii="Times New Roman" w:hAnsi="Times New Roman" w:cs="Arial"/>
        </w:rPr>
        <w:t>group</w:t>
      </w:r>
      <w:proofErr w:type="spellEnd"/>
      <w:r w:rsidR="00C42954">
        <w:rPr>
          <w:rFonts w:ascii="Times New Roman" w:hAnsi="Times New Roman" w:cs="Arial"/>
        </w:rPr>
        <w:t xml:space="preserve"> </w:t>
      </w:r>
      <w:proofErr w:type="spellStart"/>
      <w:r w:rsidR="00C42954">
        <w:rPr>
          <w:rFonts w:ascii="Times New Roman" w:hAnsi="Times New Roman" w:cs="Arial"/>
        </w:rPr>
        <w:t>allocation</w:t>
      </w:r>
      <w:proofErr w:type="spellEnd"/>
      <w:r w:rsidR="00C42954">
        <w:rPr>
          <w:rFonts w:ascii="Times New Roman" w:hAnsi="Times New Roman" w:cs="Arial"/>
        </w:rPr>
        <w:t xml:space="preserve"> and </w:t>
      </w:r>
      <w:proofErr w:type="spellStart"/>
      <w:r w:rsidR="00C42954">
        <w:rPr>
          <w:rFonts w:ascii="Times New Roman" w:hAnsi="Times New Roman" w:cs="Arial"/>
        </w:rPr>
        <w:t>they</w:t>
      </w:r>
      <w:proofErr w:type="spellEnd"/>
      <w:r w:rsidR="00C42954">
        <w:rPr>
          <w:rFonts w:ascii="Times New Roman" w:hAnsi="Times New Roman" w:cs="Arial"/>
        </w:rPr>
        <w:t xml:space="preserve"> will </w:t>
      </w:r>
      <w:proofErr w:type="spellStart"/>
      <w:r w:rsidR="00C42954">
        <w:rPr>
          <w:rFonts w:ascii="Times New Roman" w:hAnsi="Times New Roman" w:cs="Arial"/>
        </w:rPr>
        <w:t>be</w:t>
      </w:r>
      <w:proofErr w:type="spellEnd"/>
      <w:r w:rsidR="00C42954">
        <w:rPr>
          <w:rFonts w:ascii="Times New Roman" w:hAnsi="Times New Roman" w:cs="Arial"/>
        </w:rPr>
        <w:t xml:space="preserve"> </w:t>
      </w:r>
      <w:proofErr w:type="spellStart"/>
      <w:r w:rsidR="00C42954">
        <w:rPr>
          <w:rFonts w:ascii="Times New Roman" w:hAnsi="Times New Roman" w:cs="Arial"/>
        </w:rPr>
        <w:t>educated</w:t>
      </w:r>
      <w:proofErr w:type="spellEnd"/>
      <w:r w:rsidR="00C42954">
        <w:rPr>
          <w:rFonts w:ascii="Times New Roman" w:hAnsi="Times New Roman" w:cs="Arial"/>
        </w:rPr>
        <w:t xml:space="preserve"> to </w:t>
      </w:r>
      <w:proofErr w:type="spellStart"/>
      <w:r w:rsidR="00C42954">
        <w:rPr>
          <w:rFonts w:ascii="Times New Roman" w:hAnsi="Times New Roman" w:cs="Arial"/>
        </w:rPr>
        <w:t>keep</w:t>
      </w:r>
      <w:proofErr w:type="spellEnd"/>
      <w:r w:rsidR="00C42954">
        <w:rPr>
          <w:rFonts w:ascii="Times New Roman" w:hAnsi="Times New Roman" w:cs="Arial"/>
        </w:rPr>
        <w:t xml:space="preserve"> </w:t>
      </w:r>
      <w:proofErr w:type="spellStart"/>
      <w:r w:rsidR="00C42954">
        <w:rPr>
          <w:rFonts w:ascii="Times New Roman" w:hAnsi="Times New Roman" w:cs="Arial"/>
        </w:rPr>
        <w:t>group</w:t>
      </w:r>
      <w:proofErr w:type="spellEnd"/>
      <w:r w:rsidR="00C42954">
        <w:rPr>
          <w:rFonts w:ascii="Times New Roman" w:hAnsi="Times New Roman" w:cs="Arial"/>
        </w:rPr>
        <w:t xml:space="preserve"> </w:t>
      </w:r>
      <w:proofErr w:type="spellStart"/>
      <w:r w:rsidR="00C42954">
        <w:rPr>
          <w:rFonts w:ascii="Times New Roman" w:hAnsi="Times New Roman" w:cs="Arial"/>
        </w:rPr>
        <w:t>allocation</w:t>
      </w:r>
      <w:proofErr w:type="spellEnd"/>
      <w:r w:rsidR="00C42954">
        <w:rPr>
          <w:rFonts w:ascii="Times New Roman" w:hAnsi="Times New Roman" w:cs="Arial"/>
        </w:rPr>
        <w:t xml:space="preserve"> </w:t>
      </w:r>
      <w:proofErr w:type="spellStart"/>
      <w:r w:rsidR="00C42954">
        <w:rPr>
          <w:rFonts w:ascii="Times New Roman" w:hAnsi="Times New Roman" w:cs="Arial"/>
        </w:rPr>
        <w:t>secret</w:t>
      </w:r>
      <w:proofErr w:type="spellEnd"/>
      <w:r w:rsidR="00C42954">
        <w:rPr>
          <w:rFonts w:ascii="Times New Roman" w:hAnsi="Times New Roman" w:cs="Arial"/>
        </w:rPr>
        <w:t xml:space="preserve"> </w:t>
      </w:r>
      <w:proofErr w:type="spellStart"/>
      <w:r w:rsidR="00C42954">
        <w:rPr>
          <w:rFonts w:ascii="Times New Roman" w:hAnsi="Times New Roman" w:cs="Arial"/>
        </w:rPr>
        <w:t>unless</w:t>
      </w:r>
      <w:proofErr w:type="spellEnd"/>
      <w:r w:rsidR="00C42954">
        <w:rPr>
          <w:rFonts w:ascii="Times New Roman" w:hAnsi="Times New Roman" w:cs="Arial"/>
        </w:rPr>
        <w:t xml:space="preserve"> </w:t>
      </w:r>
      <w:proofErr w:type="spellStart"/>
      <w:r w:rsidR="00C42954">
        <w:rPr>
          <w:rFonts w:ascii="Times New Roman" w:hAnsi="Times New Roman" w:cs="Arial"/>
        </w:rPr>
        <w:t>clinically</w:t>
      </w:r>
      <w:proofErr w:type="spellEnd"/>
      <w:r w:rsidR="00C42954">
        <w:rPr>
          <w:rFonts w:ascii="Times New Roman" w:hAnsi="Times New Roman" w:cs="Arial"/>
        </w:rPr>
        <w:t xml:space="preserve"> </w:t>
      </w:r>
      <w:proofErr w:type="spellStart"/>
      <w:r w:rsidR="00C42954">
        <w:rPr>
          <w:rFonts w:ascii="Times New Roman" w:hAnsi="Times New Roman" w:cs="Arial"/>
        </w:rPr>
        <w:t>otherwise</w:t>
      </w:r>
      <w:proofErr w:type="spellEnd"/>
      <w:r w:rsidR="00C42954">
        <w:rPr>
          <w:rFonts w:ascii="Times New Roman" w:hAnsi="Times New Roman" w:cs="Arial"/>
        </w:rPr>
        <w:t xml:space="preserve"> </w:t>
      </w:r>
      <w:proofErr w:type="spellStart"/>
      <w:r w:rsidR="00C42954">
        <w:rPr>
          <w:rFonts w:ascii="Times New Roman" w:hAnsi="Times New Roman" w:cs="Arial"/>
        </w:rPr>
        <w:t>indicated</w:t>
      </w:r>
      <w:proofErr w:type="spellEnd"/>
      <w:r w:rsidR="00C42954">
        <w:rPr>
          <w:rFonts w:ascii="Times New Roman" w:hAnsi="Times New Roman" w:cs="Arial"/>
        </w:rPr>
        <w:t xml:space="preserve">. </w:t>
      </w:r>
      <w:proofErr w:type="spellStart"/>
      <w:r w:rsidR="00C42954">
        <w:rPr>
          <w:rFonts w:ascii="Times New Roman" w:hAnsi="Times New Roman" w:cs="Arial"/>
        </w:rPr>
        <w:t>Other</w:t>
      </w:r>
      <w:proofErr w:type="spellEnd"/>
      <w:r w:rsidR="00C42954">
        <w:rPr>
          <w:rFonts w:ascii="Times New Roman" w:hAnsi="Times New Roman" w:cs="Arial"/>
        </w:rPr>
        <w:t xml:space="preserve"> </w:t>
      </w:r>
      <w:proofErr w:type="spellStart"/>
      <w:r w:rsidR="00C42954">
        <w:rPr>
          <w:rFonts w:ascii="Times New Roman" w:hAnsi="Times New Roman" w:cs="Arial"/>
        </w:rPr>
        <w:t>staff</w:t>
      </w:r>
      <w:proofErr w:type="spellEnd"/>
      <w:r w:rsidR="00C42954">
        <w:rPr>
          <w:rFonts w:ascii="Times New Roman" w:hAnsi="Times New Roman" w:cs="Arial"/>
        </w:rPr>
        <w:t xml:space="preserve"> </w:t>
      </w:r>
      <w:proofErr w:type="spellStart"/>
      <w:r w:rsidR="00C42954">
        <w:rPr>
          <w:rFonts w:ascii="Times New Roman" w:hAnsi="Times New Roman" w:cs="Arial"/>
        </w:rPr>
        <w:t>involved</w:t>
      </w:r>
      <w:proofErr w:type="spellEnd"/>
      <w:r w:rsidR="00C42954">
        <w:rPr>
          <w:rFonts w:ascii="Times New Roman" w:hAnsi="Times New Roman" w:cs="Arial"/>
        </w:rPr>
        <w:t xml:space="preserve"> in </w:t>
      </w:r>
      <w:proofErr w:type="spellStart"/>
      <w:r w:rsidR="00C42954">
        <w:rPr>
          <w:rFonts w:ascii="Times New Roman" w:hAnsi="Times New Roman" w:cs="Arial"/>
        </w:rPr>
        <w:t>patient</w:t>
      </w:r>
      <w:proofErr w:type="spellEnd"/>
      <w:r w:rsidR="00C42954">
        <w:rPr>
          <w:rFonts w:ascii="Times New Roman" w:hAnsi="Times New Roman" w:cs="Arial"/>
        </w:rPr>
        <w:t xml:space="preserve"> </w:t>
      </w:r>
      <w:proofErr w:type="spellStart"/>
      <w:r w:rsidR="00C42954">
        <w:rPr>
          <w:rFonts w:ascii="Times New Roman" w:hAnsi="Times New Roman" w:cs="Arial"/>
        </w:rPr>
        <w:t>care</w:t>
      </w:r>
      <w:proofErr w:type="spellEnd"/>
      <w:r w:rsidR="00C42954">
        <w:rPr>
          <w:rFonts w:ascii="Times New Roman" w:hAnsi="Times New Roman" w:cs="Arial"/>
        </w:rPr>
        <w:t xml:space="preserve"> will </w:t>
      </w:r>
      <w:proofErr w:type="spellStart"/>
      <w:r w:rsidR="00C42954">
        <w:rPr>
          <w:rFonts w:ascii="Times New Roman" w:hAnsi="Times New Roman" w:cs="Arial"/>
        </w:rPr>
        <w:t>not</w:t>
      </w:r>
      <w:proofErr w:type="spellEnd"/>
      <w:r w:rsidR="00C42954">
        <w:rPr>
          <w:rFonts w:ascii="Times New Roman" w:hAnsi="Times New Roman" w:cs="Arial"/>
        </w:rPr>
        <w:t xml:space="preserve"> </w:t>
      </w:r>
      <w:proofErr w:type="spellStart"/>
      <w:r w:rsidR="00C42954">
        <w:rPr>
          <w:rFonts w:ascii="Times New Roman" w:hAnsi="Times New Roman" w:cs="Arial"/>
        </w:rPr>
        <w:t>be</w:t>
      </w:r>
      <w:proofErr w:type="spellEnd"/>
      <w:r w:rsidR="00C42954">
        <w:rPr>
          <w:rFonts w:ascii="Times New Roman" w:hAnsi="Times New Roman" w:cs="Arial"/>
        </w:rPr>
        <w:t xml:space="preserve"> </w:t>
      </w:r>
      <w:proofErr w:type="spellStart"/>
      <w:r w:rsidR="00C42954">
        <w:rPr>
          <w:rFonts w:ascii="Times New Roman" w:hAnsi="Times New Roman" w:cs="Arial"/>
        </w:rPr>
        <w:t>able</w:t>
      </w:r>
      <w:proofErr w:type="spellEnd"/>
      <w:r w:rsidR="00C42954">
        <w:rPr>
          <w:rFonts w:ascii="Times New Roman" w:hAnsi="Times New Roman" w:cs="Arial"/>
        </w:rPr>
        <w:t xml:space="preserve"> to </w:t>
      </w:r>
      <w:proofErr w:type="spellStart"/>
      <w:r w:rsidR="00C42954">
        <w:rPr>
          <w:rFonts w:ascii="Times New Roman" w:hAnsi="Times New Roman" w:cs="Arial"/>
        </w:rPr>
        <w:t>ascertain</w:t>
      </w:r>
      <w:proofErr w:type="spellEnd"/>
      <w:r w:rsidR="00C42954">
        <w:rPr>
          <w:rFonts w:ascii="Times New Roman" w:hAnsi="Times New Roman" w:cs="Arial"/>
        </w:rPr>
        <w:t xml:space="preserve"> </w:t>
      </w:r>
      <w:proofErr w:type="spellStart"/>
      <w:r w:rsidR="00C42954">
        <w:rPr>
          <w:rFonts w:ascii="Times New Roman" w:hAnsi="Times New Roman" w:cs="Arial"/>
        </w:rPr>
        <w:t>patient</w:t>
      </w:r>
      <w:proofErr w:type="spellEnd"/>
      <w:r w:rsidR="00C42954">
        <w:rPr>
          <w:rFonts w:ascii="Times New Roman" w:hAnsi="Times New Roman" w:cs="Arial"/>
        </w:rPr>
        <w:t xml:space="preserve"> </w:t>
      </w:r>
      <w:proofErr w:type="spellStart"/>
      <w:r w:rsidR="00C42954">
        <w:rPr>
          <w:rFonts w:ascii="Times New Roman" w:hAnsi="Times New Roman" w:cs="Arial"/>
        </w:rPr>
        <w:t>group</w:t>
      </w:r>
      <w:proofErr w:type="spellEnd"/>
      <w:r w:rsidR="00C42954">
        <w:rPr>
          <w:rFonts w:ascii="Times New Roman" w:hAnsi="Times New Roman" w:cs="Arial"/>
        </w:rPr>
        <w:t xml:space="preserve"> </w:t>
      </w:r>
      <w:proofErr w:type="spellStart"/>
      <w:r w:rsidR="00C42954">
        <w:rPr>
          <w:rFonts w:ascii="Times New Roman" w:hAnsi="Times New Roman" w:cs="Arial"/>
        </w:rPr>
        <w:t>allocation</w:t>
      </w:r>
      <w:proofErr w:type="spellEnd"/>
      <w:r w:rsidR="00C42954">
        <w:rPr>
          <w:rFonts w:ascii="Times New Roman" w:hAnsi="Times New Roman" w:cs="Arial"/>
        </w:rPr>
        <w:t>.</w:t>
      </w:r>
    </w:p>
    <w:p w:rsidR="001D66C6" w:rsidRDefault="002C419A" w:rsidP="0011089B">
      <w:pPr>
        <w:spacing w:line="360" w:lineRule="auto"/>
        <w:jc w:val="both"/>
        <w:rPr>
          <w:rFonts w:ascii="Times New Roman" w:hAnsi="Times New Roman"/>
          <w:lang w:val="de-AT"/>
        </w:rPr>
      </w:pPr>
      <w:r>
        <w:rPr>
          <w:rFonts w:ascii="Times New Roman" w:hAnsi="Times New Roman"/>
          <w:lang w:val="de-AT"/>
        </w:rPr>
        <w:t xml:space="preserve">Following the surgery daily wound controls are </w:t>
      </w:r>
      <w:r w:rsidR="00166E3E">
        <w:rPr>
          <w:rFonts w:ascii="Times New Roman" w:hAnsi="Times New Roman"/>
          <w:lang w:val="de-AT"/>
        </w:rPr>
        <w:t>performed until discharge. Wound controls are performed by the attending staff physician during morning rounding in the usual manner. Signs of infection , presence of hematoma, wound secretion,</w:t>
      </w:r>
      <w:r w:rsidR="00C164C4">
        <w:rPr>
          <w:rFonts w:ascii="Times New Roman" w:hAnsi="Times New Roman"/>
          <w:lang w:val="de-AT"/>
        </w:rPr>
        <w:t xml:space="preserve"> and wound dehiscence are noted</w:t>
      </w:r>
      <w:r w:rsidR="00166E3E">
        <w:rPr>
          <w:rFonts w:ascii="Times New Roman" w:hAnsi="Times New Roman"/>
          <w:lang w:val="de-AT"/>
        </w:rPr>
        <w:t xml:space="preserve">. Further temperature and vitals are checked on a  regular basis. Signs of infection in or outside the operative field are worked up and documented in a standard  fashion and do not deviate due to study participation (eg, urine dip stick, urine culture, C/P, ultrasound or computed tomography). On postoperative day 3 a </w:t>
      </w:r>
      <w:r w:rsidR="002E1B4B">
        <w:rPr>
          <w:rFonts w:ascii="Times New Roman" w:hAnsi="Times New Roman"/>
          <w:lang w:val="de-AT"/>
        </w:rPr>
        <w:t>complete blood count including C</w:t>
      </w:r>
      <w:r w:rsidR="00166E3E">
        <w:rPr>
          <w:rFonts w:ascii="Times New Roman" w:hAnsi="Times New Roman"/>
          <w:lang w:val="de-AT"/>
        </w:rPr>
        <w:t xml:space="preserve">-reactive protein </w:t>
      </w:r>
      <w:r w:rsidR="00DC2CBC">
        <w:rPr>
          <w:rFonts w:ascii="Times New Roman" w:hAnsi="Times New Roman"/>
          <w:lang w:val="de-AT"/>
        </w:rPr>
        <w:t>is routinely</w:t>
      </w:r>
      <w:r w:rsidR="00166E3E">
        <w:rPr>
          <w:rFonts w:ascii="Times New Roman" w:hAnsi="Times New Roman"/>
          <w:lang w:val="de-AT"/>
        </w:rPr>
        <w:t xml:space="preserve"> drawn.</w:t>
      </w:r>
    </w:p>
    <w:p w:rsidR="001D66C6" w:rsidRDefault="001D66C6" w:rsidP="0011089B">
      <w:pPr>
        <w:spacing w:line="360" w:lineRule="auto"/>
        <w:jc w:val="both"/>
        <w:rPr>
          <w:rFonts w:ascii="Times New Roman" w:hAnsi="Times New Roman" w:cs="Times"/>
          <w:color w:val="000000"/>
          <w:szCs w:val="16"/>
          <w:lang w:val="en-US"/>
        </w:rPr>
      </w:pPr>
      <w:r>
        <w:rPr>
          <w:rFonts w:ascii="Times New Roman" w:hAnsi="Times New Roman"/>
          <w:lang w:val="de-AT"/>
        </w:rPr>
        <w:t>Postoperative infections are defined a</w:t>
      </w:r>
      <w:r w:rsidR="00EB7E8C">
        <w:rPr>
          <w:rFonts w:ascii="Times New Roman" w:hAnsi="Times New Roman"/>
          <w:lang w:val="de-AT"/>
        </w:rPr>
        <w:t>ccording to the CDC guidelines.</w:t>
      </w:r>
      <w:r w:rsidR="00EB7E8C">
        <w:rPr>
          <w:rFonts w:ascii="Times New Roman" w:hAnsi="Times New Roman"/>
          <w:vertAlign w:val="superscript"/>
          <w:lang w:val="de-AT"/>
        </w:rPr>
        <w:t>3</w:t>
      </w:r>
      <w:r w:rsidR="00EB7E8C">
        <w:rPr>
          <w:rFonts w:ascii="Times New Roman" w:hAnsi="Times New Roman"/>
          <w:lang w:val="de-AT"/>
        </w:rPr>
        <w:t xml:space="preserve"> </w:t>
      </w:r>
      <w:r>
        <w:rPr>
          <w:rFonts w:ascii="Times New Roman" w:hAnsi="Times New Roman"/>
          <w:lang w:val="de-AT"/>
        </w:rPr>
        <w:t xml:space="preserve">Wound dehiscence are defined as any </w:t>
      </w:r>
      <w:r w:rsidRPr="007058F3">
        <w:rPr>
          <w:rFonts w:ascii="Times New Roman" w:hAnsi="Times New Roman"/>
          <w:lang w:val="en-US"/>
        </w:rPr>
        <w:t xml:space="preserve">skin separation that </w:t>
      </w:r>
      <w:r>
        <w:rPr>
          <w:rFonts w:ascii="Times New Roman" w:hAnsi="Times New Roman"/>
          <w:lang w:val="en-US"/>
        </w:rPr>
        <w:t>is</w:t>
      </w:r>
      <w:r w:rsidRPr="007058F3">
        <w:rPr>
          <w:rFonts w:ascii="Times New Roman" w:hAnsi="Times New Roman"/>
          <w:lang w:val="en-US"/>
        </w:rPr>
        <w:t xml:space="preserve"> large enough to admit a cotton-tipped swab</w:t>
      </w:r>
      <w:r>
        <w:rPr>
          <w:rFonts w:ascii="Times New Roman" w:hAnsi="Times New Roman"/>
          <w:lang w:val="en-US"/>
        </w:rPr>
        <w:t xml:space="preserve">. </w:t>
      </w:r>
      <w:r w:rsidR="00DC2CBC">
        <w:rPr>
          <w:rStyle w:val="Endnotenzeichen"/>
          <w:rFonts w:ascii="Times New Roman" w:hAnsi="Times New Roman"/>
          <w:lang w:val="en-US"/>
        </w:rPr>
        <w:endnoteReference w:id="5"/>
      </w:r>
      <w:r>
        <w:rPr>
          <w:rFonts w:ascii="Times New Roman" w:hAnsi="Times New Roman"/>
          <w:lang w:val="en-US"/>
        </w:rPr>
        <w:t xml:space="preserve">Unfortunately we were not able to find a clear method </w:t>
      </w:r>
      <w:r>
        <w:rPr>
          <w:rFonts w:ascii="Times New Roman" w:hAnsi="Times New Roman" w:cs="Times"/>
          <w:color w:val="000000"/>
          <w:szCs w:val="16"/>
          <w:lang w:val="en-US"/>
        </w:rPr>
        <w:t>for the</w:t>
      </w:r>
      <w:r w:rsidRPr="007058F3">
        <w:rPr>
          <w:rFonts w:ascii="Times New Roman" w:hAnsi="Times New Roman" w:cs="Times"/>
          <w:color w:val="000000"/>
          <w:szCs w:val="16"/>
          <w:lang w:val="en-US"/>
        </w:rPr>
        <w:t xml:space="preserve"> evaluation or measurement </w:t>
      </w:r>
      <w:r>
        <w:rPr>
          <w:rFonts w:ascii="Times New Roman" w:hAnsi="Times New Roman" w:cs="Times"/>
          <w:color w:val="000000"/>
          <w:szCs w:val="16"/>
          <w:lang w:val="en-US"/>
        </w:rPr>
        <w:t>of hematomas published in the literature. Therefore we define a hematoma as any visible or otherwise diagnosed collection of blood surrounding the wound.</w:t>
      </w:r>
    </w:p>
    <w:p w:rsidR="002B23BA" w:rsidRDefault="001D66C6" w:rsidP="0011089B">
      <w:pPr>
        <w:spacing w:line="360" w:lineRule="auto"/>
        <w:jc w:val="both"/>
        <w:rPr>
          <w:rFonts w:ascii="Times New Roman" w:hAnsi="Times New Roman" w:cs="Times"/>
          <w:color w:val="000000"/>
          <w:szCs w:val="16"/>
          <w:lang w:val="en-US"/>
        </w:rPr>
      </w:pPr>
      <w:r>
        <w:rPr>
          <w:rFonts w:ascii="Times New Roman" w:hAnsi="Times New Roman" w:cs="Times"/>
          <w:color w:val="000000"/>
          <w:szCs w:val="16"/>
          <w:lang w:val="en-US"/>
        </w:rPr>
        <w:t>Patients are discharged at postoperative day 5 according to the standards of our department.</w:t>
      </w:r>
      <w:r w:rsidR="002B23BA">
        <w:rPr>
          <w:rFonts w:ascii="Times New Roman" w:hAnsi="Times New Roman" w:cs="Times"/>
          <w:color w:val="000000"/>
          <w:szCs w:val="16"/>
          <w:lang w:val="en-US"/>
        </w:rPr>
        <w:t xml:space="preserve"> At this time patients will be given dates for their two follow-up appointments, as well as a number which they can call to change dates if necessary.</w:t>
      </w:r>
      <w:r>
        <w:rPr>
          <w:rFonts w:ascii="Times New Roman" w:hAnsi="Times New Roman" w:cs="Times"/>
          <w:color w:val="000000"/>
          <w:szCs w:val="16"/>
          <w:lang w:val="en-US"/>
        </w:rPr>
        <w:t xml:space="preserve"> </w:t>
      </w:r>
      <w:r w:rsidR="00EB7E8C">
        <w:rPr>
          <w:rFonts w:ascii="Times New Roman" w:hAnsi="Times New Roman" w:cs="Times"/>
          <w:color w:val="000000"/>
          <w:szCs w:val="16"/>
          <w:lang w:val="en-US"/>
        </w:rPr>
        <w:t>In case a participant misses a Follow-up they will be contacted via phone to arrange a new date. If patients drop out, specific reasons should be inquired.</w:t>
      </w:r>
    </w:p>
    <w:p w:rsidR="00A346DD" w:rsidRDefault="001D66C6" w:rsidP="0011089B">
      <w:pPr>
        <w:spacing w:line="360" w:lineRule="auto"/>
        <w:jc w:val="both"/>
        <w:rPr>
          <w:rFonts w:ascii="Times New Roman" w:hAnsi="Times New Roman" w:cs="Times"/>
          <w:color w:val="000000"/>
          <w:szCs w:val="16"/>
          <w:lang w:val="en-US"/>
        </w:rPr>
      </w:pPr>
      <w:r>
        <w:rPr>
          <w:rFonts w:ascii="Times New Roman" w:hAnsi="Times New Roman" w:cs="Times"/>
          <w:color w:val="000000"/>
          <w:szCs w:val="16"/>
          <w:lang w:val="en-US"/>
        </w:rPr>
        <w:t xml:space="preserve">According to the CDC guidelines there is still no optimal method for the detection of </w:t>
      </w:r>
      <w:proofErr w:type="spellStart"/>
      <w:r>
        <w:rPr>
          <w:rFonts w:ascii="Times New Roman" w:hAnsi="Times New Roman" w:cs="Times"/>
          <w:color w:val="000000"/>
          <w:szCs w:val="16"/>
          <w:lang w:val="en-US"/>
        </w:rPr>
        <w:t>SSI´s</w:t>
      </w:r>
      <w:proofErr w:type="spellEnd"/>
      <w:r>
        <w:rPr>
          <w:rFonts w:ascii="Times New Roman" w:hAnsi="Times New Roman" w:cs="Times"/>
          <w:color w:val="000000"/>
          <w:szCs w:val="16"/>
          <w:lang w:val="en-US"/>
        </w:rPr>
        <w:t xml:space="preserve"> after hospital discharge. </w:t>
      </w:r>
      <w:r w:rsidR="00A346DD">
        <w:rPr>
          <w:rFonts w:ascii="Times New Roman" w:hAnsi="Times New Roman" w:cs="Times"/>
          <w:color w:val="000000"/>
          <w:szCs w:val="16"/>
          <w:lang w:val="en-US"/>
        </w:rPr>
        <w:t xml:space="preserve">However according to a study by </w:t>
      </w:r>
      <w:proofErr w:type="spellStart"/>
      <w:r w:rsidR="00A346DD">
        <w:rPr>
          <w:rFonts w:ascii="Times New Roman" w:hAnsi="Times New Roman" w:cs="Times"/>
          <w:color w:val="000000"/>
          <w:szCs w:val="16"/>
          <w:lang w:val="en-US"/>
        </w:rPr>
        <w:t>Whtiby</w:t>
      </w:r>
      <w:proofErr w:type="spellEnd"/>
      <w:r w:rsidR="00A346DD">
        <w:rPr>
          <w:rFonts w:ascii="Times New Roman" w:hAnsi="Times New Roman" w:cs="Times"/>
          <w:color w:val="000000"/>
          <w:szCs w:val="16"/>
          <w:lang w:val="en-US"/>
        </w:rPr>
        <w:t xml:space="preserve"> et al. </w:t>
      </w:r>
      <w:r w:rsidR="009818F9">
        <w:rPr>
          <w:rStyle w:val="Endnotenzeichen"/>
          <w:rFonts w:ascii="Times New Roman" w:hAnsi="Times New Roman" w:cs="Times"/>
          <w:color w:val="000000"/>
          <w:szCs w:val="16"/>
          <w:lang w:val="en-US"/>
        </w:rPr>
        <w:endnoteReference w:id="6"/>
      </w:r>
      <w:r w:rsidR="00286046">
        <w:rPr>
          <w:rFonts w:ascii="Times New Roman" w:hAnsi="Times New Roman" w:cs="Times"/>
          <w:color w:val="000000"/>
          <w:szCs w:val="16"/>
          <w:lang w:val="en-US"/>
        </w:rPr>
        <w:t xml:space="preserve"> </w:t>
      </w:r>
      <w:r w:rsidR="00A346DD">
        <w:rPr>
          <w:rFonts w:ascii="Times New Roman" w:hAnsi="Times New Roman" w:cs="Times"/>
          <w:color w:val="000000"/>
          <w:szCs w:val="16"/>
          <w:lang w:val="en-US"/>
        </w:rPr>
        <w:t xml:space="preserve">patient reported SSI has a low positive predictive value, but a negative predictive value of 98%. Therefore it is assumed that almost all </w:t>
      </w:r>
      <w:proofErr w:type="spellStart"/>
      <w:r w:rsidR="00A346DD">
        <w:rPr>
          <w:rFonts w:ascii="Times New Roman" w:hAnsi="Times New Roman" w:cs="Times"/>
          <w:color w:val="000000"/>
          <w:szCs w:val="16"/>
          <w:lang w:val="en-US"/>
        </w:rPr>
        <w:t>SSi´s</w:t>
      </w:r>
      <w:proofErr w:type="spellEnd"/>
      <w:r w:rsidR="00A346DD">
        <w:rPr>
          <w:rFonts w:ascii="Times New Roman" w:hAnsi="Times New Roman" w:cs="Times"/>
          <w:color w:val="000000"/>
          <w:szCs w:val="16"/>
          <w:lang w:val="en-US"/>
        </w:rPr>
        <w:t xml:space="preserve"> will be detected even after discharge. An overview regarding SSI definitions will be given to the patient at the time of discharge.</w:t>
      </w:r>
    </w:p>
    <w:p w:rsidR="00E12015" w:rsidRDefault="00A346DD" w:rsidP="0011089B">
      <w:pPr>
        <w:spacing w:line="360" w:lineRule="auto"/>
        <w:jc w:val="both"/>
        <w:rPr>
          <w:rFonts w:ascii="Times New Roman" w:hAnsi="Times New Roman" w:cs="Times"/>
          <w:color w:val="000000"/>
          <w:szCs w:val="16"/>
          <w:lang w:val="en-US"/>
        </w:rPr>
      </w:pPr>
      <w:r>
        <w:rPr>
          <w:rFonts w:ascii="Times New Roman" w:hAnsi="Times New Roman" w:cs="Times"/>
          <w:color w:val="000000"/>
          <w:szCs w:val="16"/>
          <w:lang w:val="en-US"/>
        </w:rPr>
        <w:t>Each participant will be seen 2 and 6 months after surgery.</w:t>
      </w:r>
      <w:r w:rsidR="00E12015">
        <w:rPr>
          <w:rFonts w:ascii="Times New Roman" w:hAnsi="Times New Roman" w:cs="Times"/>
          <w:color w:val="000000"/>
          <w:szCs w:val="16"/>
          <w:lang w:val="en-US"/>
        </w:rPr>
        <w:t xml:space="preserve"> At the 2 month visit, initial wound </w:t>
      </w:r>
      <w:proofErr w:type="spellStart"/>
      <w:r w:rsidR="00E12015">
        <w:rPr>
          <w:rFonts w:ascii="Times New Roman" w:hAnsi="Times New Roman" w:cs="Times"/>
          <w:color w:val="000000"/>
          <w:szCs w:val="16"/>
          <w:lang w:val="en-US"/>
        </w:rPr>
        <w:t>cosmesis</w:t>
      </w:r>
      <w:proofErr w:type="spellEnd"/>
      <w:r w:rsidR="00E12015">
        <w:rPr>
          <w:rFonts w:ascii="Times New Roman" w:hAnsi="Times New Roman" w:cs="Times"/>
          <w:color w:val="000000"/>
          <w:szCs w:val="16"/>
          <w:lang w:val="en-US"/>
        </w:rPr>
        <w:t xml:space="preserve"> will be evaluated and data on SSI </w:t>
      </w:r>
      <w:r w:rsidR="00286046">
        <w:rPr>
          <w:rFonts w:ascii="Times New Roman" w:hAnsi="Times New Roman" w:cs="Times"/>
          <w:color w:val="000000"/>
          <w:szCs w:val="16"/>
          <w:lang w:val="en-US"/>
        </w:rPr>
        <w:t>or</w:t>
      </w:r>
      <w:r w:rsidR="00E12015">
        <w:rPr>
          <w:rFonts w:ascii="Times New Roman" w:hAnsi="Times New Roman" w:cs="Times"/>
          <w:color w:val="000000"/>
          <w:szCs w:val="16"/>
          <w:lang w:val="en-US"/>
        </w:rPr>
        <w:t xml:space="preserve"> other wou</w:t>
      </w:r>
      <w:r w:rsidR="00286046">
        <w:rPr>
          <w:rFonts w:ascii="Times New Roman" w:hAnsi="Times New Roman" w:cs="Times"/>
          <w:color w:val="000000"/>
          <w:szCs w:val="16"/>
          <w:lang w:val="en-US"/>
        </w:rPr>
        <w:t>n</w:t>
      </w:r>
      <w:r w:rsidR="00E12015">
        <w:rPr>
          <w:rFonts w:ascii="Times New Roman" w:hAnsi="Times New Roman" w:cs="Times"/>
          <w:color w:val="000000"/>
          <w:szCs w:val="16"/>
          <w:lang w:val="en-US"/>
        </w:rPr>
        <w:t>d complications, including wound dehiscence will be collected.  Final cosmetic outcome will be evaluated at the 6 month visit.</w:t>
      </w:r>
    </w:p>
    <w:p w:rsidR="001413B1" w:rsidRDefault="00E12015" w:rsidP="0011089B">
      <w:pPr>
        <w:spacing w:line="360" w:lineRule="auto"/>
        <w:jc w:val="both"/>
        <w:rPr>
          <w:rFonts w:ascii="Times New Roman" w:hAnsi="Times New Roman" w:cs="Times"/>
          <w:color w:val="000000"/>
          <w:szCs w:val="16"/>
          <w:lang w:val="en-US"/>
        </w:rPr>
      </w:pPr>
      <w:r>
        <w:rPr>
          <w:rFonts w:ascii="Times New Roman" w:hAnsi="Times New Roman" w:cs="Times"/>
          <w:color w:val="000000"/>
          <w:szCs w:val="16"/>
          <w:lang w:val="en-US"/>
        </w:rPr>
        <w:t>At both postoperative visits</w:t>
      </w:r>
      <w:r w:rsidR="001413B1">
        <w:rPr>
          <w:rFonts w:ascii="Times New Roman" w:hAnsi="Times New Roman" w:cs="Times"/>
          <w:color w:val="000000"/>
          <w:szCs w:val="16"/>
          <w:lang w:val="en-US"/>
        </w:rPr>
        <w:t xml:space="preserve"> the CS scar will be evaluated using the following tools and scales:</w:t>
      </w:r>
    </w:p>
    <w:p w:rsidR="001413B1" w:rsidRDefault="001413B1" w:rsidP="0011089B">
      <w:pPr>
        <w:pStyle w:val="Listenabsatz"/>
        <w:numPr>
          <w:ilvl w:val="0"/>
          <w:numId w:val="4"/>
        </w:numPr>
        <w:spacing w:line="360" w:lineRule="auto"/>
        <w:jc w:val="both"/>
        <w:rPr>
          <w:rFonts w:ascii="Times New Roman" w:hAnsi="Times New Roman"/>
          <w:lang w:val="de-AT"/>
        </w:rPr>
      </w:pPr>
      <w:r>
        <w:rPr>
          <w:rFonts w:ascii="Times New Roman" w:hAnsi="Times New Roman"/>
          <w:lang w:val="de-AT"/>
        </w:rPr>
        <w:t>Objective scar assessment using the Vancouver scar scale (VSS)</w:t>
      </w:r>
      <w:r w:rsidR="006927B9">
        <w:rPr>
          <w:rFonts w:ascii="Times New Roman" w:hAnsi="Times New Roman"/>
          <w:lang w:val="de-AT"/>
        </w:rPr>
        <w:t xml:space="preserve"> </w:t>
      </w:r>
      <w:r w:rsidR="006927B9">
        <w:rPr>
          <w:rStyle w:val="Endnotenzeichen"/>
          <w:rFonts w:ascii="Times New Roman" w:hAnsi="Times New Roman"/>
          <w:lang w:val="de-AT"/>
        </w:rPr>
        <w:endnoteReference w:id="7"/>
      </w:r>
      <w:r w:rsidR="006927B9">
        <w:rPr>
          <w:rFonts w:ascii="Times New Roman" w:hAnsi="Times New Roman"/>
          <w:lang w:val="de-AT"/>
        </w:rPr>
        <w:t xml:space="preserve"> </w:t>
      </w:r>
      <w:r w:rsidR="006927B9">
        <w:rPr>
          <w:rStyle w:val="Endnotenzeichen"/>
          <w:rFonts w:ascii="Times New Roman" w:hAnsi="Times New Roman"/>
          <w:lang w:val="de-AT"/>
        </w:rPr>
        <w:endnoteReference w:id="8"/>
      </w:r>
      <w:r>
        <w:rPr>
          <w:rFonts w:ascii="Times New Roman" w:hAnsi="Times New Roman"/>
          <w:lang w:val="de-AT"/>
        </w:rPr>
        <w:t xml:space="preserve"> and the observer component of the Patient and Observer Scar Assessment Scale (POSAS)</w:t>
      </w:r>
      <w:r w:rsidR="006927B9">
        <w:rPr>
          <w:rFonts w:ascii="Times New Roman" w:hAnsi="Times New Roman"/>
          <w:lang w:val="de-AT"/>
        </w:rPr>
        <w:t xml:space="preserve"> </w:t>
      </w:r>
      <w:r w:rsidR="006927B9">
        <w:rPr>
          <w:rStyle w:val="Endnotenzeichen"/>
          <w:rFonts w:ascii="Times New Roman" w:hAnsi="Times New Roman"/>
          <w:lang w:val="de-AT"/>
        </w:rPr>
        <w:endnoteReference w:id="9"/>
      </w:r>
      <w:r w:rsidR="006927B9">
        <w:rPr>
          <w:rFonts w:ascii="Times New Roman" w:hAnsi="Times New Roman"/>
          <w:lang w:val="de-AT"/>
        </w:rPr>
        <w:t xml:space="preserve"> </w:t>
      </w:r>
      <w:r w:rsidR="006927B9">
        <w:rPr>
          <w:rStyle w:val="Endnotenzeichen"/>
          <w:rFonts w:ascii="Times New Roman" w:hAnsi="Times New Roman"/>
          <w:lang w:val="de-AT"/>
        </w:rPr>
        <w:endnoteReference w:id="10"/>
      </w:r>
    </w:p>
    <w:p w:rsidR="001413B1" w:rsidRPr="001413B1" w:rsidRDefault="001413B1" w:rsidP="0011089B">
      <w:pPr>
        <w:pStyle w:val="Listenabsatz"/>
        <w:numPr>
          <w:ilvl w:val="0"/>
          <w:numId w:val="4"/>
        </w:numPr>
        <w:spacing w:line="360" w:lineRule="auto"/>
        <w:jc w:val="both"/>
        <w:rPr>
          <w:rFonts w:ascii="Times New Roman" w:hAnsi="Times New Roman"/>
          <w:lang w:val="de-AT"/>
        </w:rPr>
      </w:pPr>
      <w:r>
        <w:rPr>
          <w:rFonts w:ascii="Times New Roman" w:hAnsi="Times New Roman"/>
          <w:lang w:val="de-AT"/>
        </w:rPr>
        <w:t xml:space="preserve">Subjective scar assessment using the patient component </w:t>
      </w:r>
      <w:r w:rsidRPr="001413B1">
        <w:rPr>
          <w:rFonts w:ascii="Times New Roman" w:hAnsi="Times New Roman"/>
          <w:lang w:val="de-AT"/>
        </w:rPr>
        <w:t xml:space="preserve"> </w:t>
      </w:r>
      <w:r>
        <w:rPr>
          <w:rFonts w:ascii="Times New Roman" w:hAnsi="Times New Roman"/>
          <w:lang w:val="de-AT"/>
        </w:rPr>
        <w:t>of</w:t>
      </w:r>
      <w:r w:rsidR="004E0E55">
        <w:rPr>
          <w:rFonts w:ascii="Times New Roman" w:hAnsi="Times New Roman"/>
          <w:lang w:val="de-AT"/>
        </w:rPr>
        <w:t xml:space="preserve"> the POSAS </w:t>
      </w:r>
    </w:p>
    <w:p w:rsidR="001413B1" w:rsidRDefault="001413B1" w:rsidP="0011089B">
      <w:pPr>
        <w:pStyle w:val="Listenabsatz"/>
        <w:numPr>
          <w:ilvl w:val="0"/>
          <w:numId w:val="4"/>
        </w:numPr>
        <w:spacing w:line="360" w:lineRule="auto"/>
        <w:jc w:val="both"/>
        <w:rPr>
          <w:rFonts w:ascii="Times New Roman" w:hAnsi="Times New Roman"/>
          <w:lang w:val="de-AT"/>
        </w:rPr>
      </w:pPr>
      <w:r>
        <w:rPr>
          <w:rFonts w:ascii="Times New Roman" w:hAnsi="Times New Roman"/>
          <w:lang w:val="de-AT"/>
        </w:rPr>
        <w:t>There is no validated method to assess scar retractions below the level of the skin. Therefore we will ask patients whether they feel that there scar is retracted below the level of the skin or not.</w:t>
      </w:r>
    </w:p>
    <w:p w:rsidR="001413B1" w:rsidRDefault="001413B1" w:rsidP="0011089B">
      <w:pPr>
        <w:pStyle w:val="Listenabsatz"/>
        <w:numPr>
          <w:ilvl w:val="0"/>
          <w:numId w:val="4"/>
        </w:numPr>
        <w:spacing w:line="360" w:lineRule="auto"/>
        <w:jc w:val="both"/>
        <w:rPr>
          <w:rFonts w:ascii="Times New Roman" w:hAnsi="Times New Roman"/>
          <w:lang w:val="de-AT"/>
        </w:rPr>
      </w:pPr>
      <w:r>
        <w:rPr>
          <w:rFonts w:ascii="Times New Roman" w:hAnsi="Times New Roman"/>
          <w:lang w:val="de-AT"/>
        </w:rPr>
        <w:t>In case  scar retractions are so pronounced that they can be measured with a ruler this will be done in order to quantify them.</w:t>
      </w:r>
    </w:p>
    <w:p w:rsidR="001413B1" w:rsidRDefault="001413B1" w:rsidP="0011089B">
      <w:pPr>
        <w:spacing w:line="360" w:lineRule="auto"/>
        <w:jc w:val="both"/>
        <w:rPr>
          <w:rFonts w:ascii="Times New Roman" w:hAnsi="Times New Roman"/>
          <w:lang w:val="de-AT"/>
        </w:rPr>
      </w:pPr>
    </w:p>
    <w:p w:rsidR="00C164C4" w:rsidRDefault="001413B1" w:rsidP="0011089B">
      <w:pPr>
        <w:spacing w:line="360" w:lineRule="auto"/>
        <w:jc w:val="both"/>
        <w:rPr>
          <w:rFonts w:ascii="Times New Roman" w:hAnsi="Times New Roman"/>
          <w:lang w:val="de-AT"/>
        </w:rPr>
      </w:pPr>
      <w:r>
        <w:rPr>
          <w:rFonts w:ascii="Times New Roman" w:hAnsi="Times New Roman"/>
          <w:lang w:val="de-AT"/>
        </w:rPr>
        <w:t xml:space="preserve">Scar assessment will be performed by </w:t>
      </w:r>
      <w:r w:rsidR="002B23BA">
        <w:rPr>
          <w:rFonts w:ascii="Times New Roman" w:hAnsi="Times New Roman"/>
          <w:lang w:val="de-AT"/>
        </w:rPr>
        <w:t xml:space="preserve">one of  </w:t>
      </w:r>
      <w:r>
        <w:rPr>
          <w:rFonts w:ascii="Times New Roman" w:hAnsi="Times New Roman"/>
          <w:lang w:val="de-AT"/>
        </w:rPr>
        <w:t xml:space="preserve">two </w:t>
      </w:r>
      <w:r w:rsidR="002B23BA">
        <w:rPr>
          <w:rFonts w:ascii="Times New Roman" w:hAnsi="Times New Roman"/>
          <w:lang w:val="de-AT"/>
        </w:rPr>
        <w:t xml:space="preserve">available </w:t>
      </w:r>
      <w:r>
        <w:rPr>
          <w:rFonts w:ascii="Times New Roman" w:hAnsi="Times New Roman"/>
          <w:lang w:val="de-AT"/>
        </w:rPr>
        <w:t>obervers.</w:t>
      </w:r>
      <w:r w:rsidR="002B23BA">
        <w:rPr>
          <w:rFonts w:ascii="Times New Roman" w:hAnsi="Times New Roman"/>
          <w:lang w:val="de-AT"/>
        </w:rPr>
        <w:t xml:space="preserve"> The observers are blinded to the patients </w:t>
      </w:r>
      <w:r w:rsidR="00C164C4">
        <w:rPr>
          <w:rFonts w:ascii="Times New Roman" w:hAnsi="Times New Roman"/>
          <w:lang w:val="de-AT"/>
        </w:rPr>
        <w:t>group allocation, as is the patient. To be able to maintain blinding at all times, two available observers are necessary in case one of the observers was involved in the CS of the patient. These two observers will never perform a CS together due to internal logistics of the department.</w:t>
      </w:r>
    </w:p>
    <w:p w:rsidR="00C164C4" w:rsidRDefault="00C164C4" w:rsidP="0011089B">
      <w:pPr>
        <w:spacing w:line="360" w:lineRule="auto"/>
        <w:jc w:val="both"/>
        <w:rPr>
          <w:rFonts w:ascii="Times New Roman" w:hAnsi="Times New Roman"/>
          <w:lang w:val="de-AT"/>
        </w:rPr>
      </w:pPr>
    </w:p>
    <w:p w:rsidR="00C164C4" w:rsidRDefault="00C164C4" w:rsidP="0011089B">
      <w:pPr>
        <w:spacing w:line="360" w:lineRule="auto"/>
        <w:jc w:val="both"/>
        <w:rPr>
          <w:rFonts w:ascii="Times New Roman" w:hAnsi="Times New Roman"/>
          <w:sz w:val="42"/>
          <w:lang w:val="de-AT"/>
        </w:rPr>
      </w:pPr>
      <w:r w:rsidRPr="00C164C4">
        <w:rPr>
          <w:rFonts w:ascii="Times New Roman" w:hAnsi="Times New Roman"/>
          <w:sz w:val="42"/>
          <w:lang w:val="de-AT"/>
        </w:rPr>
        <w:t>Data collection:</w:t>
      </w:r>
    </w:p>
    <w:p w:rsidR="00174981" w:rsidRDefault="00C164C4" w:rsidP="0011089B">
      <w:pPr>
        <w:spacing w:line="360" w:lineRule="auto"/>
        <w:jc w:val="both"/>
        <w:rPr>
          <w:rFonts w:ascii="Times New Roman" w:hAnsi="Times New Roman"/>
          <w:lang w:val="de-AT"/>
        </w:rPr>
      </w:pPr>
      <w:r>
        <w:rPr>
          <w:rFonts w:ascii="Times New Roman" w:hAnsi="Times New Roman"/>
          <w:lang w:val="de-AT"/>
        </w:rPr>
        <w:t xml:space="preserve">All data will be entered direcly into a n excel spread sheet. This spread sheet will be stored on the F-drive and is available on each of the computers at the department. Data will be entered under the </w:t>
      </w:r>
      <w:r w:rsidR="00F022D1">
        <w:rPr>
          <w:rFonts w:ascii="Times New Roman" w:hAnsi="Times New Roman"/>
          <w:lang w:val="de-AT"/>
        </w:rPr>
        <w:t>study-ID of the patient and the</w:t>
      </w:r>
      <w:r>
        <w:rPr>
          <w:rFonts w:ascii="Times New Roman" w:hAnsi="Times New Roman"/>
          <w:lang w:val="de-AT"/>
        </w:rPr>
        <w:t xml:space="preserve"> appropriate study visit (postop day 1-5 and follow-up visit after 2 and 6 months). </w:t>
      </w:r>
      <w:r w:rsidR="00F022D1">
        <w:rPr>
          <w:rFonts w:ascii="Times New Roman" w:hAnsi="Times New Roman"/>
          <w:lang w:val="de-AT"/>
        </w:rPr>
        <w:t xml:space="preserve">Data regarding indication for CS and data regarding the surgery will also be entered this way. </w:t>
      </w:r>
      <w:r>
        <w:rPr>
          <w:rFonts w:ascii="Times New Roman" w:hAnsi="Times New Roman"/>
          <w:lang w:val="de-AT"/>
        </w:rPr>
        <w:t xml:space="preserve">A backup of this </w:t>
      </w:r>
      <w:r w:rsidR="00F022D1">
        <w:rPr>
          <w:rFonts w:ascii="Times New Roman" w:hAnsi="Times New Roman"/>
          <w:lang w:val="de-AT"/>
        </w:rPr>
        <w:t>excel spread sheet</w:t>
      </w:r>
      <w:r>
        <w:rPr>
          <w:rFonts w:ascii="Times New Roman" w:hAnsi="Times New Roman"/>
          <w:lang w:val="de-AT"/>
        </w:rPr>
        <w:t xml:space="preserve"> will be made each day. </w:t>
      </w:r>
      <w:r w:rsidR="00894B1D">
        <w:rPr>
          <w:rFonts w:ascii="Times New Roman" w:hAnsi="Times New Roman"/>
          <w:lang w:val="de-AT"/>
        </w:rPr>
        <w:t xml:space="preserve">The scales which will be used to asses the scar will be available in form of case report forms </w:t>
      </w:r>
      <w:r w:rsidR="00460318">
        <w:rPr>
          <w:rFonts w:ascii="Times New Roman" w:hAnsi="Times New Roman"/>
          <w:lang w:val="de-AT"/>
        </w:rPr>
        <w:t xml:space="preserve">(CRF) </w:t>
      </w:r>
      <w:r w:rsidR="00894B1D">
        <w:rPr>
          <w:rFonts w:ascii="Times New Roman" w:hAnsi="Times New Roman"/>
          <w:lang w:val="de-AT"/>
        </w:rPr>
        <w:t xml:space="preserve">in the room which will be used for the follow-up visits (initial contact room on the labor and delivery floor). This data will be entered into the excel spread sheet secondary. The CRF will be given to Mrs. Safron who will archive it. </w:t>
      </w:r>
      <w:r w:rsidR="00460318">
        <w:rPr>
          <w:rFonts w:ascii="Times New Roman" w:hAnsi="Times New Roman"/>
          <w:lang w:val="de-AT"/>
        </w:rPr>
        <w:t>On each CRF the participants study ID is noted.</w:t>
      </w:r>
      <w:r w:rsidR="00894B1D">
        <w:rPr>
          <w:rFonts w:ascii="Times New Roman" w:hAnsi="Times New Roman"/>
          <w:lang w:val="de-AT"/>
        </w:rPr>
        <w:t xml:space="preserve"> </w:t>
      </w:r>
    </w:p>
    <w:p w:rsidR="00174981" w:rsidRDefault="00174981" w:rsidP="0011089B">
      <w:pPr>
        <w:spacing w:line="360" w:lineRule="auto"/>
        <w:jc w:val="both"/>
        <w:rPr>
          <w:rFonts w:ascii="Times New Roman" w:hAnsi="Times New Roman"/>
          <w:lang w:val="de-AT"/>
        </w:rPr>
      </w:pPr>
    </w:p>
    <w:p w:rsidR="00174981" w:rsidRPr="00174981" w:rsidRDefault="00174981" w:rsidP="0011089B">
      <w:pPr>
        <w:spacing w:line="360" w:lineRule="auto"/>
        <w:jc w:val="both"/>
        <w:rPr>
          <w:rFonts w:ascii="Times New Roman" w:hAnsi="Times New Roman"/>
          <w:sz w:val="42"/>
          <w:lang w:val="de-AT"/>
        </w:rPr>
      </w:pPr>
      <w:r w:rsidRPr="00174981">
        <w:rPr>
          <w:rFonts w:ascii="Times New Roman" w:hAnsi="Times New Roman"/>
          <w:sz w:val="42"/>
          <w:lang w:val="de-AT"/>
        </w:rPr>
        <w:t>Statistical analysis:</w:t>
      </w:r>
    </w:p>
    <w:p w:rsidR="00174981" w:rsidRPr="007058F3" w:rsidRDefault="00174981" w:rsidP="0011089B">
      <w:pPr>
        <w:widowControl w:val="0"/>
        <w:autoSpaceDE w:val="0"/>
        <w:autoSpaceDN w:val="0"/>
        <w:adjustRightInd w:val="0"/>
        <w:spacing w:after="0" w:line="360" w:lineRule="auto"/>
        <w:jc w:val="both"/>
        <w:rPr>
          <w:rFonts w:ascii="Times New Roman" w:hAnsi="Times New Roman"/>
          <w:lang w:val="en-US"/>
        </w:rPr>
      </w:pPr>
      <w:r w:rsidRPr="007058F3">
        <w:rPr>
          <w:rFonts w:ascii="Times New Roman" w:hAnsi="Times New Roman"/>
          <w:lang w:val="en-US"/>
        </w:rPr>
        <w:t xml:space="preserve">Statistical analysis </w:t>
      </w:r>
      <w:r>
        <w:rPr>
          <w:rFonts w:ascii="Times New Roman" w:hAnsi="Times New Roman"/>
          <w:lang w:val="en-US"/>
        </w:rPr>
        <w:t>will be</w:t>
      </w:r>
      <w:r w:rsidRPr="007058F3">
        <w:rPr>
          <w:rFonts w:ascii="Times New Roman" w:hAnsi="Times New Roman"/>
          <w:lang w:val="en-US"/>
        </w:rPr>
        <w:t xml:space="preserve"> performed according to the per protocol principle with SPSS software (version 21.0; SPSS, Chicago, IL). Continuous variables </w:t>
      </w:r>
      <w:r>
        <w:rPr>
          <w:rFonts w:ascii="Times New Roman" w:hAnsi="Times New Roman"/>
          <w:lang w:val="en-US"/>
        </w:rPr>
        <w:t>will be</w:t>
      </w:r>
      <w:r w:rsidRPr="007058F3">
        <w:rPr>
          <w:rFonts w:ascii="Times New Roman" w:hAnsi="Times New Roman"/>
          <w:lang w:val="en-US"/>
        </w:rPr>
        <w:t xml:space="preserve"> summarized as median (range), and categorical data as percentages. Skewed distribution </w:t>
      </w:r>
      <w:r>
        <w:rPr>
          <w:rFonts w:ascii="Times New Roman" w:hAnsi="Times New Roman"/>
          <w:lang w:val="en-US"/>
        </w:rPr>
        <w:t>will be</w:t>
      </w:r>
      <w:r w:rsidRPr="007058F3">
        <w:rPr>
          <w:rFonts w:ascii="Times New Roman" w:hAnsi="Times New Roman"/>
          <w:lang w:val="en-US"/>
        </w:rPr>
        <w:t xml:space="preserve"> tested via </w:t>
      </w:r>
      <w:proofErr w:type="spellStart"/>
      <w:r w:rsidRPr="007058F3">
        <w:rPr>
          <w:rFonts w:ascii="Times New Roman" w:hAnsi="Times New Roman"/>
          <w:lang w:val="en-US"/>
        </w:rPr>
        <w:t>Kolmogrov</w:t>
      </w:r>
      <w:proofErr w:type="spellEnd"/>
      <w:r w:rsidRPr="007058F3">
        <w:rPr>
          <w:rFonts w:ascii="Times New Roman" w:hAnsi="Times New Roman"/>
          <w:lang w:val="en-US"/>
        </w:rPr>
        <w:t xml:space="preserve"> Smirnov test. Chi2 test and Mann-Whitney-U test </w:t>
      </w:r>
      <w:r>
        <w:rPr>
          <w:rFonts w:ascii="Times New Roman" w:hAnsi="Times New Roman"/>
          <w:lang w:val="en-US"/>
        </w:rPr>
        <w:t>will be used accordingly</w:t>
      </w:r>
      <w:r w:rsidRPr="007058F3">
        <w:rPr>
          <w:rFonts w:ascii="Times New Roman" w:hAnsi="Times New Roman"/>
          <w:lang w:val="en-US"/>
        </w:rPr>
        <w:t xml:space="preserve">. P values of ≤.05 </w:t>
      </w:r>
      <w:r w:rsidR="00B61CDB">
        <w:rPr>
          <w:rFonts w:ascii="Times New Roman" w:hAnsi="Times New Roman"/>
          <w:lang w:val="en-US"/>
        </w:rPr>
        <w:t>will be</w:t>
      </w:r>
      <w:r w:rsidRPr="007058F3">
        <w:rPr>
          <w:rFonts w:ascii="Times New Roman" w:hAnsi="Times New Roman"/>
          <w:lang w:val="en-US"/>
        </w:rPr>
        <w:t xml:space="preserve"> considered</w:t>
      </w:r>
      <w:r w:rsidR="00B61CDB">
        <w:rPr>
          <w:rFonts w:ascii="Times New Roman" w:hAnsi="Times New Roman"/>
          <w:lang w:val="en-US"/>
        </w:rPr>
        <w:t xml:space="preserve"> to be</w:t>
      </w:r>
      <w:r w:rsidRPr="007058F3">
        <w:rPr>
          <w:rFonts w:ascii="Times New Roman" w:hAnsi="Times New Roman"/>
          <w:lang w:val="en-US"/>
        </w:rPr>
        <w:t xml:space="preserve"> significant.</w:t>
      </w:r>
    </w:p>
    <w:p w:rsidR="00A746C2" w:rsidRDefault="00A746C2" w:rsidP="0011089B">
      <w:pPr>
        <w:spacing w:line="360" w:lineRule="auto"/>
        <w:jc w:val="both"/>
        <w:rPr>
          <w:rFonts w:ascii="Times New Roman" w:hAnsi="Times New Roman"/>
          <w:lang w:val="de-AT"/>
        </w:rPr>
      </w:pPr>
    </w:p>
    <w:p w:rsidR="00B2157E" w:rsidRPr="00A746C2" w:rsidRDefault="00A746C2" w:rsidP="0011089B">
      <w:pPr>
        <w:spacing w:line="360" w:lineRule="auto"/>
        <w:jc w:val="both"/>
        <w:rPr>
          <w:rFonts w:ascii="Times New Roman" w:hAnsi="Times New Roman"/>
          <w:sz w:val="42"/>
          <w:lang w:val="de-AT"/>
        </w:rPr>
      </w:pPr>
      <w:r w:rsidRPr="00A746C2">
        <w:rPr>
          <w:rFonts w:ascii="Times New Roman" w:hAnsi="Times New Roman"/>
          <w:sz w:val="42"/>
          <w:lang w:val="de-AT"/>
        </w:rPr>
        <w:t>References:</w:t>
      </w:r>
    </w:p>
    <w:sectPr w:rsidR="00B2157E" w:rsidRPr="00A746C2" w:rsidSect="00B2157E">
      <w:pgSz w:w="11900" w:h="16840"/>
      <w:pgMar w:top="1417" w:right="1417" w:bottom="1134"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286046" w:rsidRPr="00CE6F93" w:rsidRDefault="00286046" w:rsidP="00CE6F93">
      <w:pPr>
        <w:spacing w:line="360" w:lineRule="auto"/>
        <w:outlineLvl w:val="0"/>
        <w:rPr>
          <w:rFonts w:ascii="Times New Roman" w:hAnsi="Times New Roman"/>
          <w:sz w:val="20"/>
        </w:rPr>
      </w:pPr>
      <w:r>
        <w:rPr>
          <w:rStyle w:val="Endnotenzeichen"/>
        </w:rPr>
        <w:endnoteRef/>
      </w:r>
      <w:r>
        <w:t xml:space="preserve"> </w:t>
      </w:r>
      <w:r w:rsidRPr="00984883">
        <w:rPr>
          <w:rFonts w:ascii="Times New Roman" w:hAnsi="Times New Roman"/>
          <w:sz w:val="20"/>
        </w:rPr>
        <w:t>Geburte</w:t>
      </w:r>
      <w:r>
        <w:rPr>
          <w:rFonts w:ascii="Times New Roman" w:hAnsi="Times New Roman"/>
          <w:sz w:val="20"/>
        </w:rPr>
        <w:t xml:space="preserve">nregister – IET Institut für </w:t>
      </w:r>
      <w:proofErr w:type="spellStart"/>
      <w:r>
        <w:rPr>
          <w:rFonts w:ascii="Times New Roman" w:hAnsi="Times New Roman"/>
          <w:sz w:val="20"/>
        </w:rPr>
        <w:t>kl</w:t>
      </w:r>
      <w:r w:rsidRPr="00984883">
        <w:rPr>
          <w:rFonts w:ascii="Times New Roman" w:hAnsi="Times New Roman"/>
          <w:sz w:val="20"/>
        </w:rPr>
        <w:t>in</w:t>
      </w:r>
      <w:proofErr w:type="spellEnd"/>
      <w:r>
        <w:rPr>
          <w:rFonts w:ascii="Times New Roman" w:hAnsi="Times New Roman"/>
          <w:sz w:val="20"/>
        </w:rPr>
        <w:t xml:space="preserve">. Epidemiologie der </w:t>
      </w:r>
      <w:proofErr w:type="spellStart"/>
      <w:r>
        <w:rPr>
          <w:rFonts w:ascii="Times New Roman" w:hAnsi="Times New Roman"/>
          <w:sz w:val="20"/>
        </w:rPr>
        <w:t>Tilak</w:t>
      </w:r>
      <w:proofErr w:type="spellEnd"/>
    </w:p>
  </w:endnote>
  <w:endnote w:id="0">
    <w:p w:rsidR="00286046" w:rsidRDefault="00286046">
      <w:pPr>
        <w:pStyle w:val="Endnotentext"/>
        <w:rPr>
          <w:rFonts w:ascii="Times New Roman" w:hAnsi="Times New Roman" w:cs="Times"/>
          <w:color w:val="141413"/>
          <w:sz w:val="20"/>
          <w:szCs w:val="18"/>
        </w:rPr>
      </w:pPr>
      <w:r>
        <w:rPr>
          <w:rStyle w:val="Endnotenzeichen"/>
        </w:rPr>
        <w:endnoteRef/>
      </w:r>
      <w:r>
        <w:t xml:space="preserve"> </w:t>
      </w:r>
      <w:r w:rsidRPr="00984883">
        <w:rPr>
          <w:rFonts w:ascii="Times New Roman" w:hAnsi="Times New Roman" w:cs="Times"/>
          <w:color w:val="141413"/>
          <w:sz w:val="20"/>
          <w:szCs w:val="18"/>
        </w:rPr>
        <w:t xml:space="preserve">Owen </w:t>
      </w:r>
      <w:proofErr w:type="spellStart"/>
      <w:r w:rsidRPr="00984883">
        <w:rPr>
          <w:rFonts w:ascii="Times New Roman" w:hAnsi="Times New Roman" w:cs="Times"/>
          <w:color w:val="141413"/>
          <w:sz w:val="20"/>
          <w:szCs w:val="18"/>
        </w:rPr>
        <w:t>J,Andrews</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W.Woundcomplicationsaftercesar-</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ean</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section</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Clin</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Obstet</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Gynecol</w:t>
      </w:r>
      <w:proofErr w:type="spellEnd"/>
      <w:r w:rsidRPr="00984883">
        <w:rPr>
          <w:rFonts w:ascii="Times New Roman" w:hAnsi="Times New Roman" w:cs="Times"/>
          <w:color w:val="141413"/>
          <w:sz w:val="20"/>
          <w:szCs w:val="18"/>
        </w:rPr>
        <w:t xml:space="preserve"> 1994;37:842–55.</w:t>
      </w:r>
    </w:p>
    <w:p w:rsidR="00286046" w:rsidRDefault="00286046">
      <w:pPr>
        <w:pStyle w:val="Endnotentext"/>
      </w:pPr>
    </w:p>
  </w:endnote>
  <w:endnote w:id="1">
    <w:p w:rsidR="00286046" w:rsidRDefault="00286046">
      <w:pPr>
        <w:pStyle w:val="Endnotentext"/>
      </w:pPr>
      <w:r>
        <w:rPr>
          <w:rStyle w:val="Endnotenzeichen"/>
        </w:rPr>
        <w:endnoteRef/>
      </w:r>
      <w:r>
        <w:t xml:space="preserve"> </w:t>
      </w:r>
      <w:proofErr w:type="spellStart"/>
      <w:r w:rsidRPr="00984883">
        <w:rPr>
          <w:rFonts w:ascii="Times New Roman" w:hAnsi="Times New Roman" w:cs="Times"/>
          <w:color w:val="141413"/>
          <w:sz w:val="20"/>
          <w:szCs w:val="18"/>
        </w:rPr>
        <w:t>Mangram</w:t>
      </w:r>
      <w:proofErr w:type="spellEnd"/>
      <w:r w:rsidRPr="00984883">
        <w:rPr>
          <w:rFonts w:ascii="Times New Roman" w:hAnsi="Times New Roman" w:cs="Times"/>
          <w:color w:val="141413"/>
          <w:sz w:val="20"/>
          <w:szCs w:val="18"/>
        </w:rPr>
        <w:t xml:space="preserve"> AJ, </w:t>
      </w:r>
      <w:proofErr w:type="spellStart"/>
      <w:r w:rsidRPr="00984883">
        <w:rPr>
          <w:rFonts w:ascii="Times New Roman" w:hAnsi="Times New Roman" w:cs="Times"/>
          <w:color w:val="141413"/>
          <w:sz w:val="20"/>
          <w:szCs w:val="18"/>
        </w:rPr>
        <w:t>Horan</w:t>
      </w:r>
      <w:proofErr w:type="spellEnd"/>
      <w:r w:rsidRPr="00984883">
        <w:rPr>
          <w:rFonts w:ascii="Times New Roman" w:hAnsi="Times New Roman" w:cs="Times"/>
          <w:color w:val="141413"/>
          <w:sz w:val="20"/>
          <w:szCs w:val="18"/>
        </w:rPr>
        <w:t xml:space="preserve"> TC, Pearson ML, </w:t>
      </w:r>
      <w:proofErr w:type="spellStart"/>
      <w:r w:rsidRPr="00984883">
        <w:rPr>
          <w:rFonts w:ascii="Times New Roman" w:hAnsi="Times New Roman" w:cs="Times"/>
          <w:color w:val="141413"/>
          <w:sz w:val="20"/>
          <w:szCs w:val="18"/>
        </w:rPr>
        <w:t>Silver</w:t>
      </w:r>
      <w:proofErr w:type="spellEnd"/>
      <w:r w:rsidRPr="00984883">
        <w:rPr>
          <w:rFonts w:ascii="Times New Roman" w:hAnsi="Times New Roman" w:cs="Times"/>
          <w:color w:val="141413"/>
          <w:sz w:val="20"/>
          <w:szCs w:val="18"/>
        </w:rPr>
        <w:t xml:space="preserve"> LC, </w:t>
      </w:r>
      <w:proofErr w:type="spellStart"/>
      <w:r w:rsidRPr="00984883">
        <w:rPr>
          <w:rFonts w:ascii="Times New Roman" w:hAnsi="Times New Roman" w:cs="Times"/>
          <w:color w:val="141413"/>
          <w:sz w:val="20"/>
          <w:szCs w:val="18"/>
        </w:rPr>
        <w:t>Jarvis</w:t>
      </w:r>
      <w:proofErr w:type="spellEnd"/>
      <w:r w:rsidRPr="00984883">
        <w:rPr>
          <w:rFonts w:ascii="Times New Roman" w:hAnsi="Times New Roman" w:cs="Times"/>
          <w:color w:val="141413"/>
          <w:sz w:val="20"/>
          <w:szCs w:val="18"/>
        </w:rPr>
        <w:t xml:space="preserve"> WR. </w:t>
      </w:r>
      <w:proofErr w:type="spellStart"/>
      <w:r w:rsidRPr="00984883">
        <w:rPr>
          <w:rFonts w:ascii="Times New Roman" w:hAnsi="Times New Roman" w:cs="Times"/>
          <w:color w:val="141413"/>
          <w:sz w:val="20"/>
          <w:szCs w:val="18"/>
        </w:rPr>
        <w:t>Guidelines</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for</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prevention</w:t>
      </w:r>
      <w:proofErr w:type="spellEnd"/>
      <w:r w:rsidRPr="00984883">
        <w:rPr>
          <w:rFonts w:ascii="Times New Roman" w:hAnsi="Times New Roman" w:cs="Times"/>
          <w:color w:val="141413"/>
          <w:sz w:val="20"/>
          <w:szCs w:val="18"/>
        </w:rPr>
        <w:t xml:space="preserve"> of </w:t>
      </w:r>
      <w:proofErr w:type="spellStart"/>
      <w:r w:rsidRPr="00984883">
        <w:rPr>
          <w:rFonts w:ascii="Times New Roman" w:hAnsi="Times New Roman" w:cs="Times"/>
          <w:color w:val="141413"/>
          <w:sz w:val="20"/>
          <w:szCs w:val="18"/>
        </w:rPr>
        <w:t>surgical</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site</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infection</w:t>
      </w:r>
      <w:proofErr w:type="spellEnd"/>
      <w:r w:rsidRPr="00984883">
        <w:rPr>
          <w:rFonts w:ascii="Times New Roman" w:hAnsi="Times New Roman" w:cs="Times"/>
          <w:color w:val="141413"/>
          <w:sz w:val="20"/>
          <w:szCs w:val="18"/>
        </w:rPr>
        <w:t xml:space="preserve">, 1999. </w:t>
      </w:r>
      <w:proofErr w:type="spellStart"/>
      <w:r w:rsidRPr="00984883">
        <w:rPr>
          <w:rFonts w:ascii="Times New Roman" w:hAnsi="Times New Roman" w:cs="Times"/>
          <w:color w:val="141413"/>
          <w:sz w:val="20"/>
          <w:szCs w:val="18"/>
        </w:rPr>
        <w:t>Infect</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Control</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Hosp</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Epidemiol</w:t>
      </w:r>
      <w:proofErr w:type="spellEnd"/>
      <w:r w:rsidRPr="00984883">
        <w:rPr>
          <w:rFonts w:ascii="Times New Roman" w:hAnsi="Times New Roman" w:cs="Times"/>
          <w:color w:val="141413"/>
          <w:sz w:val="20"/>
          <w:szCs w:val="18"/>
        </w:rPr>
        <w:t xml:space="preserve"> 1999;20:250–78.</w:t>
      </w:r>
    </w:p>
  </w:endnote>
  <w:endnote w:id="2">
    <w:p w:rsidR="00286046" w:rsidRDefault="00286046">
      <w:pPr>
        <w:pStyle w:val="Endnotentext"/>
      </w:pPr>
    </w:p>
    <w:p w:rsidR="00286046" w:rsidRDefault="00286046">
      <w:pPr>
        <w:pStyle w:val="Endnotentext"/>
      </w:pPr>
      <w:r>
        <w:rPr>
          <w:rStyle w:val="Endnotenzeichen"/>
        </w:rPr>
        <w:endnoteRef/>
      </w:r>
      <w:r>
        <w:t xml:space="preserve"> </w:t>
      </w:r>
      <w:r w:rsidRPr="00984883">
        <w:rPr>
          <w:rFonts w:ascii="Times New Roman" w:hAnsi="Times New Roman" w:cs="Times"/>
          <w:color w:val="141413"/>
          <w:sz w:val="20"/>
          <w:szCs w:val="18"/>
        </w:rPr>
        <w:t xml:space="preserve">De </w:t>
      </w:r>
      <w:proofErr w:type="spellStart"/>
      <w:r w:rsidRPr="00984883">
        <w:rPr>
          <w:rFonts w:ascii="Times New Roman" w:hAnsi="Times New Roman" w:cs="Times"/>
          <w:color w:val="141413"/>
          <w:sz w:val="20"/>
          <w:szCs w:val="18"/>
        </w:rPr>
        <w:t>Holl</w:t>
      </w:r>
      <w:proofErr w:type="spellEnd"/>
      <w:r w:rsidRPr="00984883">
        <w:rPr>
          <w:rFonts w:ascii="Times New Roman" w:hAnsi="Times New Roman" w:cs="Times"/>
          <w:color w:val="141413"/>
          <w:sz w:val="20"/>
          <w:szCs w:val="18"/>
        </w:rPr>
        <w:t xml:space="preserve"> D, </w:t>
      </w:r>
      <w:proofErr w:type="spellStart"/>
      <w:r w:rsidRPr="00984883">
        <w:rPr>
          <w:rFonts w:ascii="Times New Roman" w:hAnsi="Times New Roman" w:cs="Times"/>
          <w:color w:val="141413"/>
          <w:sz w:val="20"/>
          <w:szCs w:val="18"/>
        </w:rPr>
        <w:t>Redeheaver</w:t>
      </w:r>
      <w:proofErr w:type="spellEnd"/>
      <w:r w:rsidRPr="00984883">
        <w:rPr>
          <w:rFonts w:ascii="Times New Roman" w:hAnsi="Times New Roman" w:cs="Times"/>
          <w:color w:val="141413"/>
          <w:sz w:val="20"/>
          <w:szCs w:val="18"/>
        </w:rPr>
        <w:t xml:space="preserve"> G, </w:t>
      </w:r>
      <w:proofErr w:type="spellStart"/>
      <w:r w:rsidRPr="00984883">
        <w:rPr>
          <w:rFonts w:ascii="Times New Roman" w:hAnsi="Times New Roman" w:cs="Times"/>
          <w:color w:val="141413"/>
          <w:sz w:val="20"/>
          <w:szCs w:val="18"/>
        </w:rPr>
        <w:t>Edgerton</w:t>
      </w:r>
      <w:proofErr w:type="spellEnd"/>
      <w:r w:rsidRPr="00984883">
        <w:rPr>
          <w:rFonts w:ascii="Times New Roman" w:hAnsi="Times New Roman" w:cs="Times"/>
          <w:color w:val="141413"/>
          <w:sz w:val="20"/>
          <w:szCs w:val="18"/>
        </w:rPr>
        <w:t xml:space="preserve"> MT, </w:t>
      </w:r>
      <w:proofErr w:type="spellStart"/>
      <w:r w:rsidRPr="00984883">
        <w:rPr>
          <w:rFonts w:ascii="Times New Roman" w:hAnsi="Times New Roman" w:cs="Times"/>
          <w:color w:val="141413"/>
          <w:sz w:val="20"/>
          <w:szCs w:val="18"/>
        </w:rPr>
        <w:t>Edlich</w:t>
      </w:r>
      <w:proofErr w:type="spellEnd"/>
      <w:r w:rsidRPr="00984883">
        <w:rPr>
          <w:rFonts w:ascii="Times New Roman" w:hAnsi="Times New Roman" w:cs="Times"/>
          <w:color w:val="141413"/>
          <w:sz w:val="20"/>
          <w:szCs w:val="18"/>
        </w:rPr>
        <w:t xml:space="preserve"> RF. </w:t>
      </w:r>
      <w:proofErr w:type="spellStart"/>
      <w:r w:rsidRPr="00984883">
        <w:rPr>
          <w:rFonts w:ascii="Times New Roman" w:hAnsi="Times New Roman" w:cs="Times"/>
          <w:color w:val="141413"/>
          <w:sz w:val="20"/>
          <w:szCs w:val="18"/>
        </w:rPr>
        <w:t>Potentiation</w:t>
      </w:r>
      <w:proofErr w:type="spellEnd"/>
      <w:r w:rsidRPr="00984883">
        <w:rPr>
          <w:rFonts w:ascii="Times New Roman" w:hAnsi="Times New Roman" w:cs="Times"/>
          <w:color w:val="141413"/>
          <w:sz w:val="20"/>
          <w:szCs w:val="18"/>
        </w:rPr>
        <w:t xml:space="preserve"> of </w:t>
      </w:r>
      <w:proofErr w:type="spellStart"/>
      <w:r w:rsidRPr="00984883">
        <w:rPr>
          <w:rFonts w:ascii="Times New Roman" w:hAnsi="Times New Roman" w:cs="Times"/>
          <w:color w:val="141413"/>
          <w:sz w:val="20"/>
          <w:szCs w:val="18"/>
        </w:rPr>
        <w:t>infection</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by</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suture</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closure</w:t>
      </w:r>
      <w:proofErr w:type="spellEnd"/>
      <w:r w:rsidRPr="00984883">
        <w:rPr>
          <w:rFonts w:ascii="Times New Roman" w:hAnsi="Times New Roman" w:cs="Times"/>
          <w:color w:val="141413"/>
          <w:sz w:val="20"/>
          <w:szCs w:val="18"/>
        </w:rPr>
        <w:t xml:space="preserve"> of </w:t>
      </w:r>
      <w:proofErr w:type="spellStart"/>
      <w:r w:rsidRPr="00984883">
        <w:rPr>
          <w:rFonts w:ascii="Times New Roman" w:hAnsi="Times New Roman" w:cs="Times"/>
          <w:color w:val="141413"/>
          <w:sz w:val="20"/>
          <w:szCs w:val="18"/>
        </w:rPr>
        <w:t>dead</w:t>
      </w:r>
      <w:proofErr w:type="spellEnd"/>
      <w:r w:rsidRPr="00984883">
        <w:rPr>
          <w:rFonts w:ascii="Times New Roman" w:hAnsi="Times New Roman" w:cs="Times"/>
          <w:color w:val="141413"/>
          <w:sz w:val="20"/>
          <w:szCs w:val="18"/>
        </w:rPr>
        <w:t xml:space="preserve"> </w:t>
      </w:r>
      <w:proofErr w:type="spellStart"/>
      <w:r w:rsidRPr="00984883">
        <w:rPr>
          <w:rFonts w:ascii="Times New Roman" w:hAnsi="Times New Roman" w:cs="Times"/>
          <w:color w:val="141413"/>
          <w:sz w:val="20"/>
          <w:szCs w:val="18"/>
        </w:rPr>
        <w:t>space</w:t>
      </w:r>
      <w:proofErr w:type="spellEnd"/>
      <w:r w:rsidRPr="00984883">
        <w:rPr>
          <w:rFonts w:ascii="Times New Roman" w:hAnsi="Times New Roman" w:cs="Times"/>
          <w:color w:val="141413"/>
          <w:sz w:val="20"/>
          <w:szCs w:val="18"/>
        </w:rPr>
        <w:t xml:space="preserve">. Am J </w:t>
      </w:r>
      <w:proofErr w:type="spellStart"/>
      <w:r w:rsidRPr="00984883">
        <w:rPr>
          <w:rFonts w:ascii="Times New Roman" w:hAnsi="Times New Roman" w:cs="Times"/>
          <w:color w:val="141413"/>
          <w:sz w:val="20"/>
          <w:szCs w:val="18"/>
        </w:rPr>
        <w:t>Surg</w:t>
      </w:r>
      <w:proofErr w:type="spellEnd"/>
      <w:r w:rsidRPr="00984883">
        <w:rPr>
          <w:rFonts w:ascii="Times New Roman" w:hAnsi="Times New Roman" w:cs="Times"/>
          <w:color w:val="141413"/>
          <w:sz w:val="20"/>
          <w:szCs w:val="18"/>
        </w:rPr>
        <w:t xml:space="preserve"> 1974;127:716–20.</w:t>
      </w:r>
    </w:p>
  </w:endnote>
  <w:endnote w:id="3">
    <w:p w:rsidR="00286046" w:rsidRDefault="00286046">
      <w:pPr>
        <w:pStyle w:val="Endnotentext"/>
      </w:pPr>
    </w:p>
    <w:p w:rsidR="00286046" w:rsidRDefault="00286046">
      <w:pPr>
        <w:pStyle w:val="Endnotentext"/>
        <w:rPr>
          <w:rFonts w:ascii="Times New Roman" w:hAnsi="Times New Roman" w:cs="Helvetica"/>
          <w:color w:val="141413"/>
          <w:sz w:val="20"/>
          <w:szCs w:val="18"/>
        </w:rPr>
      </w:pPr>
      <w:r>
        <w:rPr>
          <w:rStyle w:val="Endnotenzeichen"/>
        </w:rPr>
        <w:endnoteRef/>
      </w:r>
      <w:r>
        <w:t xml:space="preserve"> </w:t>
      </w:r>
      <w:r w:rsidRPr="00984883">
        <w:rPr>
          <w:rFonts w:ascii="Times New Roman" w:hAnsi="Times New Roman" w:cs="Times"/>
          <w:color w:val="141413"/>
          <w:sz w:val="20"/>
        </w:rPr>
        <w:t xml:space="preserve">David </w:t>
      </w:r>
      <w:proofErr w:type="spellStart"/>
      <w:r w:rsidRPr="00984883">
        <w:rPr>
          <w:rFonts w:ascii="Times New Roman" w:hAnsi="Times New Roman" w:cs="Times"/>
          <w:color w:val="141413"/>
          <w:sz w:val="20"/>
        </w:rPr>
        <w:t>Chelmow</w:t>
      </w:r>
      <w:proofErr w:type="spellEnd"/>
      <w:r w:rsidRPr="00984883">
        <w:rPr>
          <w:rFonts w:ascii="Times New Roman" w:hAnsi="Times New Roman" w:cs="Times"/>
          <w:color w:val="141413"/>
          <w:sz w:val="20"/>
        </w:rPr>
        <w:t xml:space="preserve">, </w:t>
      </w:r>
      <w:r w:rsidRPr="00984883">
        <w:rPr>
          <w:rFonts w:ascii="Times New Roman" w:hAnsi="Times New Roman" w:cs="Times"/>
          <w:color w:val="141413"/>
          <w:sz w:val="20"/>
          <w:szCs w:val="16"/>
        </w:rPr>
        <w:t>MD</w:t>
      </w:r>
      <w:r w:rsidRPr="00984883">
        <w:rPr>
          <w:rFonts w:ascii="Times New Roman" w:hAnsi="Times New Roman" w:cs="Times"/>
          <w:color w:val="141413"/>
          <w:sz w:val="20"/>
        </w:rPr>
        <w:t xml:space="preserve">, Elisa J. Rodriguez, </w:t>
      </w:r>
      <w:r w:rsidRPr="00984883">
        <w:rPr>
          <w:rFonts w:ascii="Times New Roman" w:hAnsi="Times New Roman" w:cs="Times"/>
          <w:color w:val="141413"/>
          <w:sz w:val="20"/>
          <w:szCs w:val="16"/>
        </w:rPr>
        <w:t>MD</w:t>
      </w:r>
      <w:r w:rsidRPr="00984883">
        <w:rPr>
          <w:rFonts w:ascii="Times New Roman" w:hAnsi="Times New Roman" w:cs="Times"/>
          <w:color w:val="141413"/>
          <w:sz w:val="20"/>
        </w:rPr>
        <w:t xml:space="preserve">, and Marie M. Sabatini, </w:t>
      </w:r>
      <w:r w:rsidRPr="00984883">
        <w:rPr>
          <w:rFonts w:ascii="Times New Roman" w:hAnsi="Times New Roman" w:cs="Times"/>
          <w:color w:val="141413"/>
          <w:sz w:val="20"/>
          <w:szCs w:val="16"/>
        </w:rPr>
        <w:t xml:space="preserve">MD. </w:t>
      </w:r>
      <w:proofErr w:type="spellStart"/>
      <w:r w:rsidRPr="00984883">
        <w:rPr>
          <w:rFonts w:ascii="Times New Roman" w:hAnsi="Times New Roman" w:cs="Helvetica"/>
          <w:color w:val="141413"/>
          <w:sz w:val="20"/>
          <w:szCs w:val="40"/>
        </w:rPr>
        <w:t>Suture</w:t>
      </w:r>
      <w:proofErr w:type="spellEnd"/>
      <w:r w:rsidRPr="00984883">
        <w:rPr>
          <w:rFonts w:ascii="Times New Roman" w:hAnsi="Times New Roman" w:cs="Helvetica"/>
          <w:color w:val="141413"/>
          <w:sz w:val="20"/>
          <w:szCs w:val="40"/>
        </w:rPr>
        <w:t xml:space="preserve"> </w:t>
      </w:r>
      <w:proofErr w:type="spellStart"/>
      <w:r w:rsidRPr="00984883">
        <w:rPr>
          <w:rFonts w:ascii="Times New Roman" w:hAnsi="Times New Roman" w:cs="Helvetica"/>
          <w:color w:val="141413"/>
          <w:sz w:val="20"/>
          <w:szCs w:val="40"/>
        </w:rPr>
        <w:t>Closure</w:t>
      </w:r>
      <w:proofErr w:type="spellEnd"/>
      <w:r w:rsidRPr="00984883">
        <w:rPr>
          <w:rFonts w:ascii="Times New Roman" w:hAnsi="Times New Roman" w:cs="Helvetica"/>
          <w:color w:val="141413"/>
          <w:sz w:val="20"/>
          <w:szCs w:val="40"/>
        </w:rPr>
        <w:t xml:space="preserve"> of </w:t>
      </w:r>
      <w:proofErr w:type="spellStart"/>
      <w:r w:rsidRPr="00984883">
        <w:rPr>
          <w:rFonts w:ascii="Times New Roman" w:hAnsi="Times New Roman" w:cs="Helvetica"/>
          <w:color w:val="141413"/>
          <w:sz w:val="20"/>
          <w:szCs w:val="40"/>
        </w:rPr>
        <w:t>Subcutaneous</w:t>
      </w:r>
      <w:proofErr w:type="spellEnd"/>
      <w:r w:rsidRPr="00984883">
        <w:rPr>
          <w:rFonts w:ascii="Times New Roman" w:hAnsi="Times New Roman" w:cs="Helvetica"/>
          <w:color w:val="141413"/>
          <w:sz w:val="20"/>
          <w:szCs w:val="40"/>
        </w:rPr>
        <w:t xml:space="preserve"> </w:t>
      </w:r>
      <w:proofErr w:type="spellStart"/>
      <w:r w:rsidRPr="00984883">
        <w:rPr>
          <w:rFonts w:ascii="Times New Roman" w:hAnsi="Times New Roman" w:cs="Helvetica"/>
          <w:color w:val="141413"/>
          <w:sz w:val="20"/>
          <w:szCs w:val="40"/>
        </w:rPr>
        <w:t>Fat</w:t>
      </w:r>
      <w:proofErr w:type="spellEnd"/>
      <w:r w:rsidRPr="00984883">
        <w:rPr>
          <w:rFonts w:ascii="Times New Roman" w:hAnsi="Times New Roman" w:cs="Helvetica"/>
          <w:color w:val="141413"/>
          <w:sz w:val="20"/>
          <w:szCs w:val="40"/>
        </w:rPr>
        <w:t xml:space="preserve"> and </w:t>
      </w:r>
      <w:proofErr w:type="spellStart"/>
      <w:r w:rsidRPr="00984883">
        <w:rPr>
          <w:rFonts w:ascii="Times New Roman" w:hAnsi="Times New Roman" w:cs="Helvetica"/>
          <w:color w:val="141413"/>
          <w:sz w:val="20"/>
          <w:szCs w:val="40"/>
        </w:rPr>
        <w:t>Wound</w:t>
      </w:r>
      <w:proofErr w:type="spellEnd"/>
      <w:r w:rsidRPr="00984883">
        <w:rPr>
          <w:rFonts w:ascii="Times New Roman" w:hAnsi="Times New Roman" w:cs="Helvetica"/>
          <w:color w:val="141413"/>
          <w:sz w:val="20"/>
          <w:szCs w:val="40"/>
        </w:rPr>
        <w:t xml:space="preserve"> </w:t>
      </w:r>
      <w:proofErr w:type="spellStart"/>
      <w:r w:rsidRPr="00984883">
        <w:rPr>
          <w:rFonts w:ascii="Times New Roman" w:hAnsi="Times New Roman" w:cs="Helvetica"/>
          <w:color w:val="141413"/>
          <w:sz w:val="20"/>
          <w:szCs w:val="40"/>
        </w:rPr>
        <w:t>Disruption</w:t>
      </w:r>
      <w:proofErr w:type="spellEnd"/>
      <w:r w:rsidRPr="00984883">
        <w:rPr>
          <w:rFonts w:ascii="Times New Roman" w:hAnsi="Times New Roman" w:cs="Helvetica"/>
          <w:color w:val="141413"/>
          <w:sz w:val="20"/>
          <w:szCs w:val="40"/>
        </w:rPr>
        <w:t xml:space="preserve"> After </w:t>
      </w:r>
      <w:proofErr w:type="spellStart"/>
      <w:r w:rsidRPr="00984883">
        <w:rPr>
          <w:rFonts w:ascii="Times New Roman" w:hAnsi="Times New Roman" w:cs="Helvetica"/>
          <w:color w:val="141413"/>
          <w:sz w:val="20"/>
          <w:szCs w:val="40"/>
        </w:rPr>
        <w:t>Cesarean</w:t>
      </w:r>
      <w:proofErr w:type="spellEnd"/>
      <w:r w:rsidRPr="00984883">
        <w:rPr>
          <w:rFonts w:ascii="Times New Roman" w:hAnsi="Times New Roman" w:cs="Helvetica"/>
          <w:color w:val="141413"/>
          <w:sz w:val="20"/>
          <w:szCs w:val="40"/>
        </w:rPr>
        <w:t xml:space="preserve"> Delivery: A Meta-Analysis. </w:t>
      </w:r>
      <w:proofErr w:type="spellStart"/>
      <w:r w:rsidRPr="00984883">
        <w:rPr>
          <w:rFonts w:ascii="Times New Roman" w:hAnsi="Times New Roman" w:cs="Helvetica"/>
          <w:color w:val="141413"/>
          <w:sz w:val="20"/>
          <w:szCs w:val="18"/>
        </w:rPr>
        <w:t>Obstet</w:t>
      </w:r>
      <w:proofErr w:type="spellEnd"/>
      <w:r w:rsidRPr="00984883">
        <w:rPr>
          <w:rFonts w:ascii="Times New Roman" w:hAnsi="Times New Roman" w:cs="Helvetica"/>
          <w:color w:val="141413"/>
          <w:sz w:val="20"/>
          <w:szCs w:val="18"/>
        </w:rPr>
        <w:t xml:space="preserve"> </w:t>
      </w:r>
      <w:proofErr w:type="spellStart"/>
      <w:r w:rsidRPr="00984883">
        <w:rPr>
          <w:rFonts w:ascii="Times New Roman" w:hAnsi="Times New Roman" w:cs="Helvetica"/>
          <w:color w:val="141413"/>
          <w:sz w:val="20"/>
          <w:szCs w:val="18"/>
        </w:rPr>
        <w:t>Gynecol</w:t>
      </w:r>
      <w:proofErr w:type="spellEnd"/>
      <w:r w:rsidRPr="00984883">
        <w:rPr>
          <w:rFonts w:ascii="Times New Roman" w:hAnsi="Times New Roman" w:cs="Helvetica"/>
          <w:color w:val="141413"/>
          <w:sz w:val="20"/>
          <w:szCs w:val="18"/>
        </w:rPr>
        <w:t xml:space="preserve"> 2004;103:974 – 80.</w:t>
      </w:r>
    </w:p>
    <w:p w:rsidR="00286046" w:rsidRDefault="00286046">
      <w:pPr>
        <w:pStyle w:val="Endnotentext"/>
      </w:pPr>
    </w:p>
  </w:endnote>
  <w:endnote w:id="4">
    <w:p w:rsidR="006927B9" w:rsidRDefault="006927B9" w:rsidP="006927B9">
      <w:pPr>
        <w:pStyle w:val="Endnotentext"/>
        <w:spacing w:line="360" w:lineRule="auto"/>
        <w:rPr>
          <w:rFonts w:ascii="Times New Roman" w:hAnsi="Times New Roman"/>
          <w:sz w:val="22"/>
          <w:szCs w:val="20"/>
        </w:rPr>
      </w:pPr>
      <w:r>
        <w:rPr>
          <w:rStyle w:val="Endnotenzeichen"/>
        </w:rPr>
        <w:endnoteRef/>
      </w:r>
      <w:r>
        <w:t xml:space="preserve"> </w:t>
      </w:r>
      <w:proofErr w:type="spellStart"/>
      <w:r w:rsidRPr="007058F3">
        <w:rPr>
          <w:rFonts w:ascii="Times New Roman" w:hAnsi="Times New Roman"/>
          <w:sz w:val="22"/>
          <w:szCs w:val="20"/>
        </w:rPr>
        <w:t>Cromi</w:t>
      </w:r>
      <w:proofErr w:type="spellEnd"/>
      <w:r w:rsidRPr="007058F3">
        <w:rPr>
          <w:rFonts w:ascii="Times New Roman" w:hAnsi="Times New Roman"/>
          <w:sz w:val="22"/>
          <w:szCs w:val="20"/>
        </w:rPr>
        <w:t xml:space="preserve"> A, </w:t>
      </w:r>
      <w:proofErr w:type="spellStart"/>
      <w:r w:rsidRPr="007058F3">
        <w:rPr>
          <w:rFonts w:ascii="Times New Roman" w:hAnsi="Times New Roman"/>
          <w:sz w:val="22"/>
          <w:szCs w:val="20"/>
        </w:rPr>
        <w:t>Ghezzi</w:t>
      </w:r>
      <w:proofErr w:type="spellEnd"/>
      <w:r w:rsidRPr="007058F3">
        <w:rPr>
          <w:rFonts w:ascii="Times New Roman" w:hAnsi="Times New Roman"/>
          <w:sz w:val="22"/>
          <w:szCs w:val="20"/>
        </w:rPr>
        <w:t xml:space="preserve"> F, </w:t>
      </w:r>
      <w:proofErr w:type="spellStart"/>
      <w:r w:rsidRPr="007058F3">
        <w:rPr>
          <w:rFonts w:ascii="Times New Roman" w:hAnsi="Times New Roman"/>
          <w:sz w:val="22"/>
          <w:szCs w:val="20"/>
        </w:rPr>
        <w:t>Gottardi</w:t>
      </w:r>
      <w:proofErr w:type="spellEnd"/>
      <w:r w:rsidRPr="007058F3">
        <w:rPr>
          <w:rFonts w:ascii="Times New Roman" w:hAnsi="Times New Roman"/>
          <w:sz w:val="22"/>
          <w:szCs w:val="20"/>
        </w:rPr>
        <w:t xml:space="preserve"> A,</w:t>
      </w:r>
      <w:r w:rsidRPr="006927B9">
        <w:rPr>
          <w:rFonts w:ascii="Times New Roman" w:hAnsi="Times New Roman"/>
          <w:sz w:val="22"/>
          <w:szCs w:val="20"/>
        </w:rPr>
        <w:t xml:space="preserve"> </w:t>
      </w:r>
      <w:proofErr w:type="spellStart"/>
      <w:r w:rsidRPr="007058F3">
        <w:rPr>
          <w:rFonts w:ascii="Times New Roman" w:hAnsi="Times New Roman"/>
          <w:sz w:val="22"/>
          <w:szCs w:val="20"/>
        </w:rPr>
        <w:t>Cherubino</w:t>
      </w:r>
      <w:proofErr w:type="spellEnd"/>
      <w:r w:rsidRPr="007058F3">
        <w:rPr>
          <w:rFonts w:ascii="Times New Roman" w:hAnsi="Times New Roman"/>
          <w:sz w:val="22"/>
          <w:szCs w:val="20"/>
        </w:rPr>
        <w:t xml:space="preserve"> M, </w:t>
      </w:r>
      <w:proofErr w:type="spellStart"/>
      <w:r w:rsidRPr="007058F3">
        <w:rPr>
          <w:rFonts w:ascii="Times New Roman" w:hAnsi="Times New Roman"/>
          <w:sz w:val="22"/>
          <w:szCs w:val="20"/>
        </w:rPr>
        <w:t>Uccella</w:t>
      </w:r>
      <w:proofErr w:type="spellEnd"/>
      <w:r w:rsidRPr="007058F3">
        <w:rPr>
          <w:rFonts w:ascii="Times New Roman" w:hAnsi="Times New Roman"/>
          <w:sz w:val="22"/>
          <w:szCs w:val="20"/>
        </w:rPr>
        <w:t xml:space="preserve"> S, </w:t>
      </w:r>
      <w:proofErr w:type="spellStart"/>
      <w:r w:rsidRPr="007058F3">
        <w:rPr>
          <w:rFonts w:ascii="Times New Roman" w:hAnsi="Times New Roman"/>
          <w:sz w:val="22"/>
          <w:szCs w:val="20"/>
        </w:rPr>
        <w:t>Valdatta</w:t>
      </w:r>
      <w:proofErr w:type="spellEnd"/>
      <w:r w:rsidRPr="007058F3">
        <w:rPr>
          <w:rFonts w:ascii="Times New Roman" w:hAnsi="Times New Roman"/>
          <w:sz w:val="22"/>
          <w:szCs w:val="20"/>
        </w:rPr>
        <w:t xml:space="preserve"> L. </w:t>
      </w:r>
      <w:proofErr w:type="spellStart"/>
      <w:r w:rsidRPr="007058F3">
        <w:rPr>
          <w:rFonts w:ascii="Times New Roman" w:hAnsi="Times New Roman"/>
          <w:sz w:val="22"/>
          <w:szCs w:val="20"/>
        </w:rPr>
        <w:t>Cosmetic</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outcomes</w:t>
      </w:r>
      <w:proofErr w:type="spellEnd"/>
      <w:r w:rsidRPr="007058F3">
        <w:rPr>
          <w:rFonts w:ascii="Times New Roman" w:hAnsi="Times New Roman"/>
          <w:sz w:val="22"/>
          <w:szCs w:val="20"/>
        </w:rPr>
        <w:t xml:space="preserve"> of </w:t>
      </w:r>
      <w:proofErr w:type="spellStart"/>
      <w:r w:rsidRPr="007058F3">
        <w:rPr>
          <w:rFonts w:ascii="Times New Roman" w:hAnsi="Times New Roman"/>
          <w:sz w:val="22"/>
          <w:szCs w:val="20"/>
        </w:rPr>
        <w:t>various</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skin</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closure</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methods</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following</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cesarean</w:t>
      </w:r>
      <w:proofErr w:type="spellEnd"/>
      <w:r w:rsidRPr="007058F3">
        <w:rPr>
          <w:rFonts w:ascii="Times New Roman" w:hAnsi="Times New Roman"/>
          <w:sz w:val="22"/>
          <w:szCs w:val="20"/>
        </w:rPr>
        <w:t xml:space="preserve"> delivery: a </w:t>
      </w:r>
      <w:proofErr w:type="spellStart"/>
      <w:r w:rsidRPr="007058F3">
        <w:rPr>
          <w:rFonts w:ascii="Times New Roman" w:hAnsi="Times New Roman"/>
          <w:sz w:val="22"/>
          <w:szCs w:val="20"/>
        </w:rPr>
        <w:t>randomized</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trial</w:t>
      </w:r>
      <w:proofErr w:type="spellEnd"/>
      <w:r w:rsidRPr="007058F3">
        <w:rPr>
          <w:rFonts w:ascii="Times New Roman" w:hAnsi="Times New Roman"/>
          <w:sz w:val="22"/>
          <w:szCs w:val="20"/>
        </w:rPr>
        <w:t xml:space="preserve">. Am J </w:t>
      </w:r>
      <w:proofErr w:type="spellStart"/>
      <w:r w:rsidRPr="007058F3">
        <w:rPr>
          <w:rFonts w:ascii="Times New Roman" w:hAnsi="Times New Roman"/>
          <w:sz w:val="22"/>
          <w:szCs w:val="20"/>
        </w:rPr>
        <w:t>Obstet</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Gynecol</w:t>
      </w:r>
      <w:proofErr w:type="spellEnd"/>
      <w:r w:rsidRPr="007058F3">
        <w:rPr>
          <w:rFonts w:ascii="Times New Roman" w:hAnsi="Times New Roman"/>
          <w:sz w:val="22"/>
          <w:szCs w:val="20"/>
        </w:rPr>
        <w:t xml:space="preserve"> 2010;203:36.e1-8.</w:t>
      </w:r>
    </w:p>
    <w:p w:rsidR="006927B9" w:rsidRDefault="006927B9">
      <w:pPr>
        <w:pStyle w:val="Endnotentext"/>
      </w:pPr>
    </w:p>
  </w:endnote>
  <w:endnote w:id="5">
    <w:p w:rsidR="00286046" w:rsidRPr="007058F3" w:rsidRDefault="00286046" w:rsidP="00DC2CBC">
      <w:pPr>
        <w:widowControl w:val="0"/>
        <w:autoSpaceDE w:val="0"/>
        <w:autoSpaceDN w:val="0"/>
        <w:adjustRightInd w:val="0"/>
        <w:spacing w:after="0" w:line="360" w:lineRule="auto"/>
        <w:rPr>
          <w:rFonts w:ascii="Times New Roman" w:hAnsi="Times New Roman"/>
          <w:sz w:val="22"/>
          <w:szCs w:val="20"/>
        </w:rPr>
      </w:pPr>
      <w:r>
        <w:rPr>
          <w:rStyle w:val="Endnotenzeichen"/>
        </w:rPr>
        <w:endnoteRef/>
      </w:r>
      <w:r>
        <w:t xml:space="preserve"> </w:t>
      </w:r>
      <w:proofErr w:type="spellStart"/>
      <w:r w:rsidRPr="007058F3">
        <w:rPr>
          <w:rFonts w:ascii="Times New Roman" w:hAnsi="Times New Roman"/>
          <w:sz w:val="22"/>
          <w:szCs w:val="20"/>
        </w:rPr>
        <w:t>Chelmow</w:t>
      </w:r>
      <w:proofErr w:type="spellEnd"/>
      <w:r w:rsidRPr="007058F3">
        <w:rPr>
          <w:rFonts w:ascii="Times New Roman" w:hAnsi="Times New Roman"/>
          <w:sz w:val="22"/>
          <w:szCs w:val="20"/>
        </w:rPr>
        <w:t xml:space="preserve"> D, </w:t>
      </w:r>
      <w:proofErr w:type="spellStart"/>
      <w:r w:rsidRPr="007058F3">
        <w:rPr>
          <w:rFonts w:ascii="Times New Roman" w:hAnsi="Times New Roman"/>
          <w:sz w:val="22"/>
          <w:szCs w:val="20"/>
        </w:rPr>
        <w:t>Huang</w:t>
      </w:r>
      <w:proofErr w:type="spellEnd"/>
      <w:r w:rsidRPr="007058F3">
        <w:rPr>
          <w:rFonts w:ascii="Times New Roman" w:hAnsi="Times New Roman"/>
          <w:sz w:val="22"/>
          <w:szCs w:val="20"/>
        </w:rPr>
        <w:t xml:space="preserve"> E, </w:t>
      </w:r>
      <w:proofErr w:type="spellStart"/>
      <w:r w:rsidRPr="007058F3">
        <w:rPr>
          <w:rFonts w:ascii="Times New Roman" w:hAnsi="Times New Roman"/>
          <w:sz w:val="22"/>
          <w:szCs w:val="20"/>
        </w:rPr>
        <w:t>Strohbehn</w:t>
      </w:r>
      <w:proofErr w:type="spellEnd"/>
      <w:r w:rsidRPr="007058F3">
        <w:rPr>
          <w:rFonts w:ascii="Times New Roman" w:hAnsi="Times New Roman"/>
          <w:sz w:val="22"/>
          <w:szCs w:val="20"/>
        </w:rPr>
        <w:t xml:space="preserve"> K. </w:t>
      </w:r>
      <w:proofErr w:type="spellStart"/>
      <w:r w:rsidRPr="007058F3">
        <w:rPr>
          <w:rFonts w:ascii="Times New Roman" w:hAnsi="Times New Roman"/>
          <w:sz w:val="22"/>
          <w:szCs w:val="20"/>
        </w:rPr>
        <w:t>Closure</w:t>
      </w:r>
      <w:proofErr w:type="spellEnd"/>
      <w:r w:rsidRPr="007058F3">
        <w:rPr>
          <w:rFonts w:ascii="Times New Roman" w:hAnsi="Times New Roman"/>
          <w:sz w:val="22"/>
          <w:szCs w:val="20"/>
        </w:rPr>
        <w:t xml:space="preserve"> of </w:t>
      </w:r>
      <w:proofErr w:type="spellStart"/>
      <w:r w:rsidRPr="007058F3">
        <w:rPr>
          <w:rFonts w:ascii="Times New Roman" w:hAnsi="Times New Roman"/>
          <w:sz w:val="22"/>
          <w:szCs w:val="20"/>
        </w:rPr>
        <w:t>the</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subcutaneous</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dead</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space</w:t>
      </w:r>
      <w:proofErr w:type="spellEnd"/>
      <w:r w:rsidRPr="007058F3">
        <w:rPr>
          <w:rFonts w:ascii="Times New Roman" w:hAnsi="Times New Roman"/>
          <w:sz w:val="22"/>
          <w:szCs w:val="20"/>
        </w:rPr>
        <w:t xml:space="preserve"> and </w:t>
      </w:r>
      <w:proofErr w:type="spellStart"/>
      <w:r w:rsidRPr="007058F3">
        <w:rPr>
          <w:rFonts w:ascii="Times New Roman" w:hAnsi="Times New Roman"/>
          <w:sz w:val="22"/>
          <w:szCs w:val="20"/>
        </w:rPr>
        <w:t>wound</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disruption</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after</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Cesarean</w:t>
      </w:r>
      <w:proofErr w:type="spellEnd"/>
      <w:r w:rsidRPr="007058F3">
        <w:rPr>
          <w:rFonts w:ascii="Times New Roman" w:hAnsi="Times New Roman"/>
          <w:sz w:val="22"/>
          <w:szCs w:val="20"/>
        </w:rPr>
        <w:t xml:space="preserve"> delivery. J Matern Fetal </w:t>
      </w:r>
      <w:proofErr w:type="spellStart"/>
      <w:r w:rsidRPr="007058F3">
        <w:rPr>
          <w:rFonts w:ascii="Times New Roman" w:hAnsi="Times New Roman"/>
          <w:sz w:val="22"/>
          <w:szCs w:val="20"/>
        </w:rPr>
        <w:t>Neonatal</w:t>
      </w:r>
      <w:proofErr w:type="spellEnd"/>
      <w:r w:rsidRPr="007058F3">
        <w:rPr>
          <w:rFonts w:ascii="Times New Roman" w:hAnsi="Times New Roman"/>
          <w:sz w:val="22"/>
          <w:szCs w:val="20"/>
        </w:rPr>
        <w:t xml:space="preserve"> </w:t>
      </w:r>
      <w:proofErr w:type="spellStart"/>
      <w:r w:rsidRPr="007058F3">
        <w:rPr>
          <w:rFonts w:ascii="Times New Roman" w:hAnsi="Times New Roman"/>
          <w:sz w:val="22"/>
          <w:szCs w:val="20"/>
        </w:rPr>
        <w:t>Med</w:t>
      </w:r>
      <w:proofErr w:type="spellEnd"/>
      <w:r w:rsidRPr="007058F3">
        <w:rPr>
          <w:rFonts w:ascii="Times New Roman" w:hAnsi="Times New Roman"/>
          <w:sz w:val="22"/>
          <w:szCs w:val="20"/>
        </w:rPr>
        <w:t xml:space="preserve"> 2002;11(6):403-8. </w:t>
      </w:r>
    </w:p>
    <w:p w:rsidR="00286046" w:rsidRDefault="00286046">
      <w:pPr>
        <w:pStyle w:val="Endnotentext"/>
      </w:pPr>
    </w:p>
  </w:endnote>
  <w:endnote w:id="6">
    <w:p w:rsidR="00286046" w:rsidRPr="00984883" w:rsidRDefault="00286046" w:rsidP="009818F9">
      <w:pPr>
        <w:pStyle w:val="Endnotentext"/>
        <w:spacing w:line="360" w:lineRule="auto"/>
        <w:rPr>
          <w:rFonts w:ascii="Times New Roman" w:hAnsi="Times New Roman" w:cs="Helvetica"/>
          <w:color w:val="000000"/>
          <w:sz w:val="20"/>
          <w:szCs w:val="20"/>
        </w:rPr>
      </w:pPr>
      <w:r>
        <w:rPr>
          <w:rStyle w:val="Endnotenzeichen"/>
        </w:rPr>
        <w:endnoteRef/>
      </w:r>
      <w:r>
        <w:t xml:space="preserve">  </w:t>
      </w:r>
      <w:proofErr w:type="spellStart"/>
      <w:r w:rsidRPr="00984883">
        <w:rPr>
          <w:rFonts w:ascii="Times New Roman" w:hAnsi="Times New Roman" w:cs="Helvetica"/>
          <w:color w:val="000000"/>
          <w:sz w:val="20"/>
          <w:szCs w:val="20"/>
        </w:rPr>
        <w:t>Whitby</w:t>
      </w:r>
      <w:proofErr w:type="spellEnd"/>
      <w:r w:rsidRPr="00984883">
        <w:rPr>
          <w:rFonts w:ascii="Times New Roman" w:hAnsi="Times New Roman" w:cs="Helvetica"/>
          <w:color w:val="000000"/>
          <w:sz w:val="20"/>
          <w:szCs w:val="20"/>
        </w:rPr>
        <w:t xml:space="preserve"> M. et al. Post- </w:t>
      </w:r>
      <w:proofErr w:type="spellStart"/>
      <w:r w:rsidRPr="00984883">
        <w:rPr>
          <w:rFonts w:ascii="Times New Roman" w:hAnsi="Times New Roman" w:cs="Helvetica"/>
          <w:color w:val="000000"/>
          <w:sz w:val="20"/>
          <w:szCs w:val="20"/>
        </w:rPr>
        <w:t>Discharge</w:t>
      </w:r>
      <w:proofErr w:type="spellEnd"/>
      <w:r w:rsidRPr="00984883">
        <w:rPr>
          <w:rFonts w:ascii="Times New Roman" w:hAnsi="Times New Roman" w:cs="Helvetica"/>
          <w:color w:val="000000"/>
          <w:sz w:val="20"/>
          <w:szCs w:val="20"/>
        </w:rPr>
        <w:t xml:space="preserve"> </w:t>
      </w:r>
      <w:proofErr w:type="spellStart"/>
      <w:r w:rsidRPr="00984883">
        <w:rPr>
          <w:rFonts w:ascii="Times New Roman" w:hAnsi="Times New Roman" w:cs="Helvetica"/>
          <w:color w:val="000000"/>
          <w:sz w:val="20"/>
          <w:szCs w:val="20"/>
        </w:rPr>
        <w:t>Surveillance</w:t>
      </w:r>
      <w:proofErr w:type="spellEnd"/>
      <w:r w:rsidRPr="00984883">
        <w:rPr>
          <w:rFonts w:ascii="Times New Roman" w:hAnsi="Times New Roman" w:cs="Helvetica"/>
          <w:color w:val="000000"/>
          <w:sz w:val="20"/>
          <w:szCs w:val="20"/>
        </w:rPr>
        <w:t xml:space="preserve">: </w:t>
      </w:r>
      <w:proofErr w:type="spellStart"/>
      <w:r w:rsidRPr="00984883">
        <w:rPr>
          <w:rFonts w:ascii="Times New Roman" w:hAnsi="Times New Roman" w:cs="Helvetica"/>
          <w:color w:val="000000"/>
          <w:sz w:val="20"/>
          <w:szCs w:val="20"/>
        </w:rPr>
        <w:t>Can</w:t>
      </w:r>
      <w:proofErr w:type="spellEnd"/>
      <w:r w:rsidRPr="00984883">
        <w:rPr>
          <w:rFonts w:ascii="Times New Roman" w:hAnsi="Times New Roman" w:cs="Helvetica"/>
          <w:color w:val="000000"/>
          <w:sz w:val="20"/>
          <w:szCs w:val="20"/>
        </w:rPr>
        <w:t xml:space="preserve"> </w:t>
      </w:r>
      <w:proofErr w:type="spellStart"/>
      <w:r w:rsidRPr="00984883">
        <w:rPr>
          <w:rFonts w:ascii="Times New Roman" w:hAnsi="Times New Roman" w:cs="Helvetica"/>
          <w:color w:val="000000"/>
          <w:sz w:val="20"/>
          <w:szCs w:val="20"/>
        </w:rPr>
        <w:t>Patiens</w:t>
      </w:r>
      <w:proofErr w:type="spellEnd"/>
      <w:r w:rsidRPr="00984883">
        <w:rPr>
          <w:rFonts w:ascii="Times New Roman" w:hAnsi="Times New Roman" w:cs="Helvetica"/>
          <w:color w:val="000000"/>
          <w:sz w:val="20"/>
          <w:szCs w:val="20"/>
        </w:rPr>
        <w:t xml:space="preserve"> </w:t>
      </w:r>
      <w:proofErr w:type="spellStart"/>
      <w:r w:rsidRPr="00984883">
        <w:rPr>
          <w:rFonts w:ascii="Times New Roman" w:hAnsi="Times New Roman" w:cs="Helvetica"/>
          <w:color w:val="000000"/>
          <w:sz w:val="20"/>
          <w:szCs w:val="20"/>
        </w:rPr>
        <w:t>Reliably</w:t>
      </w:r>
      <w:proofErr w:type="spellEnd"/>
      <w:r w:rsidRPr="00984883">
        <w:rPr>
          <w:rFonts w:ascii="Times New Roman" w:hAnsi="Times New Roman" w:cs="Helvetica"/>
          <w:color w:val="000000"/>
          <w:sz w:val="20"/>
          <w:szCs w:val="20"/>
        </w:rPr>
        <w:t xml:space="preserve"> Diagnose </w:t>
      </w:r>
      <w:proofErr w:type="spellStart"/>
      <w:r w:rsidRPr="00984883">
        <w:rPr>
          <w:rFonts w:ascii="Times New Roman" w:hAnsi="Times New Roman" w:cs="Helvetica"/>
          <w:color w:val="000000"/>
          <w:sz w:val="20"/>
          <w:szCs w:val="20"/>
        </w:rPr>
        <w:t>Surgical</w:t>
      </w:r>
      <w:proofErr w:type="spellEnd"/>
      <w:r w:rsidRPr="00984883">
        <w:rPr>
          <w:rFonts w:ascii="Times New Roman" w:hAnsi="Times New Roman" w:cs="Helvetica"/>
          <w:color w:val="000000"/>
          <w:sz w:val="20"/>
          <w:szCs w:val="20"/>
        </w:rPr>
        <w:t xml:space="preserve"> </w:t>
      </w:r>
      <w:proofErr w:type="spellStart"/>
      <w:r w:rsidRPr="00984883">
        <w:rPr>
          <w:rFonts w:ascii="Times New Roman" w:hAnsi="Times New Roman" w:cs="Helvetica"/>
          <w:color w:val="000000"/>
          <w:sz w:val="20"/>
          <w:szCs w:val="20"/>
        </w:rPr>
        <w:t>Wound</w:t>
      </w:r>
      <w:proofErr w:type="spellEnd"/>
      <w:r w:rsidRPr="00984883">
        <w:rPr>
          <w:rFonts w:ascii="Times New Roman" w:hAnsi="Times New Roman" w:cs="Helvetica"/>
          <w:color w:val="000000"/>
          <w:sz w:val="20"/>
          <w:szCs w:val="20"/>
        </w:rPr>
        <w:t xml:space="preserve"> </w:t>
      </w:r>
      <w:proofErr w:type="spellStart"/>
      <w:r w:rsidRPr="00984883">
        <w:rPr>
          <w:rFonts w:ascii="Times New Roman" w:hAnsi="Times New Roman" w:cs="Helvetica"/>
          <w:color w:val="000000"/>
          <w:sz w:val="20"/>
          <w:szCs w:val="20"/>
        </w:rPr>
        <w:t>Infetion</w:t>
      </w:r>
      <w:proofErr w:type="spellEnd"/>
      <w:r w:rsidRPr="00984883">
        <w:rPr>
          <w:rFonts w:ascii="Times New Roman" w:hAnsi="Times New Roman" w:cs="Helvetica"/>
          <w:color w:val="000000"/>
          <w:sz w:val="20"/>
          <w:szCs w:val="20"/>
        </w:rPr>
        <w:t xml:space="preserve">? J </w:t>
      </w:r>
      <w:proofErr w:type="spellStart"/>
      <w:r w:rsidRPr="00984883">
        <w:rPr>
          <w:rFonts w:ascii="Times New Roman" w:hAnsi="Times New Roman" w:cs="Helvetica"/>
          <w:color w:val="000000"/>
          <w:sz w:val="20"/>
          <w:szCs w:val="20"/>
        </w:rPr>
        <w:t>Hosp</w:t>
      </w:r>
      <w:proofErr w:type="spellEnd"/>
      <w:r w:rsidRPr="00984883">
        <w:rPr>
          <w:rFonts w:ascii="Times New Roman" w:hAnsi="Times New Roman" w:cs="Helvetica"/>
          <w:color w:val="000000"/>
          <w:sz w:val="20"/>
          <w:szCs w:val="20"/>
        </w:rPr>
        <w:t xml:space="preserve"> </w:t>
      </w:r>
      <w:proofErr w:type="spellStart"/>
      <w:r w:rsidRPr="00984883">
        <w:rPr>
          <w:rFonts w:ascii="Times New Roman" w:hAnsi="Times New Roman" w:cs="Helvetica"/>
          <w:color w:val="000000"/>
          <w:sz w:val="20"/>
          <w:szCs w:val="20"/>
        </w:rPr>
        <w:t>Infect</w:t>
      </w:r>
      <w:proofErr w:type="spellEnd"/>
      <w:r w:rsidRPr="00984883">
        <w:rPr>
          <w:rFonts w:ascii="Times New Roman" w:hAnsi="Times New Roman" w:cs="Helvetica"/>
          <w:color w:val="000000"/>
          <w:sz w:val="20"/>
          <w:szCs w:val="20"/>
        </w:rPr>
        <w:t xml:space="preserve"> 2002; 52: 155 – 160</w:t>
      </w:r>
    </w:p>
    <w:p w:rsidR="00286046" w:rsidRDefault="00286046">
      <w:pPr>
        <w:pStyle w:val="Endnotentext"/>
      </w:pPr>
    </w:p>
  </w:endnote>
  <w:endnote w:id="7">
    <w:p w:rsidR="006927B9" w:rsidRPr="001F41BF" w:rsidRDefault="006927B9" w:rsidP="0069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Helvetica Neue Light"/>
          <w:color w:val="1A1818"/>
          <w:sz w:val="20"/>
          <w:szCs w:val="16"/>
        </w:rPr>
      </w:pPr>
      <w:r>
        <w:rPr>
          <w:rStyle w:val="Endnotenzeichen"/>
        </w:rPr>
        <w:endnoteRef/>
      </w:r>
      <w:r>
        <w:t xml:space="preserve">  </w:t>
      </w:r>
      <w:r w:rsidRPr="001F41BF">
        <w:rPr>
          <w:rFonts w:ascii="Times New Roman" w:hAnsi="Times New Roman" w:cs="Helvetica Neue Light"/>
          <w:color w:val="1A1818"/>
          <w:sz w:val="20"/>
          <w:szCs w:val="16"/>
        </w:rPr>
        <w:t xml:space="preserve">Sullivan T, Smith J, </w:t>
      </w:r>
      <w:proofErr w:type="spellStart"/>
      <w:r w:rsidRPr="001F41BF">
        <w:rPr>
          <w:rFonts w:ascii="Times New Roman" w:hAnsi="Times New Roman" w:cs="Helvetica Neue Light"/>
          <w:color w:val="1A1818"/>
          <w:sz w:val="20"/>
          <w:szCs w:val="16"/>
        </w:rPr>
        <w:t>Kermode</w:t>
      </w:r>
      <w:proofErr w:type="spellEnd"/>
      <w:r w:rsidRPr="001F41BF">
        <w:rPr>
          <w:rFonts w:ascii="Times New Roman" w:hAnsi="Times New Roman" w:cs="Helvetica Neue Light"/>
          <w:color w:val="1A1818"/>
          <w:sz w:val="20"/>
          <w:szCs w:val="16"/>
        </w:rPr>
        <w:t xml:space="preserve"> J, </w:t>
      </w:r>
      <w:proofErr w:type="spellStart"/>
      <w:r w:rsidRPr="001F41BF">
        <w:rPr>
          <w:rFonts w:ascii="Times New Roman" w:hAnsi="Times New Roman" w:cs="Helvetica Neue Light"/>
          <w:color w:val="1A1818"/>
          <w:sz w:val="20"/>
          <w:szCs w:val="16"/>
        </w:rPr>
        <w:t>McIver</w:t>
      </w:r>
      <w:proofErr w:type="spellEnd"/>
      <w:r w:rsidRPr="001F41BF">
        <w:rPr>
          <w:rFonts w:ascii="Times New Roman" w:hAnsi="Times New Roman" w:cs="Helvetica Neue Light"/>
          <w:color w:val="1A1818"/>
          <w:sz w:val="20"/>
          <w:szCs w:val="16"/>
        </w:rPr>
        <w:t xml:space="preserve"> E, </w:t>
      </w:r>
      <w:proofErr w:type="spellStart"/>
      <w:r w:rsidRPr="001F41BF">
        <w:rPr>
          <w:rFonts w:ascii="Times New Roman" w:hAnsi="Times New Roman" w:cs="Helvetica Neue Light"/>
          <w:color w:val="1A1818"/>
          <w:sz w:val="20"/>
          <w:szCs w:val="16"/>
        </w:rPr>
        <w:t>Courtemanche</w:t>
      </w:r>
      <w:proofErr w:type="spellEnd"/>
      <w:r w:rsidRPr="001F41BF">
        <w:rPr>
          <w:rFonts w:ascii="Times New Roman" w:hAnsi="Times New Roman" w:cs="Helvetica Neue Light"/>
          <w:color w:val="1A1818"/>
          <w:sz w:val="20"/>
          <w:szCs w:val="16"/>
        </w:rPr>
        <w:t xml:space="preserve"> DJ. </w:t>
      </w:r>
      <w:proofErr w:type="spellStart"/>
      <w:r w:rsidRPr="001F41BF">
        <w:rPr>
          <w:rFonts w:ascii="Times New Roman" w:hAnsi="Times New Roman" w:cs="Helvetica Neue Light"/>
          <w:color w:val="1A1818"/>
          <w:sz w:val="20"/>
          <w:szCs w:val="16"/>
        </w:rPr>
        <w:t>Rating</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the</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burn</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scar</w:t>
      </w:r>
      <w:proofErr w:type="spellEnd"/>
      <w:r w:rsidRPr="001F41BF">
        <w:rPr>
          <w:rFonts w:ascii="Times New Roman" w:hAnsi="Times New Roman" w:cs="Helvetica Neue Light"/>
          <w:color w:val="1A1818"/>
          <w:sz w:val="20"/>
          <w:szCs w:val="16"/>
        </w:rPr>
        <w:t xml:space="preserve">. J </w:t>
      </w:r>
      <w:proofErr w:type="spellStart"/>
      <w:r w:rsidRPr="001F41BF">
        <w:rPr>
          <w:rFonts w:ascii="Times New Roman" w:hAnsi="Times New Roman" w:cs="Helvetica Neue Light"/>
          <w:color w:val="1A1818"/>
          <w:sz w:val="20"/>
          <w:szCs w:val="16"/>
        </w:rPr>
        <w:t>Burn</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Care</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Rehabil</w:t>
      </w:r>
      <w:proofErr w:type="spellEnd"/>
      <w:r w:rsidRPr="001F41BF">
        <w:rPr>
          <w:rFonts w:ascii="Times New Roman" w:hAnsi="Times New Roman" w:cs="Helvetica Neue Light"/>
          <w:color w:val="1A1818"/>
          <w:sz w:val="20"/>
          <w:szCs w:val="16"/>
        </w:rPr>
        <w:t xml:space="preserve"> 1990;11:256-60.</w:t>
      </w:r>
    </w:p>
    <w:p w:rsidR="006927B9" w:rsidRDefault="006927B9">
      <w:pPr>
        <w:pStyle w:val="Endnotentext"/>
      </w:pPr>
    </w:p>
  </w:endnote>
  <w:endnote w:id="8">
    <w:p w:rsidR="006927B9" w:rsidRPr="001F41BF" w:rsidRDefault="006927B9" w:rsidP="0069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Helvetica Neue Light"/>
          <w:color w:val="1A1818"/>
          <w:sz w:val="20"/>
          <w:szCs w:val="16"/>
        </w:rPr>
      </w:pPr>
      <w:r>
        <w:rPr>
          <w:rStyle w:val="Endnotenzeichen"/>
        </w:rPr>
        <w:endnoteRef/>
      </w:r>
      <w:r>
        <w:t xml:space="preserve"> </w:t>
      </w:r>
      <w:proofErr w:type="spellStart"/>
      <w:r w:rsidRPr="001F41BF">
        <w:rPr>
          <w:rFonts w:ascii="Times New Roman" w:hAnsi="Times New Roman" w:cs="Helvetica Neue Light"/>
          <w:color w:val="1A1818"/>
          <w:sz w:val="20"/>
          <w:szCs w:val="16"/>
        </w:rPr>
        <w:t>Baryza</w:t>
      </w:r>
      <w:proofErr w:type="spellEnd"/>
      <w:r w:rsidRPr="001F41BF">
        <w:rPr>
          <w:rFonts w:ascii="Times New Roman" w:hAnsi="Times New Roman" w:cs="Helvetica Neue Light"/>
          <w:color w:val="1A1818"/>
          <w:sz w:val="20"/>
          <w:szCs w:val="16"/>
        </w:rPr>
        <w:t xml:space="preserve"> MJ, </w:t>
      </w:r>
      <w:proofErr w:type="spellStart"/>
      <w:r w:rsidRPr="001F41BF">
        <w:rPr>
          <w:rFonts w:ascii="Times New Roman" w:hAnsi="Times New Roman" w:cs="Helvetica Neue Light"/>
          <w:color w:val="1A1818"/>
          <w:sz w:val="20"/>
          <w:szCs w:val="16"/>
        </w:rPr>
        <w:t>Baryza</w:t>
      </w:r>
      <w:proofErr w:type="spellEnd"/>
      <w:r w:rsidRPr="001F41BF">
        <w:rPr>
          <w:rFonts w:ascii="Times New Roman" w:hAnsi="Times New Roman" w:cs="Helvetica Neue Light"/>
          <w:color w:val="1A1818"/>
          <w:sz w:val="20"/>
          <w:szCs w:val="16"/>
        </w:rPr>
        <w:t xml:space="preserve"> GA. </w:t>
      </w:r>
      <w:proofErr w:type="spellStart"/>
      <w:r w:rsidRPr="001F41BF">
        <w:rPr>
          <w:rFonts w:ascii="Times New Roman" w:hAnsi="Times New Roman" w:cs="Helvetica Neue Light"/>
          <w:color w:val="1A1818"/>
          <w:sz w:val="20"/>
          <w:szCs w:val="16"/>
        </w:rPr>
        <w:t>The</w:t>
      </w:r>
      <w:proofErr w:type="spellEnd"/>
      <w:r w:rsidRPr="001F41BF">
        <w:rPr>
          <w:rFonts w:ascii="Times New Roman" w:hAnsi="Times New Roman" w:cs="Helvetica Neue Light"/>
          <w:color w:val="1A1818"/>
          <w:sz w:val="20"/>
          <w:szCs w:val="16"/>
        </w:rPr>
        <w:t xml:space="preserve"> Vancouver </w:t>
      </w:r>
      <w:proofErr w:type="spellStart"/>
      <w:r w:rsidRPr="001F41BF">
        <w:rPr>
          <w:rFonts w:ascii="Times New Roman" w:hAnsi="Times New Roman" w:cs="Helvetica Neue Light"/>
          <w:color w:val="1A1818"/>
          <w:sz w:val="20"/>
          <w:szCs w:val="16"/>
        </w:rPr>
        <w:t>Scar</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Scale</w:t>
      </w:r>
      <w:proofErr w:type="spellEnd"/>
      <w:r w:rsidRPr="001F41BF">
        <w:rPr>
          <w:rFonts w:ascii="Times New Roman" w:hAnsi="Times New Roman" w:cs="Helvetica Neue Light"/>
          <w:color w:val="1A1818"/>
          <w:sz w:val="20"/>
          <w:szCs w:val="16"/>
        </w:rPr>
        <w:t xml:space="preserve">: an </w:t>
      </w:r>
      <w:proofErr w:type="spellStart"/>
      <w:r w:rsidRPr="001F41BF">
        <w:rPr>
          <w:rFonts w:ascii="Times New Roman" w:hAnsi="Times New Roman" w:cs="Helvetica Neue Light"/>
          <w:color w:val="1A1818"/>
          <w:sz w:val="20"/>
          <w:szCs w:val="16"/>
        </w:rPr>
        <w:t>administration</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tool</w:t>
      </w:r>
      <w:proofErr w:type="spellEnd"/>
      <w:r w:rsidRPr="001F41BF">
        <w:rPr>
          <w:rFonts w:ascii="Times New Roman" w:hAnsi="Times New Roman" w:cs="Helvetica Neue Light"/>
          <w:color w:val="1A1818"/>
          <w:sz w:val="20"/>
          <w:szCs w:val="16"/>
        </w:rPr>
        <w:t xml:space="preserve"> and </w:t>
      </w:r>
      <w:proofErr w:type="spellStart"/>
      <w:r w:rsidRPr="001F41BF">
        <w:rPr>
          <w:rFonts w:ascii="Times New Roman" w:hAnsi="Times New Roman" w:cs="Helvetica Neue Light"/>
          <w:color w:val="1A1818"/>
          <w:sz w:val="20"/>
          <w:szCs w:val="16"/>
        </w:rPr>
        <w:t>its</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interrater</w:t>
      </w:r>
      <w:proofErr w:type="spellEnd"/>
      <w:r w:rsidRPr="001F41BF">
        <w:rPr>
          <w:rFonts w:ascii="Times New Roman" w:hAnsi="Times New Roman" w:cs="Helvetica Neue Light"/>
          <w:color w:val="1A1818"/>
          <w:sz w:val="20"/>
          <w:szCs w:val="16"/>
        </w:rPr>
        <w:t xml:space="preserve"> re- </w:t>
      </w:r>
      <w:proofErr w:type="spellStart"/>
      <w:r w:rsidRPr="001F41BF">
        <w:rPr>
          <w:rFonts w:ascii="Times New Roman" w:hAnsi="Times New Roman" w:cs="Helvetica Neue Light"/>
          <w:color w:val="1A1818"/>
          <w:sz w:val="20"/>
          <w:szCs w:val="16"/>
        </w:rPr>
        <w:t>liability</w:t>
      </w:r>
      <w:proofErr w:type="spellEnd"/>
      <w:r w:rsidRPr="001F41BF">
        <w:rPr>
          <w:rFonts w:ascii="Times New Roman" w:hAnsi="Times New Roman" w:cs="Helvetica Neue Light"/>
          <w:color w:val="1A1818"/>
          <w:sz w:val="20"/>
          <w:szCs w:val="16"/>
        </w:rPr>
        <w:t xml:space="preserve">. J </w:t>
      </w:r>
      <w:proofErr w:type="spellStart"/>
      <w:r w:rsidRPr="001F41BF">
        <w:rPr>
          <w:rFonts w:ascii="Times New Roman" w:hAnsi="Times New Roman" w:cs="Helvetica Neue Light"/>
          <w:color w:val="1A1818"/>
          <w:sz w:val="20"/>
          <w:szCs w:val="16"/>
        </w:rPr>
        <w:t>Burn</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Care</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Rehabil</w:t>
      </w:r>
      <w:proofErr w:type="spellEnd"/>
      <w:r w:rsidRPr="001F41BF">
        <w:rPr>
          <w:rFonts w:ascii="Times New Roman" w:hAnsi="Times New Roman" w:cs="Helvetica Neue Light"/>
          <w:color w:val="1A1818"/>
          <w:sz w:val="20"/>
          <w:szCs w:val="16"/>
        </w:rPr>
        <w:t xml:space="preserve"> 1995;16:535-8.</w:t>
      </w:r>
    </w:p>
    <w:p w:rsidR="006927B9" w:rsidRPr="001F41BF" w:rsidRDefault="006927B9" w:rsidP="006927B9">
      <w:pPr>
        <w:pStyle w:val="Endnotentext"/>
        <w:spacing w:line="360" w:lineRule="auto"/>
        <w:rPr>
          <w:rFonts w:ascii="Times New Roman" w:hAnsi="Times New Roman"/>
          <w:sz w:val="20"/>
        </w:rPr>
      </w:pPr>
    </w:p>
    <w:p w:rsidR="006927B9" w:rsidRDefault="006927B9">
      <w:pPr>
        <w:pStyle w:val="Endnotentext"/>
      </w:pPr>
    </w:p>
  </w:endnote>
  <w:endnote w:id="9">
    <w:p w:rsidR="006927B9" w:rsidRPr="001F41BF" w:rsidRDefault="006927B9" w:rsidP="006927B9">
      <w:pPr>
        <w:pStyle w:val="Endnotentext"/>
        <w:spacing w:line="360" w:lineRule="auto"/>
        <w:rPr>
          <w:rFonts w:ascii="Times New Roman" w:hAnsi="Times New Roman" w:cs="Helvetica Neue Light"/>
          <w:color w:val="1A1818"/>
          <w:sz w:val="20"/>
          <w:szCs w:val="16"/>
        </w:rPr>
      </w:pPr>
      <w:r>
        <w:rPr>
          <w:rStyle w:val="Endnotenzeichen"/>
        </w:rPr>
        <w:endnoteRef/>
      </w:r>
      <w:r>
        <w:t xml:space="preserve"> </w:t>
      </w:r>
      <w:proofErr w:type="spellStart"/>
      <w:r w:rsidRPr="001F41BF">
        <w:rPr>
          <w:rFonts w:ascii="Times New Roman" w:hAnsi="Times New Roman" w:cs="Helvetica Neue Light"/>
          <w:color w:val="1A1818"/>
          <w:sz w:val="20"/>
          <w:szCs w:val="16"/>
        </w:rPr>
        <w:t>Draaijers</w:t>
      </w:r>
      <w:proofErr w:type="spellEnd"/>
      <w:r w:rsidRPr="001F41BF">
        <w:rPr>
          <w:rFonts w:ascii="Times New Roman" w:hAnsi="Times New Roman" w:cs="Helvetica Neue Light"/>
          <w:color w:val="1A1818"/>
          <w:sz w:val="20"/>
          <w:szCs w:val="16"/>
        </w:rPr>
        <w:t xml:space="preserve"> LJ, </w:t>
      </w:r>
      <w:proofErr w:type="spellStart"/>
      <w:r w:rsidRPr="001F41BF">
        <w:rPr>
          <w:rFonts w:ascii="Times New Roman" w:hAnsi="Times New Roman" w:cs="Helvetica Neue Light"/>
          <w:color w:val="1A1818"/>
          <w:sz w:val="20"/>
          <w:szCs w:val="16"/>
        </w:rPr>
        <w:t>Tempelman</w:t>
      </w:r>
      <w:proofErr w:type="spellEnd"/>
      <w:r w:rsidRPr="001F41BF">
        <w:rPr>
          <w:rFonts w:ascii="Times New Roman" w:hAnsi="Times New Roman" w:cs="Helvetica Neue Light"/>
          <w:color w:val="1A1818"/>
          <w:sz w:val="20"/>
          <w:szCs w:val="16"/>
        </w:rPr>
        <w:t xml:space="preserve"> FR, </w:t>
      </w:r>
      <w:proofErr w:type="spellStart"/>
      <w:r w:rsidRPr="001F41BF">
        <w:rPr>
          <w:rFonts w:ascii="Times New Roman" w:hAnsi="Times New Roman" w:cs="Helvetica Neue Light"/>
          <w:color w:val="1A1818"/>
          <w:sz w:val="20"/>
          <w:szCs w:val="16"/>
        </w:rPr>
        <w:t>Botman</w:t>
      </w:r>
      <w:proofErr w:type="spellEnd"/>
      <w:r w:rsidRPr="001F41BF">
        <w:rPr>
          <w:rFonts w:ascii="Times New Roman" w:hAnsi="Times New Roman" w:cs="Helvetica Neue Light"/>
          <w:color w:val="1A1818"/>
          <w:sz w:val="20"/>
          <w:szCs w:val="16"/>
        </w:rPr>
        <w:t xml:space="preserve"> YA, et al. </w:t>
      </w:r>
      <w:proofErr w:type="spellStart"/>
      <w:r w:rsidRPr="001F41BF">
        <w:rPr>
          <w:rFonts w:ascii="Times New Roman" w:hAnsi="Times New Roman" w:cs="Helvetica Neue Light"/>
          <w:color w:val="1A1818"/>
          <w:sz w:val="20"/>
          <w:szCs w:val="16"/>
        </w:rPr>
        <w:t>The</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patient</w:t>
      </w:r>
      <w:proofErr w:type="spellEnd"/>
      <w:r w:rsidRPr="001F41BF">
        <w:rPr>
          <w:rFonts w:ascii="Times New Roman" w:hAnsi="Times New Roman" w:cs="Helvetica Neue Light"/>
          <w:color w:val="1A1818"/>
          <w:sz w:val="20"/>
          <w:szCs w:val="16"/>
        </w:rPr>
        <w:t xml:space="preserve"> and </w:t>
      </w:r>
      <w:proofErr w:type="spellStart"/>
      <w:r w:rsidRPr="001F41BF">
        <w:rPr>
          <w:rFonts w:ascii="Times New Roman" w:hAnsi="Times New Roman" w:cs="Helvetica Neue Light"/>
          <w:color w:val="1A1818"/>
          <w:sz w:val="20"/>
          <w:szCs w:val="16"/>
        </w:rPr>
        <w:t>observer</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scar</w:t>
      </w:r>
      <w:proofErr w:type="spellEnd"/>
      <w:r w:rsidRPr="001F41BF">
        <w:rPr>
          <w:rFonts w:ascii="Times New Roman" w:hAnsi="Times New Roman" w:cs="Helvetica Neue Light"/>
          <w:color w:val="1A1818"/>
          <w:sz w:val="20"/>
          <w:szCs w:val="16"/>
        </w:rPr>
        <w:t xml:space="preserve"> assess- </w:t>
      </w:r>
      <w:proofErr w:type="spellStart"/>
      <w:r w:rsidRPr="001F41BF">
        <w:rPr>
          <w:rFonts w:ascii="Times New Roman" w:hAnsi="Times New Roman" w:cs="Helvetica Neue Light"/>
          <w:color w:val="1A1818"/>
          <w:sz w:val="20"/>
          <w:szCs w:val="16"/>
        </w:rPr>
        <w:t>ment</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scale</w:t>
      </w:r>
      <w:proofErr w:type="spellEnd"/>
      <w:r w:rsidRPr="001F41BF">
        <w:rPr>
          <w:rFonts w:ascii="Times New Roman" w:hAnsi="Times New Roman" w:cs="Helvetica Neue Light"/>
          <w:color w:val="1A1818"/>
          <w:sz w:val="20"/>
          <w:szCs w:val="16"/>
        </w:rPr>
        <w:t xml:space="preserve">: a </w:t>
      </w:r>
      <w:proofErr w:type="spellStart"/>
      <w:r w:rsidRPr="001F41BF">
        <w:rPr>
          <w:rFonts w:ascii="Times New Roman" w:hAnsi="Times New Roman" w:cs="Helvetica Neue Light"/>
          <w:color w:val="1A1818"/>
          <w:sz w:val="20"/>
          <w:szCs w:val="16"/>
        </w:rPr>
        <w:t>reliable</w:t>
      </w:r>
      <w:proofErr w:type="spellEnd"/>
      <w:r w:rsidRPr="001F41BF">
        <w:rPr>
          <w:rFonts w:ascii="Times New Roman" w:hAnsi="Times New Roman" w:cs="Helvetica Neue Light"/>
          <w:color w:val="1A1818"/>
          <w:sz w:val="20"/>
          <w:szCs w:val="16"/>
        </w:rPr>
        <w:t xml:space="preserve"> and </w:t>
      </w:r>
      <w:proofErr w:type="spellStart"/>
      <w:r w:rsidRPr="001F41BF">
        <w:rPr>
          <w:rFonts w:ascii="Times New Roman" w:hAnsi="Times New Roman" w:cs="Helvetica Neue Light"/>
          <w:color w:val="1A1818"/>
          <w:sz w:val="20"/>
          <w:szCs w:val="16"/>
        </w:rPr>
        <w:t>feasible</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tool</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for</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scar</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evaluation</w:t>
      </w:r>
      <w:proofErr w:type="spellEnd"/>
      <w:r w:rsidRPr="001F41BF">
        <w:rPr>
          <w:rFonts w:ascii="Times New Roman" w:hAnsi="Times New Roman" w:cs="Helvetica Neue Light"/>
          <w:color w:val="1A1818"/>
          <w:sz w:val="20"/>
          <w:szCs w:val="16"/>
        </w:rPr>
        <w:t xml:space="preserve">. Plast </w:t>
      </w:r>
      <w:proofErr w:type="spellStart"/>
      <w:r w:rsidRPr="001F41BF">
        <w:rPr>
          <w:rFonts w:ascii="Times New Roman" w:hAnsi="Times New Roman" w:cs="Helvetica Neue Light"/>
          <w:color w:val="1A1818"/>
          <w:sz w:val="20"/>
          <w:szCs w:val="16"/>
        </w:rPr>
        <w:t>Reconstr</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Surg</w:t>
      </w:r>
      <w:proofErr w:type="spellEnd"/>
      <w:r w:rsidRPr="001F41BF">
        <w:rPr>
          <w:rFonts w:ascii="Times New Roman" w:hAnsi="Times New Roman" w:cs="Helvetica Neue Light"/>
          <w:color w:val="1A1818"/>
          <w:sz w:val="20"/>
          <w:szCs w:val="16"/>
        </w:rPr>
        <w:t xml:space="preserve"> 2004;113: 1960-5.</w:t>
      </w:r>
    </w:p>
    <w:p w:rsidR="006927B9" w:rsidRDefault="006927B9" w:rsidP="006927B9">
      <w:pPr>
        <w:pStyle w:val="Endnotentext"/>
        <w:spacing w:line="360" w:lineRule="auto"/>
      </w:pPr>
    </w:p>
  </w:endnote>
  <w:endnote w:id="10">
    <w:p w:rsidR="006927B9" w:rsidRDefault="006927B9" w:rsidP="006927B9">
      <w:pPr>
        <w:pStyle w:val="Endnotentext"/>
        <w:spacing w:line="360" w:lineRule="auto"/>
      </w:pPr>
      <w:r>
        <w:rPr>
          <w:rStyle w:val="Endnotenzeichen"/>
        </w:rPr>
        <w:endnoteRef/>
      </w:r>
      <w:r>
        <w:t xml:space="preserve"> </w:t>
      </w:r>
      <w:r w:rsidRPr="001F41BF">
        <w:rPr>
          <w:rFonts w:ascii="Times New Roman" w:hAnsi="Times New Roman" w:cs="Helvetica Neue Light"/>
          <w:color w:val="1A1818"/>
          <w:sz w:val="20"/>
          <w:szCs w:val="16"/>
        </w:rPr>
        <w:t xml:space="preserve">van de Kar AL, </w:t>
      </w:r>
      <w:proofErr w:type="spellStart"/>
      <w:r w:rsidRPr="001F41BF">
        <w:rPr>
          <w:rFonts w:ascii="Times New Roman" w:hAnsi="Times New Roman" w:cs="Helvetica Neue Light"/>
          <w:color w:val="1A1818"/>
          <w:sz w:val="20"/>
          <w:szCs w:val="16"/>
        </w:rPr>
        <w:t>Corion</w:t>
      </w:r>
      <w:proofErr w:type="spellEnd"/>
      <w:r w:rsidRPr="001F41BF">
        <w:rPr>
          <w:rFonts w:ascii="Times New Roman" w:hAnsi="Times New Roman" w:cs="Helvetica Neue Light"/>
          <w:color w:val="1A1818"/>
          <w:sz w:val="20"/>
          <w:szCs w:val="16"/>
        </w:rPr>
        <w:t xml:space="preserve"> LU, </w:t>
      </w:r>
      <w:proofErr w:type="spellStart"/>
      <w:r w:rsidRPr="001F41BF">
        <w:rPr>
          <w:rFonts w:ascii="Times New Roman" w:hAnsi="Times New Roman" w:cs="Helvetica Neue Light"/>
          <w:color w:val="1A1818"/>
          <w:sz w:val="20"/>
          <w:szCs w:val="16"/>
        </w:rPr>
        <w:t>Smeulders</w:t>
      </w:r>
      <w:proofErr w:type="spellEnd"/>
      <w:r w:rsidRPr="001F41BF">
        <w:rPr>
          <w:rFonts w:ascii="Times New Roman" w:hAnsi="Times New Roman" w:cs="Helvetica Neue Light"/>
          <w:color w:val="1A1818"/>
          <w:sz w:val="20"/>
          <w:szCs w:val="16"/>
        </w:rPr>
        <w:t xml:space="preserve"> MJ, </w:t>
      </w:r>
      <w:proofErr w:type="spellStart"/>
      <w:r w:rsidRPr="001F41BF">
        <w:rPr>
          <w:rFonts w:ascii="Times New Roman" w:hAnsi="Times New Roman" w:cs="Helvetica Neue Light"/>
          <w:color w:val="1A1818"/>
          <w:sz w:val="20"/>
          <w:szCs w:val="16"/>
        </w:rPr>
        <w:t>Draaijers</w:t>
      </w:r>
      <w:proofErr w:type="spellEnd"/>
      <w:r w:rsidRPr="001F41BF">
        <w:rPr>
          <w:rFonts w:ascii="Times New Roman" w:hAnsi="Times New Roman" w:cs="Helvetica Neue Light"/>
          <w:color w:val="1A1818"/>
          <w:sz w:val="20"/>
          <w:szCs w:val="16"/>
        </w:rPr>
        <w:t xml:space="preserve"> LJ, van der Horst CM, van </w:t>
      </w:r>
      <w:proofErr w:type="spellStart"/>
      <w:r w:rsidRPr="001F41BF">
        <w:rPr>
          <w:rFonts w:ascii="Times New Roman" w:hAnsi="Times New Roman" w:cs="Helvetica Neue Light"/>
          <w:color w:val="1A1818"/>
          <w:sz w:val="20"/>
          <w:szCs w:val="16"/>
        </w:rPr>
        <w:t>Zuijlen</w:t>
      </w:r>
      <w:proofErr w:type="spellEnd"/>
      <w:r w:rsidRPr="001F41BF">
        <w:rPr>
          <w:rFonts w:ascii="Times New Roman" w:hAnsi="Times New Roman" w:cs="Helvetica Neue Light"/>
          <w:color w:val="1A1818"/>
          <w:sz w:val="20"/>
          <w:szCs w:val="16"/>
        </w:rPr>
        <w:t xml:space="preserve"> PP. </w:t>
      </w:r>
      <w:proofErr w:type="spellStart"/>
      <w:r w:rsidRPr="001F41BF">
        <w:rPr>
          <w:rFonts w:ascii="Times New Roman" w:hAnsi="Times New Roman" w:cs="Helvetica Neue Light"/>
          <w:color w:val="1A1818"/>
          <w:sz w:val="20"/>
          <w:szCs w:val="16"/>
        </w:rPr>
        <w:t>Reliable</w:t>
      </w:r>
      <w:proofErr w:type="spellEnd"/>
      <w:r w:rsidRPr="001F41BF">
        <w:rPr>
          <w:rFonts w:ascii="Times New Roman" w:hAnsi="Times New Roman" w:cs="Helvetica Neue Light"/>
          <w:color w:val="1A1818"/>
          <w:sz w:val="20"/>
          <w:szCs w:val="16"/>
        </w:rPr>
        <w:t xml:space="preserve"> and </w:t>
      </w:r>
      <w:proofErr w:type="spellStart"/>
      <w:r w:rsidRPr="001F41BF">
        <w:rPr>
          <w:rFonts w:ascii="Times New Roman" w:hAnsi="Times New Roman" w:cs="Helvetica Neue Light"/>
          <w:color w:val="1A1818"/>
          <w:sz w:val="20"/>
          <w:szCs w:val="16"/>
        </w:rPr>
        <w:t>feasible</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evaluation</w:t>
      </w:r>
      <w:proofErr w:type="spellEnd"/>
      <w:r w:rsidRPr="001F41BF">
        <w:rPr>
          <w:rFonts w:ascii="Times New Roman" w:hAnsi="Times New Roman" w:cs="Helvetica Neue Light"/>
          <w:color w:val="1A1818"/>
          <w:sz w:val="20"/>
          <w:szCs w:val="16"/>
        </w:rPr>
        <w:t xml:space="preserve"> of linear </w:t>
      </w:r>
      <w:proofErr w:type="spellStart"/>
      <w:r w:rsidRPr="001F41BF">
        <w:rPr>
          <w:rFonts w:ascii="Times New Roman" w:hAnsi="Times New Roman" w:cs="Helvetica Neue Light"/>
          <w:color w:val="1A1818"/>
          <w:sz w:val="20"/>
          <w:szCs w:val="16"/>
        </w:rPr>
        <w:t>scars</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by</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the</w:t>
      </w:r>
      <w:proofErr w:type="spellEnd"/>
      <w:r w:rsidRPr="001F41BF">
        <w:rPr>
          <w:rFonts w:ascii="Times New Roman" w:hAnsi="Times New Roman" w:cs="Helvetica Neue Light"/>
          <w:color w:val="1A1818"/>
          <w:sz w:val="20"/>
          <w:szCs w:val="16"/>
        </w:rPr>
        <w:t xml:space="preserve"> Patient and Observer </w:t>
      </w:r>
      <w:proofErr w:type="spellStart"/>
      <w:r w:rsidRPr="001F41BF">
        <w:rPr>
          <w:rFonts w:ascii="Times New Roman" w:hAnsi="Times New Roman" w:cs="Helvetica Neue Light"/>
          <w:color w:val="1A1818"/>
          <w:sz w:val="20"/>
          <w:szCs w:val="16"/>
        </w:rPr>
        <w:t>Scar</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Assessment</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Scale</w:t>
      </w:r>
      <w:proofErr w:type="spellEnd"/>
      <w:r w:rsidRPr="001F41BF">
        <w:rPr>
          <w:rFonts w:ascii="Times New Roman" w:hAnsi="Times New Roman" w:cs="Helvetica Neue Light"/>
          <w:color w:val="1A1818"/>
          <w:sz w:val="20"/>
          <w:szCs w:val="16"/>
        </w:rPr>
        <w:t xml:space="preserve">. Plast </w:t>
      </w:r>
      <w:proofErr w:type="spellStart"/>
      <w:r w:rsidRPr="001F41BF">
        <w:rPr>
          <w:rFonts w:ascii="Times New Roman" w:hAnsi="Times New Roman" w:cs="Helvetica Neue Light"/>
          <w:color w:val="1A1818"/>
          <w:sz w:val="20"/>
          <w:szCs w:val="16"/>
        </w:rPr>
        <w:t>Reconstr</w:t>
      </w:r>
      <w:proofErr w:type="spellEnd"/>
      <w:r w:rsidRPr="001F41BF">
        <w:rPr>
          <w:rFonts w:ascii="Times New Roman" w:hAnsi="Times New Roman" w:cs="Helvetica Neue Light"/>
          <w:color w:val="1A1818"/>
          <w:sz w:val="20"/>
          <w:szCs w:val="16"/>
        </w:rPr>
        <w:t xml:space="preserve"> </w:t>
      </w:r>
      <w:proofErr w:type="spellStart"/>
      <w:r w:rsidRPr="001F41BF">
        <w:rPr>
          <w:rFonts w:ascii="Times New Roman" w:hAnsi="Times New Roman" w:cs="Helvetica Neue Light"/>
          <w:color w:val="1A1818"/>
          <w:sz w:val="20"/>
          <w:szCs w:val="16"/>
        </w:rPr>
        <w:t>Surg</w:t>
      </w:r>
      <w:proofErr w:type="spellEnd"/>
      <w:r w:rsidRPr="001F41BF">
        <w:rPr>
          <w:rFonts w:ascii="Times New Roman" w:hAnsi="Times New Roman" w:cs="Helvetica Neue Light"/>
          <w:color w:val="1A1818"/>
          <w:sz w:val="20"/>
          <w:szCs w:val="16"/>
        </w:rPr>
        <w:t xml:space="preserve"> 2005;116:514-22.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2F59"/>
    <w:multiLevelType w:val="hybridMultilevel"/>
    <w:tmpl w:val="44F6EBF6"/>
    <w:lvl w:ilvl="0" w:tplc="0C16F508">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B8C0B5A"/>
    <w:multiLevelType w:val="hybridMultilevel"/>
    <w:tmpl w:val="3E18A4CE"/>
    <w:lvl w:ilvl="0" w:tplc="04070001">
      <w:start w:val="1"/>
      <w:numFmt w:val="bullet"/>
      <w:lvlText w:val=""/>
      <w:lvlJc w:val="left"/>
      <w:pPr>
        <w:ind w:left="853" w:hanging="360"/>
      </w:pPr>
      <w:rPr>
        <w:rFonts w:ascii="Symbol" w:hAnsi="Symbol" w:hint="default"/>
      </w:rPr>
    </w:lvl>
    <w:lvl w:ilvl="1" w:tplc="04070003" w:tentative="1">
      <w:start w:val="1"/>
      <w:numFmt w:val="bullet"/>
      <w:lvlText w:val="o"/>
      <w:lvlJc w:val="left"/>
      <w:pPr>
        <w:ind w:left="1573" w:hanging="360"/>
      </w:pPr>
      <w:rPr>
        <w:rFonts w:ascii="Courier New" w:hAnsi="Courier New" w:hint="default"/>
      </w:rPr>
    </w:lvl>
    <w:lvl w:ilvl="2" w:tplc="04070005" w:tentative="1">
      <w:start w:val="1"/>
      <w:numFmt w:val="bullet"/>
      <w:lvlText w:val=""/>
      <w:lvlJc w:val="left"/>
      <w:pPr>
        <w:ind w:left="2293" w:hanging="360"/>
      </w:pPr>
      <w:rPr>
        <w:rFonts w:ascii="Wingdings" w:hAnsi="Wingdings" w:hint="default"/>
      </w:rPr>
    </w:lvl>
    <w:lvl w:ilvl="3" w:tplc="04070001" w:tentative="1">
      <w:start w:val="1"/>
      <w:numFmt w:val="bullet"/>
      <w:lvlText w:val=""/>
      <w:lvlJc w:val="left"/>
      <w:pPr>
        <w:ind w:left="3013" w:hanging="360"/>
      </w:pPr>
      <w:rPr>
        <w:rFonts w:ascii="Symbol" w:hAnsi="Symbol" w:hint="default"/>
      </w:rPr>
    </w:lvl>
    <w:lvl w:ilvl="4" w:tplc="04070003" w:tentative="1">
      <w:start w:val="1"/>
      <w:numFmt w:val="bullet"/>
      <w:lvlText w:val="o"/>
      <w:lvlJc w:val="left"/>
      <w:pPr>
        <w:ind w:left="3733" w:hanging="360"/>
      </w:pPr>
      <w:rPr>
        <w:rFonts w:ascii="Courier New" w:hAnsi="Courier New" w:hint="default"/>
      </w:rPr>
    </w:lvl>
    <w:lvl w:ilvl="5" w:tplc="04070005" w:tentative="1">
      <w:start w:val="1"/>
      <w:numFmt w:val="bullet"/>
      <w:lvlText w:val=""/>
      <w:lvlJc w:val="left"/>
      <w:pPr>
        <w:ind w:left="4453" w:hanging="360"/>
      </w:pPr>
      <w:rPr>
        <w:rFonts w:ascii="Wingdings" w:hAnsi="Wingdings" w:hint="default"/>
      </w:rPr>
    </w:lvl>
    <w:lvl w:ilvl="6" w:tplc="04070001" w:tentative="1">
      <w:start w:val="1"/>
      <w:numFmt w:val="bullet"/>
      <w:lvlText w:val=""/>
      <w:lvlJc w:val="left"/>
      <w:pPr>
        <w:ind w:left="5173" w:hanging="360"/>
      </w:pPr>
      <w:rPr>
        <w:rFonts w:ascii="Symbol" w:hAnsi="Symbol" w:hint="default"/>
      </w:rPr>
    </w:lvl>
    <w:lvl w:ilvl="7" w:tplc="04070003" w:tentative="1">
      <w:start w:val="1"/>
      <w:numFmt w:val="bullet"/>
      <w:lvlText w:val="o"/>
      <w:lvlJc w:val="left"/>
      <w:pPr>
        <w:ind w:left="5893" w:hanging="360"/>
      </w:pPr>
      <w:rPr>
        <w:rFonts w:ascii="Courier New" w:hAnsi="Courier New" w:hint="default"/>
      </w:rPr>
    </w:lvl>
    <w:lvl w:ilvl="8" w:tplc="04070005" w:tentative="1">
      <w:start w:val="1"/>
      <w:numFmt w:val="bullet"/>
      <w:lvlText w:val=""/>
      <w:lvlJc w:val="left"/>
      <w:pPr>
        <w:ind w:left="6613" w:hanging="360"/>
      </w:pPr>
      <w:rPr>
        <w:rFonts w:ascii="Wingdings" w:hAnsi="Wingdings" w:hint="default"/>
      </w:rPr>
    </w:lvl>
  </w:abstractNum>
  <w:abstractNum w:abstractNumId="2">
    <w:nsid w:val="52EE3590"/>
    <w:multiLevelType w:val="hybridMultilevel"/>
    <w:tmpl w:val="280484B8"/>
    <w:lvl w:ilvl="0" w:tplc="04070001">
      <w:start w:val="1"/>
      <w:numFmt w:val="bullet"/>
      <w:lvlText w:val=""/>
      <w:lvlJc w:val="left"/>
      <w:pPr>
        <w:ind w:left="853" w:hanging="360"/>
      </w:pPr>
      <w:rPr>
        <w:rFonts w:ascii="Symbol" w:hAnsi="Symbol" w:hint="default"/>
      </w:rPr>
    </w:lvl>
    <w:lvl w:ilvl="1" w:tplc="04070003" w:tentative="1">
      <w:start w:val="1"/>
      <w:numFmt w:val="bullet"/>
      <w:lvlText w:val="o"/>
      <w:lvlJc w:val="left"/>
      <w:pPr>
        <w:ind w:left="1573" w:hanging="360"/>
      </w:pPr>
      <w:rPr>
        <w:rFonts w:ascii="Courier New" w:hAnsi="Courier New" w:hint="default"/>
      </w:rPr>
    </w:lvl>
    <w:lvl w:ilvl="2" w:tplc="04070005" w:tentative="1">
      <w:start w:val="1"/>
      <w:numFmt w:val="bullet"/>
      <w:lvlText w:val=""/>
      <w:lvlJc w:val="left"/>
      <w:pPr>
        <w:ind w:left="2293" w:hanging="360"/>
      </w:pPr>
      <w:rPr>
        <w:rFonts w:ascii="Wingdings" w:hAnsi="Wingdings" w:hint="default"/>
      </w:rPr>
    </w:lvl>
    <w:lvl w:ilvl="3" w:tplc="04070001" w:tentative="1">
      <w:start w:val="1"/>
      <w:numFmt w:val="bullet"/>
      <w:lvlText w:val=""/>
      <w:lvlJc w:val="left"/>
      <w:pPr>
        <w:ind w:left="3013" w:hanging="360"/>
      </w:pPr>
      <w:rPr>
        <w:rFonts w:ascii="Symbol" w:hAnsi="Symbol" w:hint="default"/>
      </w:rPr>
    </w:lvl>
    <w:lvl w:ilvl="4" w:tplc="04070003" w:tentative="1">
      <w:start w:val="1"/>
      <w:numFmt w:val="bullet"/>
      <w:lvlText w:val="o"/>
      <w:lvlJc w:val="left"/>
      <w:pPr>
        <w:ind w:left="3733" w:hanging="360"/>
      </w:pPr>
      <w:rPr>
        <w:rFonts w:ascii="Courier New" w:hAnsi="Courier New" w:hint="default"/>
      </w:rPr>
    </w:lvl>
    <w:lvl w:ilvl="5" w:tplc="04070005" w:tentative="1">
      <w:start w:val="1"/>
      <w:numFmt w:val="bullet"/>
      <w:lvlText w:val=""/>
      <w:lvlJc w:val="left"/>
      <w:pPr>
        <w:ind w:left="4453" w:hanging="360"/>
      </w:pPr>
      <w:rPr>
        <w:rFonts w:ascii="Wingdings" w:hAnsi="Wingdings" w:hint="default"/>
      </w:rPr>
    </w:lvl>
    <w:lvl w:ilvl="6" w:tplc="04070001" w:tentative="1">
      <w:start w:val="1"/>
      <w:numFmt w:val="bullet"/>
      <w:lvlText w:val=""/>
      <w:lvlJc w:val="left"/>
      <w:pPr>
        <w:ind w:left="5173" w:hanging="360"/>
      </w:pPr>
      <w:rPr>
        <w:rFonts w:ascii="Symbol" w:hAnsi="Symbol" w:hint="default"/>
      </w:rPr>
    </w:lvl>
    <w:lvl w:ilvl="7" w:tplc="04070003" w:tentative="1">
      <w:start w:val="1"/>
      <w:numFmt w:val="bullet"/>
      <w:lvlText w:val="o"/>
      <w:lvlJc w:val="left"/>
      <w:pPr>
        <w:ind w:left="5893" w:hanging="360"/>
      </w:pPr>
      <w:rPr>
        <w:rFonts w:ascii="Courier New" w:hAnsi="Courier New" w:hint="default"/>
      </w:rPr>
    </w:lvl>
    <w:lvl w:ilvl="8" w:tplc="04070005" w:tentative="1">
      <w:start w:val="1"/>
      <w:numFmt w:val="bullet"/>
      <w:lvlText w:val=""/>
      <w:lvlJc w:val="left"/>
      <w:pPr>
        <w:ind w:left="6613" w:hanging="360"/>
      </w:pPr>
      <w:rPr>
        <w:rFonts w:ascii="Wingdings" w:hAnsi="Wingdings" w:hint="default"/>
      </w:rPr>
    </w:lvl>
  </w:abstractNum>
  <w:abstractNum w:abstractNumId="3">
    <w:nsid w:val="5EC62BFB"/>
    <w:multiLevelType w:val="hybridMultilevel"/>
    <w:tmpl w:val="44F6EBF6"/>
    <w:lvl w:ilvl="0" w:tplc="0C16F508">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B2157E"/>
    <w:rsid w:val="000326BF"/>
    <w:rsid w:val="00060677"/>
    <w:rsid w:val="00060F04"/>
    <w:rsid w:val="000D3BC0"/>
    <w:rsid w:val="000E5C8A"/>
    <w:rsid w:val="00101FAE"/>
    <w:rsid w:val="0011089B"/>
    <w:rsid w:val="001413B1"/>
    <w:rsid w:val="00166E3E"/>
    <w:rsid w:val="00174981"/>
    <w:rsid w:val="001D66C6"/>
    <w:rsid w:val="00286046"/>
    <w:rsid w:val="002B23BA"/>
    <w:rsid w:val="002C419A"/>
    <w:rsid w:val="002E1B4B"/>
    <w:rsid w:val="00445DF9"/>
    <w:rsid w:val="00460318"/>
    <w:rsid w:val="004A65C7"/>
    <w:rsid w:val="004E0E55"/>
    <w:rsid w:val="00586D54"/>
    <w:rsid w:val="006927B9"/>
    <w:rsid w:val="006A4366"/>
    <w:rsid w:val="006C22E2"/>
    <w:rsid w:val="0070788C"/>
    <w:rsid w:val="0075092F"/>
    <w:rsid w:val="0076241C"/>
    <w:rsid w:val="007842F9"/>
    <w:rsid w:val="007E3A49"/>
    <w:rsid w:val="00844FA0"/>
    <w:rsid w:val="00894B1D"/>
    <w:rsid w:val="009818F9"/>
    <w:rsid w:val="00A346DD"/>
    <w:rsid w:val="00A6233F"/>
    <w:rsid w:val="00A746C2"/>
    <w:rsid w:val="00B2157E"/>
    <w:rsid w:val="00B61CDB"/>
    <w:rsid w:val="00BA0FC9"/>
    <w:rsid w:val="00C05F11"/>
    <w:rsid w:val="00C164C4"/>
    <w:rsid w:val="00C41775"/>
    <w:rsid w:val="00C42954"/>
    <w:rsid w:val="00CD5C6E"/>
    <w:rsid w:val="00CE6F93"/>
    <w:rsid w:val="00D16E67"/>
    <w:rsid w:val="00D40C92"/>
    <w:rsid w:val="00D5724C"/>
    <w:rsid w:val="00D9030E"/>
    <w:rsid w:val="00DA404E"/>
    <w:rsid w:val="00DC2CBC"/>
    <w:rsid w:val="00DE0688"/>
    <w:rsid w:val="00E12015"/>
    <w:rsid w:val="00E37588"/>
    <w:rsid w:val="00EA534D"/>
    <w:rsid w:val="00EB7E8C"/>
    <w:rsid w:val="00F022D1"/>
    <w:rsid w:val="00F30496"/>
    <w:rsid w:val="00F95B81"/>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DB0C1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unhideWhenUsed/>
    <w:rsid w:val="00D56F3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47D37"/>
    <w:rPr>
      <w:rFonts w:ascii="Lucida Grande" w:hAnsi="Lucida Grande"/>
      <w:sz w:val="18"/>
      <w:szCs w:val="18"/>
    </w:rPr>
  </w:style>
  <w:style w:type="character" w:customStyle="1" w:styleId="SprechblasentextZeichen0">
    <w:name w:val="Sprechblasentext Zeichen"/>
    <w:basedOn w:val="Absatzstandardschriftart"/>
    <w:link w:val="Sprechblasentext"/>
    <w:uiPriority w:val="99"/>
    <w:semiHidden/>
    <w:rsid w:val="00D56F37"/>
    <w:rPr>
      <w:rFonts w:ascii="Lucida Grande" w:hAnsi="Lucida Grande" w:cs="Lucida Grande"/>
      <w:sz w:val="18"/>
      <w:szCs w:val="18"/>
    </w:rPr>
  </w:style>
  <w:style w:type="character" w:customStyle="1" w:styleId="SprechblasentextZeichen2">
    <w:name w:val="Sprechblasentext Zeichen"/>
    <w:basedOn w:val="Absatzstandardschriftart"/>
    <w:link w:val="Sprechblasentext"/>
    <w:uiPriority w:val="99"/>
    <w:semiHidden/>
    <w:rsid w:val="00D56F37"/>
    <w:rPr>
      <w:rFonts w:ascii="Lucida Grande" w:hAnsi="Lucida Grande" w:cs="Lucida Grande"/>
      <w:sz w:val="18"/>
      <w:szCs w:val="18"/>
    </w:rPr>
  </w:style>
  <w:style w:type="character" w:customStyle="1" w:styleId="SprechblasentextZeichen3">
    <w:name w:val="Sprechblasentext Zeichen"/>
    <w:basedOn w:val="Absatzstandardschriftart"/>
    <w:link w:val="Sprechblasentext"/>
    <w:uiPriority w:val="99"/>
    <w:semiHidden/>
    <w:rsid w:val="00D56F37"/>
    <w:rPr>
      <w:rFonts w:ascii="Lucida Grande" w:hAnsi="Lucida Grande" w:cs="Lucida Grande"/>
      <w:sz w:val="18"/>
      <w:szCs w:val="18"/>
    </w:rPr>
  </w:style>
  <w:style w:type="character" w:customStyle="1" w:styleId="SprechblasentextZeichen4">
    <w:name w:val="Sprechblasentext Zeichen"/>
    <w:basedOn w:val="Absatzstandardschriftart"/>
    <w:link w:val="Sprechblasentext"/>
    <w:uiPriority w:val="99"/>
    <w:semiHidden/>
    <w:rsid w:val="00D56F37"/>
    <w:rPr>
      <w:rFonts w:ascii="Lucida Grande" w:hAnsi="Lucida Grande" w:cs="Lucida Grande"/>
      <w:sz w:val="18"/>
      <w:szCs w:val="18"/>
    </w:rPr>
  </w:style>
  <w:style w:type="character" w:customStyle="1" w:styleId="SprechblasentextZeichen1">
    <w:name w:val="Sprechblasentext Zeichen1"/>
    <w:basedOn w:val="Absatzstandardschriftart"/>
    <w:link w:val="Sprechblasentext"/>
    <w:uiPriority w:val="99"/>
    <w:semiHidden/>
    <w:rsid w:val="00D56F37"/>
    <w:rPr>
      <w:rFonts w:ascii="Lucida Grande" w:hAnsi="Lucida Grande" w:cs="Lucida Grande"/>
      <w:sz w:val="18"/>
      <w:szCs w:val="18"/>
    </w:rPr>
  </w:style>
  <w:style w:type="paragraph" w:styleId="Listenabsatz">
    <w:name w:val="List Paragraph"/>
    <w:basedOn w:val="Standard"/>
    <w:rsid w:val="00BA0FC9"/>
    <w:pPr>
      <w:ind w:left="720"/>
      <w:contextualSpacing/>
    </w:pPr>
  </w:style>
  <w:style w:type="paragraph" w:styleId="Endnotentext">
    <w:name w:val="endnote text"/>
    <w:basedOn w:val="Standard"/>
    <w:link w:val="EndnotentextZeichen"/>
    <w:rsid w:val="00DA404E"/>
    <w:pPr>
      <w:spacing w:after="0"/>
    </w:pPr>
  </w:style>
  <w:style w:type="character" w:customStyle="1" w:styleId="EndnotentextZeichen">
    <w:name w:val="Endnotentext Zeichen"/>
    <w:basedOn w:val="Absatzstandardschriftart"/>
    <w:link w:val="Endnotentext"/>
    <w:rsid w:val="00DA404E"/>
  </w:style>
  <w:style w:type="character" w:styleId="Endnotenzeichen">
    <w:name w:val="endnote reference"/>
    <w:basedOn w:val="Absatzstandardschriftart"/>
    <w:rsid w:val="00DA404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1958</Words>
  <Characters>11163</Characters>
  <Application>Microsoft Macintosh Word</Application>
  <DocSecurity>0</DocSecurity>
  <Lines>93</Lines>
  <Paragraphs>22</Paragraphs>
  <ScaleCrop>false</ScaleCrop>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Husslein</dc:creator>
  <cp:keywords/>
  <cp:lastModifiedBy>Heinrich Husslein</cp:lastModifiedBy>
  <cp:revision>10</cp:revision>
  <dcterms:created xsi:type="dcterms:W3CDTF">2014-07-05T23:22:00Z</dcterms:created>
  <dcterms:modified xsi:type="dcterms:W3CDTF">2014-11-19T04:03:00Z</dcterms:modified>
</cp:coreProperties>
</file>