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A0" w:rsidRDefault="002705A0" w:rsidP="00674609">
      <w:pPr>
        <w:ind w:firstLine="0"/>
      </w:pPr>
    </w:p>
    <w:tbl>
      <w:tblPr>
        <w:tblStyle w:val="TableGrid"/>
        <w:tblpPr w:leftFromText="180" w:rightFromText="180" w:vertAnchor="text" w:tblpY="180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710"/>
        <w:gridCol w:w="1730"/>
        <w:gridCol w:w="2013"/>
        <w:gridCol w:w="1679"/>
        <w:gridCol w:w="2125"/>
      </w:tblGrid>
      <w:tr w:rsidR="0049780B" w:rsidRPr="00333A00" w:rsidTr="00696797">
        <w:trPr>
          <w:trHeight w:val="279"/>
        </w:trPr>
        <w:tc>
          <w:tcPr>
            <w:tcW w:w="9257" w:type="dxa"/>
            <w:gridSpan w:val="5"/>
            <w:tcBorders>
              <w:bottom w:val="single" w:sz="4" w:space="0" w:color="auto"/>
            </w:tcBorders>
          </w:tcPr>
          <w:p w:rsidR="0049780B" w:rsidRPr="00333A00" w:rsidRDefault="009A131D" w:rsidP="009A131D">
            <w:pPr>
              <w:tabs>
                <w:tab w:val="right" w:pos="10238"/>
              </w:tabs>
              <w:rPr>
                <w:b/>
                <w:bCs/>
              </w:rPr>
            </w:pPr>
            <w:r>
              <w:rPr>
                <w:b/>
                <w:bCs/>
              </w:rPr>
              <w:t>Table S</w:t>
            </w:r>
            <w:r w:rsidR="002705A0">
              <w:rPr>
                <w:b/>
                <w:bCs/>
              </w:rPr>
              <w:t>2.</w:t>
            </w:r>
            <w:r w:rsidR="0049780B">
              <w:rPr>
                <w:b/>
                <w:bCs/>
              </w:rPr>
              <w:t xml:space="preserve"> </w:t>
            </w:r>
            <w:bookmarkStart w:id="0" w:name="OLE_LINK1"/>
            <w:r w:rsidR="0049780B" w:rsidRPr="004B4F1B">
              <w:rPr>
                <w:bCs/>
              </w:rPr>
              <w:t xml:space="preserve">Summary of </w:t>
            </w:r>
            <w:proofErr w:type="spellStart"/>
            <w:r w:rsidR="0049780B" w:rsidRPr="004B4F1B">
              <w:rPr>
                <w:bCs/>
              </w:rPr>
              <w:t>RNAseq</w:t>
            </w:r>
            <w:proofErr w:type="spellEnd"/>
            <w:r w:rsidR="0049780B" w:rsidRPr="004B4F1B">
              <w:rPr>
                <w:bCs/>
              </w:rPr>
              <w:t xml:space="preserve"> coverage data using the </w:t>
            </w:r>
            <w:proofErr w:type="spellStart"/>
            <w:r w:rsidR="0049780B" w:rsidRPr="004B4F1B">
              <w:rPr>
                <w:bCs/>
              </w:rPr>
              <w:t>Illumina</w:t>
            </w:r>
            <w:proofErr w:type="spellEnd"/>
            <w:r w:rsidR="0049780B" w:rsidRPr="004B4F1B">
              <w:rPr>
                <w:bCs/>
              </w:rPr>
              <w:t xml:space="preserve"> genome analyzer</w:t>
            </w:r>
            <w:bookmarkEnd w:id="0"/>
            <w:r w:rsidR="0049780B">
              <w:rPr>
                <w:bCs/>
              </w:rPr>
              <w:tab/>
            </w:r>
          </w:p>
        </w:tc>
      </w:tr>
      <w:tr w:rsidR="0049780B" w:rsidRPr="00333A00" w:rsidTr="00696797">
        <w:trPr>
          <w:trHeight w:val="530"/>
        </w:trPr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49780B" w:rsidRPr="004B4F1B" w:rsidRDefault="0049780B" w:rsidP="00696797">
            <w:pPr>
              <w:jc w:val="center"/>
            </w:pPr>
            <w:proofErr w:type="spellStart"/>
            <w:r>
              <w:rPr>
                <w:bCs/>
              </w:rPr>
              <w:t>Sample</w:t>
            </w:r>
            <w:r w:rsidRPr="004B4F1B">
              <w:rPr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49780B" w:rsidRPr="004B4F1B" w:rsidRDefault="0049780B" w:rsidP="00696797">
            <w:pPr>
              <w:jc w:val="center"/>
            </w:pPr>
            <w:r>
              <w:rPr>
                <w:bCs/>
              </w:rPr>
              <w:t>Total number of reads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49780B" w:rsidRPr="004B4F1B" w:rsidRDefault="0049780B" w:rsidP="00696797">
            <w:pPr>
              <w:jc w:val="center"/>
            </w:pPr>
            <w:r>
              <w:rPr>
                <w:bCs/>
              </w:rPr>
              <w:t>Filtered reads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hideMark/>
          </w:tcPr>
          <w:p w:rsidR="0049780B" w:rsidRPr="004B4F1B" w:rsidRDefault="0049780B" w:rsidP="00696797">
            <w:pPr>
              <w:jc w:val="center"/>
            </w:pPr>
            <w:r>
              <w:rPr>
                <w:bCs/>
              </w:rPr>
              <w:t>Reads mapped to genome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49780B" w:rsidRPr="004B4F1B" w:rsidRDefault="0049780B" w:rsidP="00696797">
            <w:pPr>
              <w:jc w:val="center"/>
            </w:pPr>
            <w:r w:rsidRPr="004B4F1B">
              <w:rPr>
                <w:bCs/>
              </w:rPr>
              <w:t>Overall Alignment Rate</w:t>
            </w:r>
            <w:r>
              <w:rPr>
                <w:bCs/>
              </w:rPr>
              <w:t xml:space="preserve"> (%)</w:t>
            </w:r>
          </w:p>
        </w:tc>
      </w:tr>
      <w:tr w:rsidR="0049780B" w:rsidRPr="00333A00" w:rsidTr="00696797">
        <w:trPr>
          <w:trHeight w:val="251"/>
        </w:trPr>
        <w:tc>
          <w:tcPr>
            <w:tcW w:w="1710" w:type="dxa"/>
            <w:tcBorders>
              <w:top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CMCP6</w:t>
            </w:r>
            <w:r>
              <w:t>, HS (1)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27,099,015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825,725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26,273,290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97.37</w:t>
            </w:r>
          </w:p>
        </w:tc>
      </w:tr>
      <w:tr w:rsidR="0049780B" w:rsidRPr="00333A00" w:rsidTr="00696797">
        <w:trPr>
          <w:trHeight w:val="251"/>
        </w:trPr>
        <w:tc>
          <w:tcPr>
            <w:tcW w:w="1710" w:type="dxa"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CMCP6</w:t>
            </w:r>
            <w:r>
              <w:t>, HS (2)</w:t>
            </w:r>
          </w:p>
        </w:tc>
        <w:tc>
          <w:tcPr>
            <w:tcW w:w="1730" w:type="dxa"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34,668,387</w:t>
            </w:r>
          </w:p>
        </w:tc>
        <w:tc>
          <w:tcPr>
            <w:tcW w:w="2013" w:type="dxa"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1,075,167</w:t>
            </w:r>
          </w:p>
        </w:tc>
        <w:tc>
          <w:tcPr>
            <w:tcW w:w="1679" w:type="dxa"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33,593,220</w:t>
            </w:r>
          </w:p>
        </w:tc>
        <w:tc>
          <w:tcPr>
            <w:tcW w:w="2125" w:type="dxa"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96.66</w:t>
            </w:r>
          </w:p>
        </w:tc>
      </w:tr>
      <w:tr w:rsidR="0049780B" w:rsidRPr="00333A00" w:rsidTr="00696797">
        <w:trPr>
          <w:trHeight w:val="270"/>
        </w:trPr>
        <w:tc>
          <w:tcPr>
            <w:tcW w:w="171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YJ016</w:t>
            </w:r>
            <w:r>
              <w:t>, HS (1)</w:t>
            </w:r>
          </w:p>
        </w:tc>
        <w:tc>
          <w:tcPr>
            <w:tcW w:w="173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45,576,619</w:t>
            </w:r>
          </w:p>
        </w:tc>
        <w:tc>
          <w:tcPr>
            <w:tcW w:w="2013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1,403,108</w:t>
            </w:r>
          </w:p>
        </w:tc>
        <w:tc>
          <w:tcPr>
            <w:tcW w:w="1679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44,173,511</w:t>
            </w:r>
          </w:p>
        </w:tc>
        <w:tc>
          <w:tcPr>
            <w:tcW w:w="2125" w:type="dxa"/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98.16</w:t>
            </w:r>
          </w:p>
        </w:tc>
      </w:tr>
      <w:tr w:rsidR="0049780B" w:rsidRPr="00333A00" w:rsidTr="00696797">
        <w:trPr>
          <w:trHeight w:val="315"/>
        </w:trPr>
        <w:tc>
          <w:tcPr>
            <w:tcW w:w="171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YJ016</w:t>
            </w:r>
            <w:r>
              <w:t>, HS (2)</w:t>
            </w:r>
          </w:p>
        </w:tc>
        <w:tc>
          <w:tcPr>
            <w:tcW w:w="173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34,291,544</w:t>
            </w:r>
          </w:p>
        </w:tc>
        <w:tc>
          <w:tcPr>
            <w:tcW w:w="2013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1,049,630</w:t>
            </w:r>
          </w:p>
        </w:tc>
        <w:tc>
          <w:tcPr>
            <w:tcW w:w="1679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33,241,914</w:t>
            </w:r>
          </w:p>
        </w:tc>
        <w:tc>
          <w:tcPr>
            <w:tcW w:w="2125" w:type="dxa"/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97.18</w:t>
            </w:r>
          </w:p>
        </w:tc>
      </w:tr>
      <w:tr w:rsidR="0049780B" w:rsidRPr="00333A00" w:rsidTr="00696797">
        <w:trPr>
          <w:trHeight w:val="252"/>
        </w:trPr>
        <w:tc>
          <w:tcPr>
            <w:tcW w:w="171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CMCP6</w:t>
            </w:r>
            <w:r>
              <w:t>, ASW (1)</w:t>
            </w:r>
          </w:p>
        </w:tc>
        <w:tc>
          <w:tcPr>
            <w:tcW w:w="173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36,508,024</w:t>
            </w:r>
          </w:p>
        </w:tc>
        <w:tc>
          <w:tcPr>
            <w:tcW w:w="2013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1,080,730</w:t>
            </w:r>
          </w:p>
        </w:tc>
        <w:tc>
          <w:tcPr>
            <w:tcW w:w="1679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35,427,294</w:t>
            </w:r>
          </w:p>
        </w:tc>
        <w:tc>
          <w:tcPr>
            <w:tcW w:w="2125" w:type="dxa"/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97.57</w:t>
            </w:r>
          </w:p>
        </w:tc>
      </w:tr>
      <w:tr w:rsidR="0049780B" w:rsidRPr="00333A00" w:rsidTr="00696797">
        <w:trPr>
          <w:trHeight w:val="66"/>
        </w:trPr>
        <w:tc>
          <w:tcPr>
            <w:tcW w:w="171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CMCP6</w:t>
            </w:r>
            <w:r>
              <w:t>, ASW (2)</w:t>
            </w:r>
          </w:p>
        </w:tc>
        <w:tc>
          <w:tcPr>
            <w:tcW w:w="173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31,957,944</w:t>
            </w:r>
          </w:p>
        </w:tc>
        <w:tc>
          <w:tcPr>
            <w:tcW w:w="2013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825,277</w:t>
            </w:r>
          </w:p>
        </w:tc>
        <w:tc>
          <w:tcPr>
            <w:tcW w:w="1679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31,132,667</w:t>
            </w:r>
          </w:p>
        </w:tc>
        <w:tc>
          <w:tcPr>
            <w:tcW w:w="2125" w:type="dxa"/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96.74</w:t>
            </w:r>
          </w:p>
        </w:tc>
      </w:tr>
      <w:tr w:rsidR="0049780B" w:rsidRPr="00333A00" w:rsidTr="00696797">
        <w:trPr>
          <w:trHeight w:val="171"/>
        </w:trPr>
        <w:tc>
          <w:tcPr>
            <w:tcW w:w="171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YJ016</w:t>
            </w:r>
            <w:r>
              <w:t>, ASW (1)</w:t>
            </w:r>
          </w:p>
        </w:tc>
        <w:tc>
          <w:tcPr>
            <w:tcW w:w="1730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45,245,390</w:t>
            </w:r>
          </w:p>
        </w:tc>
        <w:tc>
          <w:tcPr>
            <w:tcW w:w="2013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1,374,713</w:t>
            </w:r>
          </w:p>
        </w:tc>
        <w:tc>
          <w:tcPr>
            <w:tcW w:w="1679" w:type="dxa"/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43,870,677</w:t>
            </w:r>
          </w:p>
        </w:tc>
        <w:tc>
          <w:tcPr>
            <w:tcW w:w="2125" w:type="dxa"/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95.41</w:t>
            </w:r>
          </w:p>
        </w:tc>
      </w:tr>
      <w:tr w:rsidR="0049780B" w:rsidRPr="00333A00" w:rsidTr="00696797">
        <w:trPr>
          <w:trHeight w:val="225"/>
        </w:trPr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YJ016</w:t>
            </w:r>
            <w:r>
              <w:t>, ASW (2)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17,022,254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435,673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hideMark/>
          </w:tcPr>
          <w:p w:rsidR="0049780B" w:rsidRPr="00333A00" w:rsidRDefault="0049780B" w:rsidP="00696797">
            <w:pPr>
              <w:spacing w:after="160"/>
              <w:jc w:val="center"/>
            </w:pPr>
            <w:r w:rsidRPr="00333A00">
              <w:t>16,586,581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49780B" w:rsidRPr="004B4F1B" w:rsidRDefault="0049780B" w:rsidP="00696797">
            <w:pPr>
              <w:spacing w:after="160"/>
              <w:jc w:val="center"/>
            </w:pPr>
            <w:r>
              <w:rPr>
                <w:bCs/>
              </w:rPr>
              <w:t>96.14</w:t>
            </w:r>
          </w:p>
        </w:tc>
      </w:tr>
    </w:tbl>
    <w:p w:rsidR="00674609" w:rsidRDefault="0049780B" w:rsidP="00674609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 - </w:t>
      </w:r>
      <w:r w:rsidRPr="004B4F1B">
        <w:rPr>
          <w:bCs/>
          <w:sz w:val="16"/>
          <w:szCs w:val="16"/>
        </w:rPr>
        <w:t xml:space="preserve">Indicated are the strain of </w:t>
      </w:r>
      <w:r w:rsidRPr="004B4F1B">
        <w:rPr>
          <w:bCs/>
          <w:i/>
          <w:sz w:val="16"/>
          <w:szCs w:val="16"/>
        </w:rPr>
        <w:t>V. vulnificus</w:t>
      </w:r>
      <w:r w:rsidRPr="004B4F1B">
        <w:rPr>
          <w:bCs/>
          <w:sz w:val="16"/>
          <w:szCs w:val="16"/>
        </w:rPr>
        <w:t xml:space="preserve">, incubation medium (human serum or artificial seawater), and biological replicate </w:t>
      </w:r>
      <w:r>
        <w:rPr>
          <w:bCs/>
          <w:sz w:val="16"/>
          <w:szCs w:val="16"/>
        </w:rPr>
        <w:t>(1 or 2)</w:t>
      </w:r>
    </w:p>
    <w:p w:rsidR="00661AE5" w:rsidRDefault="00661AE5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  <w:bookmarkStart w:id="1" w:name="_GoBack"/>
      <w:bookmarkEnd w:id="1"/>
    </w:p>
    <w:sectPr w:rsidR="0027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9"/>
    <w:rsid w:val="00121A58"/>
    <w:rsid w:val="002705A0"/>
    <w:rsid w:val="0049780B"/>
    <w:rsid w:val="004A7847"/>
    <w:rsid w:val="005E2521"/>
    <w:rsid w:val="00661AE5"/>
    <w:rsid w:val="00674609"/>
    <w:rsid w:val="0076166C"/>
    <w:rsid w:val="007B7AA5"/>
    <w:rsid w:val="009A131D"/>
    <w:rsid w:val="00AF4CDE"/>
    <w:rsid w:val="00DA1082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AB02-5F89-4FC7-81B6-31528A5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0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46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2</cp:revision>
  <dcterms:created xsi:type="dcterms:W3CDTF">2014-11-14T22:48:00Z</dcterms:created>
  <dcterms:modified xsi:type="dcterms:W3CDTF">2014-11-14T22:48:00Z</dcterms:modified>
</cp:coreProperties>
</file>