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4EB" w:rsidRPr="004B0B98" w:rsidRDefault="004B0B98" w:rsidP="00FD64EB">
      <w:pPr>
        <w:pStyle w:val="NoSpacing"/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Supporting I</w:t>
      </w:r>
      <w:r w:rsidR="00FD64EB" w:rsidRPr="004B0B98">
        <w:rPr>
          <w:rFonts w:ascii="Times New Roman" w:hAnsi="Times New Roman" w:cs="Times New Roman"/>
          <w:b/>
          <w:sz w:val="32"/>
          <w:lang w:val="en-US"/>
        </w:rPr>
        <w:t>nformation</w:t>
      </w:r>
    </w:p>
    <w:p w:rsidR="00FD64EB" w:rsidRPr="00FD64EB" w:rsidRDefault="00FD64EB" w:rsidP="00FD64EB">
      <w:pPr>
        <w:pStyle w:val="NoSpacing"/>
        <w:rPr>
          <w:rFonts w:ascii="Times New Roman" w:hAnsi="Times New Roman" w:cs="Times New Roman"/>
          <w:lang w:val="en-US"/>
        </w:rPr>
      </w:pPr>
    </w:p>
    <w:p w:rsidR="00847AAD" w:rsidRDefault="00847AAD" w:rsidP="00FD64EB">
      <w:pPr>
        <w:pStyle w:val="NoSpacing"/>
        <w:rPr>
          <w:rFonts w:ascii="Times New Roman" w:hAnsi="Times New Roman" w:cs="Times New Roman"/>
        </w:rPr>
      </w:pPr>
    </w:p>
    <w:p w:rsidR="0000000B" w:rsidRDefault="0000000B" w:rsidP="00FD64EB">
      <w:pPr>
        <w:pStyle w:val="NoSpacing"/>
        <w:rPr>
          <w:rFonts w:ascii="Times New Roman" w:hAnsi="Times New Roman" w:cs="Times New Roman"/>
        </w:rPr>
      </w:pPr>
    </w:p>
    <w:p w:rsidR="00847AAD" w:rsidRPr="004B0B98" w:rsidRDefault="00AF15B2" w:rsidP="00FD64EB">
      <w:pPr>
        <w:pStyle w:val="NoSpacing"/>
        <w:rPr>
          <w:rFonts w:ascii="Times New Roman" w:hAnsi="Times New Roman" w:cs="Times New Roman"/>
          <w:b/>
          <w:sz w:val="24"/>
        </w:rPr>
      </w:pPr>
      <w:r w:rsidRPr="004B0B98">
        <w:rPr>
          <w:rFonts w:ascii="Times New Roman" w:hAnsi="Times New Roman" w:cs="Times New Roman"/>
          <w:b/>
          <w:sz w:val="24"/>
        </w:rPr>
        <w:t>C</w:t>
      </w:r>
      <w:r w:rsidR="00847AAD" w:rsidRPr="004B0B98">
        <w:rPr>
          <w:rFonts w:ascii="Times New Roman" w:hAnsi="Times New Roman" w:cs="Times New Roman"/>
          <w:b/>
          <w:sz w:val="24"/>
        </w:rPr>
        <w:t>ontent</w:t>
      </w:r>
      <w:r w:rsidRPr="004B0B98">
        <w:rPr>
          <w:rFonts w:ascii="Times New Roman" w:hAnsi="Times New Roman" w:cs="Times New Roman"/>
          <w:b/>
          <w:sz w:val="24"/>
        </w:rPr>
        <w:t>s</w:t>
      </w:r>
      <w:r w:rsidR="00847AAD" w:rsidRPr="004B0B98">
        <w:rPr>
          <w:rFonts w:ascii="Times New Roman" w:hAnsi="Times New Roman" w:cs="Times New Roman"/>
          <w:b/>
          <w:sz w:val="24"/>
        </w:rPr>
        <w:t>:</w:t>
      </w:r>
    </w:p>
    <w:p w:rsidR="00AF15B2" w:rsidRPr="00AF15B2" w:rsidRDefault="00AF15B2" w:rsidP="00FD64EB">
      <w:pPr>
        <w:pStyle w:val="NoSpacing"/>
        <w:rPr>
          <w:rFonts w:ascii="Times New Roman" w:hAnsi="Times New Roman" w:cs="Times New Roman"/>
        </w:rPr>
      </w:pPr>
    </w:p>
    <w:p w:rsidR="00AF15B2" w:rsidRPr="00AF15B2" w:rsidRDefault="00AF15B2" w:rsidP="00AF15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AF15B2">
        <w:rPr>
          <w:rFonts w:ascii="Times New Roman" w:hAnsi="Times New Roman" w:cs="Times New Roman"/>
        </w:rPr>
        <w:t>Additional chemistry materials and methods information</w:t>
      </w:r>
      <w:r w:rsidRPr="00AF15B2">
        <w:rPr>
          <w:rFonts w:ascii="Times New Roman" w:hAnsi="Times New Roman" w:cs="Times New Roman"/>
        </w:rPr>
        <w:tab/>
      </w:r>
      <w:r w:rsidRPr="00AF15B2">
        <w:rPr>
          <w:rFonts w:ascii="Times New Roman" w:hAnsi="Times New Roman" w:cs="Times New Roman"/>
        </w:rPr>
        <w:tab/>
      </w:r>
      <w:r w:rsidRPr="00AF15B2">
        <w:rPr>
          <w:rFonts w:ascii="Times New Roman" w:hAnsi="Times New Roman" w:cs="Times New Roman"/>
        </w:rPr>
        <w:tab/>
        <w:t>S2</w:t>
      </w:r>
    </w:p>
    <w:p w:rsidR="00AF15B2" w:rsidRDefault="00AF15B2" w:rsidP="00AF15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Scheme S1. </w:t>
      </w:r>
      <w:r w:rsidR="008D42D3">
        <w:rPr>
          <w:rFonts w:ascii="Times New Roman" w:hAnsi="Times New Roman" w:cs="Times New Roman"/>
        </w:rPr>
        <w:t>Synthesis</w:t>
      </w:r>
      <w:r w:rsidR="0000000B">
        <w:rPr>
          <w:rFonts w:ascii="Times New Roman" w:hAnsi="Times New Roman" w:cs="Times New Roman"/>
        </w:rPr>
        <w:t xml:space="preserve"> of compound </w:t>
      </w:r>
      <w:r w:rsidR="0000000B" w:rsidRPr="0000000B">
        <w:rPr>
          <w:rFonts w:ascii="Times New Roman" w:hAnsi="Times New Roman" w:cs="Times New Roman"/>
          <w:b/>
        </w:rPr>
        <w:t>4</w:t>
      </w:r>
      <w:r w:rsidR="0000000B">
        <w:rPr>
          <w:rFonts w:ascii="Times New Roman" w:hAnsi="Times New Roman" w:cs="Times New Roman"/>
          <w:b/>
        </w:rPr>
        <w:tab/>
      </w:r>
      <w:r w:rsidR="0000000B">
        <w:rPr>
          <w:rFonts w:ascii="Times New Roman" w:hAnsi="Times New Roman" w:cs="Times New Roman"/>
          <w:b/>
        </w:rPr>
        <w:tab/>
      </w:r>
      <w:r w:rsidR="0000000B">
        <w:rPr>
          <w:rFonts w:ascii="Times New Roman" w:hAnsi="Times New Roman" w:cs="Times New Roman"/>
          <w:b/>
        </w:rPr>
        <w:tab/>
      </w:r>
      <w:r w:rsidR="0000000B">
        <w:rPr>
          <w:rFonts w:ascii="Times New Roman" w:hAnsi="Times New Roman" w:cs="Times New Roman"/>
          <w:b/>
        </w:rPr>
        <w:tab/>
      </w:r>
      <w:r w:rsidR="0000000B">
        <w:rPr>
          <w:rFonts w:ascii="Times New Roman" w:hAnsi="Times New Roman" w:cs="Times New Roman"/>
          <w:b/>
        </w:rPr>
        <w:tab/>
      </w:r>
      <w:r w:rsidR="0000000B">
        <w:rPr>
          <w:rFonts w:ascii="Times New Roman" w:hAnsi="Times New Roman" w:cs="Times New Roman"/>
        </w:rPr>
        <w:t>S3</w:t>
      </w:r>
    </w:p>
    <w:p w:rsidR="0000000B" w:rsidRPr="00AF15B2" w:rsidRDefault="0000000B" w:rsidP="00AF15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NMR spectra of manuscript compounds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S4-S</w:t>
      </w:r>
      <w:r w:rsidR="002D1247">
        <w:rPr>
          <w:rFonts w:ascii="Times New Roman" w:hAnsi="Times New Roman" w:cs="Times New Roman"/>
        </w:rPr>
        <w:t>19</w:t>
      </w:r>
    </w:p>
    <w:p w:rsidR="00847AAD" w:rsidRPr="00AF15B2" w:rsidRDefault="00847AAD" w:rsidP="00FD64EB">
      <w:pPr>
        <w:pStyle w:val="NoSpacing"/>
        <w:rPr>
          <w:rFonts w:ascii="Times New Roman" w:hAnsi="Times New Roman" w:cs="Times New Roman"/>
        </w:rPr>
      </w:pPr>
    </w:p>
    <w:p w:rsidR="00A5393B" w:rsidRPr="00AF15B2" w:rsidRDefault="00A5393B" w:rsidP="00FD64EB">
      <w:pPr>
        <w:pStyle w:val="NoSpacing"/>
        <w:rPr>
          <w:rFonts w:ascii="Times New Roman" w:hAnsi="Times New Roman" w:cs="Times New Roman"/>
          <w:b/>
          <w:lang w:val="en-US"/>
        </w:rPr>
      </w:pPr>
    </w:p>
    <w:p w:rsidR="00A5393B" w:rsidRPr="00AF15B2" w:rsidRDefault="0000000B" w:rsidP="0000000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5619D8" w:rsidRPr="00AF15B2" w:rsidRDefault="0083696B" w:rsidP="00AF15B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Additional chemistry materials and methods i</w:t>
      </w:r>
      <w:r w:rsidR="00AF15B2" w:rsidRPr="00AF15B2">
        <w:rPr>
          <w:rFonts w:ascii="Times New Roman" w:hAnsi="Times New Roman" w:cs="Times New Roman"/>
          <w:b/>
        </w:rPr>
        <w:t>nformation</w:t>
      </w:r>
    </w:p>
    <w:p w:rsidR="00AF15B2" w:rsidRPr="00AF15B2" w:rsidRDefault="00AF15B2" w:rsidP="005619D8">
      <w:pPr>
        <w:pStyle w:val="NoSpacing"/>
        <w:rPr>
          <w:rFonts w:ascii="Times New Roman" w:hAnsi="Times New Roman" w:cs="Times New Roman"/>
          <w:lang w:val="en-US"/>
        </w:rPr>
      </w:pPr>
    </w:p>
    <w:p w:rsidR="005619D8" w:rsidRPr="005619D8" w:rsidRDefault="005619D8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15B2">
        <w:rPr>
          <w:rFonts w:ascii="Times New Roman" w:hAnsi="Times New Roman" w:cs="Times New Roman"/>
          <w:lang w:val="en-US"/>
        </w:rPr>
        <w:t>Chemicals and solvents from co</w:t>
      </w:r>
      <w:r w:rsidR="009F2319">
        <w:rPr>
          <w:rFonts w:ascii="Times New Roman" w:hAnsi="Times New Roman" w:cs="Times New Roman"/>
          <w:lang w:val="en-US"/>
        </w:rPr>
        <w:t>mmercially available sources were</w:t>
      </w:r>
      <w:r w:rsidRPr="00AF15B2">
        <w:rPr>
          <w:rFonts w:ascii="Times New Roman" w:hAnsi="Times New Roman" w:cs="Times New Roman"/>
          <w:lang w:val="en-US"/>
        </w:rPr>
        <w:t xml:space="preserve"> purchased and used without 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further purification. </w:t>
      </w:r>
      <w:r w:rsidR="009F2319" w:rsidRPr="00AE5577">
        <w:rPr>
          <w:rFonts w:ascii="Times New Roman" w:hAnsi="Times New Roman" w:cs="Times New Roman"/>
        </w:rPr>
        <w:t xml:space="preserve">High-resolution mass spectrometry (HRMS) analysis was performed using a Waters </w:t>
      </w:r>
      <w:proofErr w:type="spellStart"/>
      <w:r w:rsidR="009F2319" w:rsidRPr="00AE5577">
        <w:rPr>
          <w:rFonts w:ascii="Times New Roman" w:hAnsi="Times New Roman" w:cs="Times New Roman"/>
        </w:rPr>
        <w:t>XEVO-qTOF</w:t>
      </w:r>
      <w:proofErr w:type="spellEnd"/>
      <w:r w:rsidR="009F2319" w:rsidRPr="00AE5577">
        <w:rPr>
          <w:rFonts w:ascii="Times New Roman" w:hAnsi="Times New Roman" w:cs="Times New Roman"/>
        </w:rPr>
        <w:t xml:space="preserve"> instrument (Waters, Milford, USA) with </w:t>
      </w:r>
      <w:proofErr w:type="spellStart"/>
      <w:r w:rsidR="009F2319" w:rsidRPr="00AE5577">
        <w:rPr>
          <w:rFonts w:ascii="Times New Roman" w:hAnsi="Times New Roman" w:cs="Times New Roman"/>
        </w:rPr>
        <w:t>MassLynx</w:t>
      </w:r>
      <w:proofErr w:type="spellEnd"/>
      <w:r w:rsidR="009F2319" w:rsidRPr="00AE5577">
        <w:rPr>
          <w:rFonts w:ascii="Times New Roman" w:hAnsi="Times New Roman" w:cs="Times New Roman"/>
        </w:rPr>
        <w:t xml:space="preserve"> 4.1 software. If necessary, the purity was determined by ultra high performance liquid chromatography (</w:t>
      </w:r>
      <w:proofErr w:type="gramStart"/>
      <w:r w:rsidR="009F2319" w:rsidRPr="00AE5577">
        <w:rPr>
          <w:rFonts w:ascii="Times New Roman" w:hAnsi="Times New Roman" w:cs="Times New Roman"/>
        </w:rPr>
        <w:t>U(</w:t>
      </w:r>
      <w:proofErr w:type="gramEnd"/>
      <w:r w:rsidR="009F2319" w:rsidRPr="00AE5577">
        <w:rPr>
          <w:rFonts w:ascii="Times New Roman" w:hAnsi="Times New Roman" w:cs="Times New Roman"/>
        </w:rPr>
        <w:t>H)PLC). Purity of all final compounds was 95% or higher at 210 nm. The instrument was a</w:t>
      </w:r>
      <w:r w:rsidR="009F2319">
        <w:rPr>
          <w:rFonts w:ascii="Times New Roman" w:hAnsi="Times New Roman" w:cs="Times New Roman"/>
        </w:rPr>
        <w:t xml:space="preserve"> Waters </w:t>
      </w:r>
      <w:proofErr w:type="gramStart"/>
      <w:r w:rsidR="009F2319">
        <w:rPr>
          <w:rFonts w:ascii="Times New Roman" w:hAnsi="Times New Roman" w:cs="Times New Roman"/>
        </w:rPr>
        <w:t>U(</w:t>
      </w:r>
      <w:proofErr w:type="gramEnd"/>
      <w:r w:rsidR="009F2319">
        <w:rPr>
          <w:rFonts w:ascii="Times New Roman" w:hAnsi="Times New Roman" w:cs="Times New Roman"/>
        </w:rPr>
        <w:t xml:space="preserve">H)PLC </w:t>
      </w:r>
      <w:proofErr w:type="spellStart"/>
      <w:r w:rsidR="009F2319">
        <w:rPr>
          <w:rFonts w:ascii="Times New Roman" w:hAnsi="Times New Roman" w:cs="Times New Roman"/>
        </w:rPr>
        <w:t>Acquity</w:t>
      </w:r>
      <w:proofErr w:type="spellEnd"/>
      <w:r w:rsidR="009F2319">
        <w:rPr>
          <w:rFonts w:ascii="Times New Roman" w:hAnsi="Times New Roman" w:cs="Times New Roman"/>
        </w:rPr>
        <w:t xml:space="preserve"> system (</w:t>
      </w:r>
      <w:r w:rsidR="009F2319" w:rsidRPr="00AE5577">
        <w:rPr>
          <w:rFonts w:ascii="Times New Roman" w:hAnsi="Times New Roman" w:cs="Times New Roman"/>
        </w:rPr>
        <w:t>Binary pump, Sample Manager, Column Compartment and UV-PDA detector</w:t>
      </w:r>
      <w:r w:rsidR="009F2319">
        <w:rPr>
          <w:rFonts w:ascii="Times New Roman" w:hAnsi="Times New Roman" w:cs="Times New Roman"/>
        </w:rPr>
        <w:t>)</w:t>
      </w:r>
      <w:r w:rsidR="009F2319" w:rsidRPr="00AE5577">
        <w:rPr>
          <w:rFonts w:ascii="Times New Roman" w:hAnsi="Times New Roman" w:cs="Times New Roman"/>
        </w:rPr>
        <w:t xml:space="preserve">. The column was a Waters </w:t>
      </w:r>
      <w:proofErr w:type="spellStart"/>
      <w:r w:rsidR="009F2319" w:rsidRPr="00AE5577">
        <w:rPr>
          <w:rFonts w:ascii="Times New Roman" w:hAnsi="Times New Roman" w:cs="Times New Roman"/>
        </w:rPr>
        <w:t>Acquity</w:t>
      </w:r>
      <w:proofErr w:type="spellEnd"/>
      <w:r w:rsidR="009F2319" w:rsidRPr="00AE5577">
        <w:rPr>
          <w:rFonts w:ascii="Times New Roman" w:hAnsi="Times New Roman" w:cs="Times New Roman"/>
        </w:rPr>
        <w:t xml:space="preserve"> </w:t>
      </w:r>
      <w:proofErr w:type="spellStart"/>
      <w:r w:rsidR="009F2319" w:rsidRPr="00AE5577">
        <w:rPr>
          <w:rFonts w:ascii="Times New Roman" w:hAnsi="Times New Roman" w:cs="Times New Roman"/>
        </w:rPr>
        <w:t>BEH</w:t>
      </w:r>
      <w:proofErr w:type="spellEnd"/>
      <w:r w:rsidR="009F2319" w:rsidRPr="00AE5577">
        <w:rPr>
          <w:rFonts w:ascii="Times New Roman" w:hAnsi="Times New Roman" w:cs="Times New Roman"/>
        </w:rPr>
        <w:t xml:space="preserve"> C18, 1.7 </w:t>
      </w:r>
      <w:proofErr w:type="spellStart"/>
      <w:r w:rsidR="009F2319" w:rsidRPr="00AE5577">
        <w:rPr>
          <w:rFonts w:ascii="Times New Roman" w:hAnsi="Times New Roman" w:cs="Times New Roman"/>
        </w:rPr>
        <w:t>μm</w:t>
      </w:r>
      <w:proofErr w:type="spellEnd"/>
      <w:r w:rsidR="009F2319" w:rsidRPr="00AE5577">
        <w:rPr>
          <w:rFonts w:ascii="Times New Roman" w:hAnsi="Times New Roman" w:cs="Times New Roman"/>
        </w:rPr>
        <w:t xml:space="preserve"> particle size (100 mm × 2.1 mm).</w:t>
      </w:r>
      <w:r w:rsidR="009F2319">
        <w:rPr>
          <w:rFonts w:ascii="Times New Roman" w:hAnsi="Times New Roman" w:cs="Times New Roman"/>
        </w:rPr>
        <w:t xml:space="preserve"> </w:t>
      </w:r>
    </w:p>
    <w:p w:rsidR="005619D8" w:rsidRPr="005619D8" w:rsidRDefault="005619D8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Compounds </w:t>
      </w:r>
      <w:r w:rsidRPr="005619D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619D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594E" w:rsidRPr="00F2594E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594E" w:rsidRPr="00F2594E">
        <w:rPr>
          <w:rFonts w:ascii="Times New Roman" w:hAnsi="Times New Roman" w:cs="Times New Roman"/>
          <w:b/>
          <w:sz w:val="24"/>
          <w:szCs w:val="24"/>
          <w:lang w:val="en-US"/>
        </w:rPr>
        <w:t>27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 were obtained from the AstraZeneca co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rporate compound collection, 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compounds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17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594E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 were commercially available and compounds </w:t>
      </w:r>
      <w:r w:rsidR="00F2594E" w:rsidRPr="00F2594E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F2594E" w:rsidRPr="00F259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30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594E" w:rsidRPr="00F2594E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F2594E" w:rsidRPr="00F259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30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594E" w:rsidRPr="00F2594E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F2594E" w:rsidRPr="00F259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29</w:t>
      </w:r>
      <w:r w:rsidR="00F2594E">
        <w:rPr>
          <w:rFonts w:ascii="Times New Roman" w:hAnsi="Times New Roman" w:cs="Times New Roman"/>
          <w:sz w:val="24"/>
          <w:szCs w:val="24"/>
          <w:lang w:val="en-US"/>
        </w:rPr>
        <w:t xml:space="preserve"> were synthesized according to literature. 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Experimental and spectroscopic details for all other non-commercially available compounds are reported in the experimental section and their </w:t>
      </w:r>
      <w:r w:rsidRPr="005619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en-US"/>
        </w:rPr>
        <w:t>NMR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en-US"/>
        </w:rPr>
        <w:t>spectras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en-US"/>
        </w:rPr>
        <w:t xml:space="preserve"> can be found below.</w:t>
      </w:r>
    </w:p>
    <w:p w:rsidR="005619D8" w:rsidRPr="00882BA3" w:rsidRDefault="005619D8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75437" w:rsidRDefault="005619D8" w:rsidP="005619D8">
      <w:pPr>
        <w:pStyle w:val="NoSpacing"/>
        <w:rPr>
          <w:rFonts w:ascii="Times New Roman" w:hAnsi="Times New Roman" w:cs="Times New Roman"/>
          <w:sz w:val="24"/>
          <w:szCs w:val="24"/>
          <w:lang w:val="sv-SE"/>
        </w:rPr>
      </w:pPr>
      <w:r w:rsidRPr="005619D8">
        <w:rPr>
          <w:rFonts w:ascii="Times New Roman" w:hAnsi="Times New Roman" w:cs="Times New Roman"/>
          <w:sz w:val="24"/>
          <w:szCs w:val="24"/>
        </w:rPr>
        <w:t xml:space="preserve">Preparative </w:t>
      </w:r>
      <w:proofErr w:type="spellStart"/>
      <w:r w:rsidRPr="005619D8">
        <w:rPr>
          <w:rFonts w:ascii="Times New Roman" w:hAnsi="Times New Roman" w:cs="Times New Roman"/>
          <w:sz w:val="24"/>
          <w:szCs w:val="24"/>
        </w:rPr>
        <w:t>HPLC</w:t>
      </w:r>
      <w:proofErr w:type="spellEnd"/>
      <w:r w:rsidRPr="005619D8">
        <w:rPr>
          <w:rFonts w:ascii="Times New Roman" w:hAnsi="Times New Roman" w:cs="Times New Roman"/>
          <w:sz w:val="24"/>
          <w:szCs w:val="24"/>
        </w:rPr>
        <w:t xml:space="preserve"> was performed on various Waters systems using </w:t>
      </w:r>
      <w:proofErr w:type="spellStart"/>
      <w:r w:rsidRPr="005619D8">
        <w:rPr>
          <w:rFonts w:ascii="Times New Roman" w:hAnsi="Times New Roman" w:cs="Times New Roman"/>
          <w:sz w:val="24"/>
          <w:szCs w:val="24"/>
        </w:rPr>
        <w:t>Kromasil</w:t>
      </w:r>
      <w:proofErr w:type="spellEnd"/>
      <w:r w:rsidRPr="005619D8">
        <w:rPr>
          <w:rFonts w:ascii="Times New Roman" w:hAnsi="Times New Roman" w:cs="Times New Roman"/>
          <w:sz w:val="24"/>
          <w:szCs w:val="24"/>
        </w:rPr>
        <w:t xml:space="preserve"> C8 columns (10 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 xml:space="preserve">μm 250x20 ID mm </w:t>
      </w:r>
      <w:r w:rsidRPr="005619D8">
        <w:rPr>
          <w:rFonts w:ascii="Times New Roman" w:hAnsi="Times New Roman" w:cs="Times New Roman"/>
          <w:sz w:val="24"/>
          <w:szCs w:val="24"/>
        </w:rPr>
        <w:t>or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 xml:space="preserve"> 10 μm 250x50 ID </w:t>
      </w:r>
      <w:r w:rsidRPr="005619D8">
        <w:rPr>
          <w:rFonts w:ascii="Times New Roman" w:hAnsi="Times New Roman" w:cs="Times New Roman"/>
          <w:sz w:val="24"/>
          <w:szCs w:val="24"/>
        </w:rPr>
        <w:t>mm), with a suitable gradient of a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>cetonitrile in H</w:t>
      </w:r>
      <w:r w:rsidRPr="005619D8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2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>O/</w:t>
      </w:r>
      <w:proofErr w:type="spellStart"/>
      <w:r w:rsidRPr="005619D8">
        <w:rPr>
          <w:rFonts w:ascii="Times New Roman" w:hAnsi="Times New Roman" w:cs="Times New Roman"/>
          <w:sz w:val="24"/>
          <w:szCs w:val="24"/>
        </w:rPr>
        <w:t>acetonitrile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el-GR"/>
        </w:rPr>
        <w:t>/</w:t>
      </w:r>
      <w:r w:rsidRPr="005619D8">
        <w:rPr>
          <w:rFonts w:ascii="Times New Roman" w:hAnsi="Times New Roman" w:cs="Times New Roman"/>
          <w:sz w:val="24"/>
          <w:szCs w:val="24"/>
        </w:rPr>
        <w:t>formic acid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Pr="005619D8">
        <w:rPr>
          <w:rFonts w:ascii="Times New Roman" w:hAnsi="Times New Roman" w:cs="Times New Roman"/>
          <w:sz w:val="24"/>
          <w:szCs w:val="24"/>
        </w:rPr>
        <w:t xml:space="preserve">over 20-30 minutes and 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 xml:space="preserve">a flow of </w:t>
      </w:r>
      <w:r w:rsidRPr="005619D8">
        <w:rPr>
          <w:rFonts w:ascii="Times New Roman" w:hAnsi="Times New Roman" w:cs="Times New Roman"/>
          <w:sz w:val="24"/>
          <w:szCs w:val="24"/>
        </w:rPr>
        <w:t xml:space="preserve">19 or </w:t>
      </w:r>
      <w:r w:rsidRPr="005619D8">
        <w:rPr>
          <w:rFonts w:ascii="Times New Roman" w:hAnsi="Times New Roman" w:cs="Times New Roman"/>
          <w:sz w:val="24"/>
          <w:szCs w:val="24"/>
          <w:lang w:val="el-GR"/>
        </w:rPr>
        <w:t xml:space="preserve">100 mL/min </w:t>
      </w:r>
      <w:r w:rsidRPr="005619D8">
        <w:rPr>
          <w:rFonts w:ascii="Times New Roman" w:hAnsi="Times New Roman" w:cs="Times New Roman"/>
          <w:sz w:val="24"/>
          <w:szCs w:val="24"/>
        </w:rPr>
        <w:t xml:space="preserve">respectively. </w:t>
      </w:r>
      <w:r w:rsidRPr="005619D8">
        <w:rPr>
          <w:rFonts w:ascii="Times New Roman" w:hAnsi="Times New Roman" w:cs="Times New Roman"/>
          <w:sz w:val="24"/>
          <w:szCs w:val="24"/>
          <w:lang w:val="sv-SE"/>
        </w:rPr>
        <w:t xml:space="preserve">The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sv-SE"/>
        </w:rPr>
        <w:t>compounds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sv-SE"/>
        </w:rPr>
        <w:t>were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sv-SE"/>
        </w:rPr>
        <w:t>detected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sv-SE"/>
        </w:rPr>
        <w:t xml:space="preserve"> by UV at 236, 240, 248, 261, or 270 </w:t>
      </w:r>
      <w:proofErr w:type="spellStart"/>
      <w:r w:rsidRPr="005619D8">
        <w:rPr>
          <w:rFonts w:ascii="Times New Roman" w:hAnsi="Times New Roman" w:cs="Times New Roman"/>
          <w:sz w:val="24"/>
          <w:szCs w:val="24"/>
          <w:lang w:val="sv-SE"/>
        </w:rPr>
        <w:t>nm</w:t>
      </w:r>
      <w:proofErr w:type="spellEnd"/>
      <w:r w:rsidRPr="005619D8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A157C4" w:rsidRDefault="00A157C4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A157C4" w:rsidRDefault="00A157C4">
      <w:pPr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br w:type="page"/>
      </w:r>
    </w:p>
    <w:p w:rsidR="00797AE8" w:rsidRPr="0083696B" w:rsidRDefault="00797AE8" w:rsidP="00797AE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</w:pPr>
      <w:r w:rsidRPr="0083696B">
        <w:rPr>
          <w:rFonts w:ascii="Times New Roman" w:hAnsi="Times New Roman" w:cs="Times New Roman"/>
          <w:b/>
        </w:rPr>
        <w:lastRenderedPageBreak/>
        <w:t>Scheme S1. Synthesis of compound 4</w:t>
      </w:r>
    </w:p>
    <w:p w:rsidR="00797AE8" w:rsidRDefault="00797AE8" w:rsidP="00797AE8">
      <w:pPr>
        <w:rPr>
          <w:rFonts w:ascii="Times New Roman" w:hAnsi="Times New Roman" w:cs="Times New Roman"/>
          <w:sz w:val="24"/>
          <w:szCs w:val="24"/>
        </w:rPr>
      </w:pPr>
      <w:r w:rsidRPr="00AB3CBB"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>N-(3-(2-(2-aminoethoxy</w:t>
      </w:r>
      <w:proofErr w:type="gramStart"/>
      <w:r w:rsidRPr="00AB3CBB"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>)ethoxy</w:t>
      </w:r>
      <w:proofErr w:type="gramEnd"/>
      <w:r w:rsidRPr="00AB3CBB">
        <w:rPr>
          <w:rFonts w:ascii="Times New Roman" w:eastAsia="Times New Roman" w:hAnsi="Times New Roman" w:cs="Times New Roman"/>
          <w:b/>
          <w:sz w:val="24"/>
          <w:szCs w:val="24"/>
          <w:lang w:eastAsia="sv-SE"/>
        </w:rPr>
        <w:t xml:space="preserve">)phenyl)-6-carbamimidoyl-4-(pyrimidin-2-ylamino)-2-naphthamide (4) </w:t>
      </w:r>
      <w:r w:rsidRPr="00AB3CB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was synthesized in an 8 step sequence from </w:t>
      </w:r>
      <w:r w:rsidRPr="00AB3CBB">
        <w:rPr>
          <w:rFonts w:ascii="Times New Roman" w:hAnsi="Times New Roman" w:cs="Times New Roman"/>
          <w:sz w:val="24"/>
          <w:szCs w:val="24"/>
        </w:rPr>
        <w:t xml:space="preserve">methyl 6-cyano-2-naphthoate </w:t>
      </w:r>
      <w:r>
        <w:rPr>
          <w:rFonts w:ascii="Times New Roman" w:hAnsi="Times New Roman" w:cs="Times New Roman"/>
          <w:sz w:val="24"/>
          <w:szCs w:val="24"/>
        </w:rPr>
        <w:t xml:space="preserve">according to the sequence described in </w:t>
      </w:r>
      <w:r>
        <w:rPr>
          <w:rFonts w:ascii="Times New Roman" w:hAnsi="Times New Roman" w:cs="Times New Roman"/>
          <w:b/>
          <w:sz w:val="24"/>
          <w:szCs w:val="24"/>
        </w:rPr>
        <w:t>Scheme S1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AE8" w:rsidRDefault="00797AE8" w:rsidP="00A157C4">
      <w:pPr>
        <w:rPr>
          <w:rFonts w:ascii="Times New Roman" w:hAnsi="Times New Roman" w:cs="Times New Roman"/>
          <w:b/>
          <w:sz w:val="24"/>
          <w:szCs w:val="24"/>
        </w:rPr>
      </w:pPr>
    </w:p>
    <w:p w:rsidR="00A157C4" w:rsidRDefault="00A157C4" w:rsidP="00A157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="007E448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:rsidR="00A157C4" w:rsidRDefault="00A157C4" w:rsidP="00A157C4">
      <w:pPr>
        <w:rPr>
          <w:rFonts w:ascii="Times New Roman" w:hAnsi="Times New Roman" w:cs="Times New Roman"/>
          <w:b/>
          <w:sz w:val="24"/>
          <w:szCs w:val="24"/>
        </w:rPr>
      </w:pPr>
    </w:p>
    <w:p w:rsidR="00A157C4" w:rsidRDefault="00A157C4" w:rsidP="00A157C4">
      <w:r>
        <w:object w:dxaOrig="14930" w:dyaOrig="12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pt;height:382.8pt" o:ole="">
            <v:imagedata r:id="rId7" o:title=""/>
          </v:shape>
          <o:OLEObject Type="Embed" ProgID="ChemDraw.Document.6.0" ShapeID="_x0000_i1025" DrawAspect="Content" ObjectID="_1480169106" r:id="rId8"/>
        </w:object>
      </w:r>
    </w:p>
    <w:p w:rsidR="00A157C4" w:rsidRDefault="00A157C4">
      <w:r>
        <w:br w:type="page"/>
      </w:r>
    </w:p>
    <w:p w:rsidR="007E448A" w:rsidRPr="0083696B" w:rsidRDefault="0083696B" w:rsidP="008369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3696B">
        <w:rPr>
          <w:rFonts w:ascii="Times New Roman" w:hAnsi="Times New Roman" w:cs="Times New Roman"/>
          <w:b/>
        </w:rPr>
        <w:lastRenderedPageBreak/>
        <w:t>NMR spectra of manuscript compounds</w:t>
      </w:r>
      <w:r w:rsidRPr="0083696B">
        <w:rPr>
          <w:rFonts w:ascii="Times New Roman" w:hAnsi="Times New Roman" w:cs="Times New Roman"/>
          <w:b/>
        </w:rPr>
        <w:tab/>
      </w:r>
    </w:p>
    <w:p w:rsidR="00771215" w:rsidRDefault="007E448A" w:rsidP="007E448A">
      <w:pPr>
        <w:pStyle w:val="NoSpacing"/>
        <w:rPr>
          <w:lang w:val="sv-SE"/>
        </w:rPr>
      </w:pPr>
      <w:r>
        <w:rPr>
          <w:noProof/>
          <w:lang w:eastAsia="en-GB"/>
        </w:rPr>
        <w:drawing>
          <wp:inline distT="0" distB="0" distL="0" distR="0">
            <wp:extent cx="5760720" cy="4012565"/>
            <wp:effectExtent l="19050" t="0" r="0" b="0"/>
            <wp:docPr id="2" name="Picture 0" descr="4_SN1022392703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SN1022392703-h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215">
        <w:rPr>
          <w:lang w:val="sv-SE"/>
        </w:rPr>
        <w:br w:type="page"/>
      </w:r>
    </w:p>
    <w:p w:rsidR="005619D8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12" name="Picture 11" descr="9_001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001 (3)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D8" w:rsidRDefault="00D851B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12565"/>
            <wp:effectExtent l="19050" t="0" r="0" b="0"/>
            <wp:docPr id="4" name="Picture 3" descr="9_SN109388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SN10938893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3B" w:rsidRDefault="004A2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47A6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14" name="Picture 13" descr="11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00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A6" w:rsidRDefault="004047A6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7A6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15" name="Picture 14" descr="12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001 (2)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A6" w:rsidRDefault="0040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283B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16" name="Picture 15" descr="14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001 (2)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A6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17" name="Picture 16" descr="15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001 (2)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47A6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18" name="Picture 17" descr="15A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_001 (2)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19" name="Picture 18" descr="15B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B_001 (2)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20" name="Picture 19" descr="16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001 (2)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21" name="Picture 20" descr="17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01 (2)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22" name="Picture 21" descr="19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001 (2)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23" name="Picture 22" descr="19A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_001 (2)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485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835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24" name="Picture 23" descr="19B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B_001 (2)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35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25" name="Picture 24" descr="21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1 (2)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47A6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26" name="Picture 25" descr="21A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A_001 (2)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27" name="Picture 26" descr="21B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B_001 (2)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28" name="Picture 27" descr="21E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E_001 (2)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29" name="Picture 28" descr="22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001 (2)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30" name="Picture 29" descr="22C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_001 (2)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31" name="Picture 30" descr="23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001 (2)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32" name="Picture 31" descr="23A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A_001 (2)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33" name="Picture 32" descr="24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001 (2)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34" name="Picture 33" descr="24A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_001 (2)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35" name="Picture 34" descr="24B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B_001 (2)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36" name="Picture 35" descr="25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001 (2)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70985"/>
            <wp:effectExtent l="19050" t="0" r="0" b="0"/>
            <wp:docPr id="37" name="Picture 36" descr="26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001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38" name="Picture 37" descr="27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001 (2)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D851B5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60720" cy="4012565"/>
            <wp:effectExtent l="19050" t="0" r="0" b="0"/>
            <wp:docPr id="3" name="Picture 2" descr="27_SN1100210829_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N1100210829_h1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070985"/>
            <wp:effectExtent l="19050" t="0" r="0" b="0"/>
            <wp:docPr id="40" name="Picture 39" descr="29ny_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ny_001 (2)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92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56D92" w:rsidRPr="005619D8" w:rsidRDefault="00956D92" w:rsidP="005619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956D92" w:rsidRPr="005619D8" w:rsidSect="00675437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319" w:rsidRDefault="009F2319" w:rsidP="00234E38">
      <w:pPr>
        <w:spacing w:after="0" w:line="240" w:lineRule="auto"/>
      </w:pPr>
      <w:r>
        <w:separator/>
      </w:r>
    </w:p>
  </w:endnote>
  <w:endnote w:type="continuationSeparator" w:id="0">
    <w:p w:rsidR="009F2319" w:rsidRDefault="009F2319" w:rsidP="00234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254651"/>
      <w:docPartObj>
        <w:docPartGallery w:val="Page Numbers (Bottom of Page)"/>
        <w:docPartUnique/>
      </w:docPartObj>
    </w:sdtPr>
    <w:sdtContent>
      <w:p w:rsidR="009F2319" w:rsidRDefault="009F2319">
        <w:pPr>
          <w:pStyle w:val="Footer"/>
          <w:jc w:val="right"/>
        </w:pPr>
        <w:r>
          <w:t>S</w:t>
        </w:r>
        <w:fldSimple w:instr=" PAGE   \* MERGEFORMAT ">
          <w:r w:rsidR="00797AE8">
            <w:rPr>
              <w:noProof/>
            </w:rPr>
            <w:t>1</w:t>
          </w:r>
        </w:fldSimple>
      </w:p>
    </w:sdtContent>
  </w:sdt>
  <w:p w:rsidR="009F2319" w:rsidRDefault="009F23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319" w:rsidRDefault="009F2319" w:rsidP="00234E38">
      <w:pPr>
        <w:spacing w:after="0" w:line="240" w:lineRule="auto"/>
      </w:pPr>
      <w:r>
        <w:separator/>
      </w:r>
    </w:p>
  </w:footnote>
  <w:footnote w:type="continuationSeparator" w:id="0">
    <w:p w:rsidR="009F2319" w:rsidRDefault="009F2319" w:rsidP="00234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69C1"/>
    <w:multiLevelType w:val="hybridMultilevel"/>
    <w:tmpl w:val="103627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91C6D"/>
    <w:multiLevelType w:val="hybridMultilevel"/>
    <w:tmpl w:val="ADE817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A1292"/>
    <w:multiLevelType w:val="hybridMultilevel"/>
    <w:tmpl w:val="70BA239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4337C8"/>
    <w:multiLevelType w:val="hybridMultilevel"/>
    <w:tmpl w:val="2F0AF2F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5619D8"/>
    <w:rsid w:val="0000000B"/>
    <w:rsid w:val="000C5682"/>
    <w:rsid w:val="001068ED"/>
    <w:rsid w:val="0014678D"/>
    <w:rsid w:val="00197756"/>
    <w:rsid w:val="001B5D6B"/>
    <w:rsid w:val="00234E38"/>
    <w:rsid w:val="002D1247"/>
    <w:rsid w:val="004047A6"/>
    <w:rsid w:val="00464AAB"/>
    <w:rsid w:val="00485835"/>
    <w:rsid w:val="004A283B"/>
    <w:rsid w:val="004B0B98"/>
    <w:rsid w:val="005168AB"/>
    <w:rsid w:val="00550E41"/>
    <w:rsid w:val="005619D8"/>
    <w:rsid w:val="005D3EFE"/>
    <w:rsid w:val="006660C7"/>
    <w:rsid w:val="00675437"/>
    <w:rsid w:val="00771215"/>
    <w:rsid w:val="00797AE8"/>
    <w:rsid w:val="007E448A"/>
    <w:rsid w:val="0083696B"/>
    <w:rsid w:val="00847AAD"/>
    <w:rsid w:val="00882BA3"/>
    <w:rsid w:val="008D33DE"/>
    <w:rsid w:val="008D42D3"/>
    <w:rsid w:val="00956D92"/>
    <w:rsid w:val="00971B08"/>
    <w:rsid w:val="009F2319"/>
    <w:rsid w:val="00A023E7"/>
    <w:rsid w:val="00A157C4"/>
    <w:rsid w:val="00A5393B"/>
    <w:rsid w:val="00AF15B2"/>
    <w:rsid w:val="00D851B5"/>
    <w:rsid w:val="00E12892"/>
    <w:rsid w:val="00E802FC"/>
    <w:rsid w:val="00EA3AD9"/>
    <w:rsid w:val="00EA6D48"/>
    <w:rsid w:val="00F2594E"/>
    <w:rsid w:val="00FD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19D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619D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9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64E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E38"/>
  </w:style>
  <w:style w:type="paragraph" w:styleId="Footer">
    <w:name w:val="footer"/>
    <w:basedOn w:val="Normal"/>
    <w:link w:val="FooterChar"/>
    <w:uiPriority w:val="99"/>
    <w:unhideWhenUsed/>
    <w:rsid w:val="00234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E38"/>
  </w:style>
  <w:style w:type="paragraph" w:styleId="ListParagraph">
    <w:name w:val="List Paragraph"/>
    <w:basedOn w:val="Normal"/>
    <w:uiPriority w:val="34"/>
    <w:qFormat/>
    <w:rsid w:val="00AF15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4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7" Type="http://schemas.openxmlformats.org/officeDocument/2006/relationships/image" Target="media/image1.emf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AstraZeneca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kemiof</dc:creator>
  <cp:lastModifiedBy>kemiof</cp:lastModifiedBy>
  <cp:revision>3</cp:revision>
  <cp:lastPrinted>2014-03-26T13:02:00Z</cp:lastPrinted>
  <dcterms:created xsi:type="dcterms:W3CDTF">2014-11-12T15:41:00Z</dcterms:created>
  <dcterms:modified xsi:type="dcterms:W3CDTF">2014-12-15T16:16:00Z</dcterms:modified>
</cp:coreProperties>
</file>