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8B" w:rsidRPr="00201DDE" w:rsidRDefault="006A588B" w:rsidP="006A588B">
      <w:r>
        <w:rPr>
          <w:rFonts w:hint="eastAsia"/>
          <w:color w:val="C00000"/>
        </w:rPr>
        <w:t>Tab</w:t>
      </w:r>
      <w:r w:rsidRPr="00201DDE">
        <w:rPr>
          <w:color w:val="C00000"/>
        </w:rPr>
        <w:t xml:space="preserve">le </w:t>
      </w:r>
      <w:r>
        <w:rPr>
          <w:rFonts w:hint="eastAsia"/>
          <w:color w:val="C00000"/>
        </w:rPr>
        <w:t>S</w:t>
      </w:r>
      <w:r w:rsidRPr="00201DDE">
        <w:rPr>
          <w:color w:val="C00000"/>
        </w:rPr>
        <w:t>3</w:t>
      </w:r>
      <w:r w:rsidRPr="00201DDE">
        <w:t>. Clinical characteristics and outcome of 20 infants wi</w:t>
      </w:r>
      <w:r w:rsidRPr="00506E5B">
        <w:t xml:space="preserve">th </w:t>
      </w:r>
      <w:r w:rsidRPr="00506E5B">
        <w:rPr>
          <w:rFonts w:hint="eastAsia"/>
        </w:rPr>
        <w:t>non-fulminant hepatitis</w:t>
      </w:r>
      <w:r w:rsidRPr="00506E5B">
        <w:t xml:space="preserve"> B  </w:t>
      </w:r>
      <w:r w:rsidRPr="00201DDE">
        <w:t xml:space="preserve"> </w:t>
      </w:r>
    </w:p>
    <w:p w:rsidR="006A588B" w:rsidRPr="00201DDE" w:rsidRDefault="006A588B" w:rsidP="006A588B"/>
    <w:tbl>
      <w:tblPr>
        <w:tblW w:w="8208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980"/>
        <w:gridCol w:w="1980"/>
        <w:gridCol w:w="1080"/>
      </w:tblGrid>
      <w:tr w:rsidR="006A588B" w:rsidRPr="00201DDE" w:rsidTr="008372D8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A588B" w:rsidRPr="00201DDE" w:rsidRDefault="006A588B" w:rsidP="008372D8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A588B" w:rsidRPr="00201DDE" w:rsidRDefault="006A588B" w:rsidP="008372D8">
            <w:r w:rsidRPr="00201DDE">
              <w:t xml:space="preserve">Recovery </w:t>
            </w:r>
          </w:p>
          <w:p w:rsidR="006A588B" w:rsidRPr="00201DDE" w:rsidRDefault="006A588B" w:rsidP="008372D8">
            <w:pPr>
              <w:ind w:rightChars="105" w:right="252"/>
            </w:pPr>
            <w:r w:rsidRPr="00201DDE">
              <w:t>(n=13)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6A588B" w:rsidRPr="00201DDE" w:rsidRDefault="006A588B" w:rsidP="008372D8">
            <w:r w:rsidRPr="00201DDE">
              <w:t>Chronic carrier</w:t>
            </w:r>
          </w:p>
          <w:p w:rsidR="006A588B" w:rsidRPr="00201DDE" w:rsidRDefault="006A588B" w:rsidP="008372D8">
            <w:r w:rsidRPr="00201DDE">
              <w:t xml:space="preserve"> (n=7)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A588B" w:rsidRPr="00201DDE" w:rsidRDefault="006A588B" w:rsidP="008372D8">
            <w:r w:rsidRPr="00201DDE">
              <w:rPr>
                <w:i/>
              </w:rPr>
              <w:t>P</w:t>
            </w:r>
            <w:r w:rsidRPr="00201DDE">
              <w:t>-value</w:t>
            </w:r>
          </w:p>
        </w:tc>
      </w:tr>
      <w:tr w:rsidR="006A588B" w:rsidRPr="00201DDE" w:rsidTr="008372D8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A588B" w:rsidRPr="00201DDE" w:rsidRDefault="006A588B" w:rsidP="008372D8">
            <w:pPr>
              <w:rPr>
                <w:b/>
              </w:rPr>
            </w:pPr>
            <w:r w:rsidRPr="00201DDE">
              <w:rPr>
                <w:b/>
              </w:rPr>
              <w:t xml:space="preserve">Demographic data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6A588B" w:rsidRPr="00201DDE" w:rsidRDefault="006A588B" w:rsidP="008372D8"/>
        </w:tc>
        <w:tc>
          <w:tcPr>
            <w:tcW w:w="1980" w:type="dxa"/>
            <w:tcBorders>
              <w:top w:val="single" w:sz="4" w:space="0" w:color="auto"/>
            </w:tcBorders>
          </w:tcPr>
          <w:p w:rsidR="006A588B" w:rsidRPr="00201DDE" w:rsidRDefault="006A588B" w:rsidP="008372D8"/>
        </w:tc>
        <w:tc>
          <w:tcPr>
            <w:tcW w:w="1080" w:type="dxa"/>
            <w:tcBorders>
              <w:top w:val="single" w:sz="4" w:space="0" w:color="auto"/>
            </w:tcBorders>
          </w:tcPr>
          <w:p w:rsidR="006A588B" w:rsidRPr="00201DDE" w:rsidRDefault="006A588B" w:rsidP="008372D8"/>
        </w:tc>
      </w:tr>
      <w:tr w:rsidR="006A588B" w:rsidRPr="00201DDE" w:rsidTr="008372D8">
        <w:tc>
          <w:tcPr>
            <w:tcW w:w="3168" w:type="dxa"/>
            <w:tcBorders>
              <w:top w:val="single" w:sz="4" w:space="0" w:color="auto"/>
            </w:tcBorders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>Sex (M/F)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10/3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5/2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1.0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>Age of</w:t>
            </w:r>
            <w:r>
              <w:rPr>
                <w:rFonts w:hint="eastAsia"/>
              </w:rPr>
              <w:t xml:space="preserve"> onset</w:t>
            </w:r>
            <w:r w:rsidRPr="00201DDE">
              <w:t xml:space="preserve"> (m)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3.39 (2.01-11.64)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7.69 (4.83-10.98)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0.02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</w:p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080" w:type="dxa"/>
          </w:tcPr>
          <w:p w:rsidR="006A588B" w:rsidRPr="00201DDE" w:rsidRDefault="006A588B" w:rsidP="008372D8"/>
        </w:tc>
      </w:tr>
      <w:tr w:rsidR="006A588B" w:rsidRPr="00201DDE" w:rsidTr="008372D8"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6A588B" w:rsidRPr="00201DDE" w:rsidRDefault="006A588B" w:rsidP="008372D8">
            <w:pPr>
              <w:rPr>
                <w:b/>
              </w:rPr>
            </w:pPr>
            <w:r w:rsidRPr="00201DDE">
              <w:rPr>
                <w:b/>
              </w:rPr>
              <w:t xml:space="preserve">Maternal HBV status </w:t>
            </w:r>
          </w:p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080" w:type="dxa"/>
          </w:tcPr>
          <w:p w:rsidR="006A588B" w:rsidRPr="00201DDE" w:rsidRDefault="006A588B" w:rsidP="008372D8"/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 xml:space="preserve">Maternal </w:t>
            </w:r>
            <w:proofErr w:type="spellStart"/>
            <w:r w:rsidRPr="00201DDE">
              <w:t>HBsAg</w:t>
            </w:r>
            <w:proofErr w:type="spellEnd"/>
            <w:r w:rsidRPr="00201DDE">
              <w:t xml:space="preserve"> (+)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9/11 (82%)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7/7 (100%)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0.497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 xml:space="preserve">Maternal </w:t>
            </w:r>
            <w:proofErr w:type="spellStart"/>
            <w:r w:rsidRPr="00201DDE">
              <w:t>HBeAg</w:t>
            </w:r>
            <w:proofErr w:type="spellEnd"/>
            <w:r w:rsidRPr="00201DDE">
              <w:t xml:space="preserve"> (+)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4/11 (36%)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7/7 (100%)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0.01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</w:p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080" w:type="dxa"/>
          </w:tcPr>
          <w:p w:rsidR="006A588B" w:rsidRPr="00201DDE" w:rsidRDefault="006A588B" w:rsidP="008372D8"/>
        </w:tc>
      </w:tr>
      <w:tr w:rsidR="006A588B" w:rsidRPr="00201DDE" w:rsidTr="008372D8"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6A588B" w:rsidRPr="00201DDE" w:rsidRDefault="006A588B" w:rsidP="008372D8">
            <w:pPr>
              <w:rPr>
                <w:b/>
              </w:rPr>
            </w:pPr>
            <w:r w:rsidRPr="00201DDE">
              <w:rPr>
                <w:b/>
              </w:rPr>
              <w:t xml:space="preserve">Clinical data </w:t>
            </w:r>
          </w:p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980" w:type="dxa"/>
          </w:tcPr>
          <w:p w:rsidR="006A588B" w:rsidRPr="00201DDE" w:rsidRDefault="006A588B" w:rsidP="008372D8"/>
        </w:tc>
        <w:tc>
          <w:tcPr>
            <w:tcW w:w="1080" w:type="dxa"/>
          </w:tcPr>
          <w:p w:rsidR="006A588B" w:rsidRPr="00201DDE" w:rsidRDefault="006A588B" w:rsidP="008372D8"/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proofErr w:type="spellStart"/>
            <w:r w:rsidRPr="00201DDE">
              <w:t>HBeAg</w:t>
            </w:r>
            <w:proofErr w:type="spellEnd"/>
            <w:r w:rsidRPr="00201DDE">
              <w:t xml:space="preserve"> (+) at enrollment 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3/10 (30%)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7/7 (100%)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0.01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>Initial ALT level (IU/L)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872 (561-3020)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427 (79-727)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&lt;0.001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 xml:space="preserve">Initial total bilirubin (mg/dl) 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5.7 (0.7-11.5)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0.4 (0.2-6.6)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0.02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 xml:space="preserve">Initial INR 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1.5 (0.9-1.7)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1.0 (0.9-1.5)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0.02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>Peak ALT level (IU/L)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925 (561-3020)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514(129-1430)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0.006</w:t>
            </w:r>
          </w:p>
        </w:tc>
      </w:tr>
      <w:tr w:rsidR="006A588B" w:rsidRPr="00201DDE" w:rsidTr="008372D8">
        <w:tc>
          <w:tcPr>
            <w:tcW w:w="3168" w:type="dxa"/>
          </w:tcPr>
          <w:p w:rsidR="006A588B" w:rsidRPr="00201DDE" w:rsidRDefault="006A588B" w:rsidP="008372D8">
            <w:pPr>
              <w:ind w:firstLineChars="50" w:firstLine="120"/>
            </w:pPr>
            <w:r w:rsidRPr="00201DDE">
              <w:t>Peak total bilirubin (mg/dl)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5.8 (2.2-14.6)</w:t>
            </w:r>
          </w:p>
        </w:tc>
        <w:tc>
          <w:tcPr>
            <w:tcW w:w="1980" w:type="dxa"/>
          </w:tcPr>
          <w:p w:rsidR="006A588B" w:rsidRPr="00201DDE" w:rsidRDefault="006A588B" w:rsidP="008372D8">
            <w:r w:rsidRPr="00201DDE">
              <w:t>1.2 (0.4-13.1)</w:t>
            </w:r>
          </w:p>
        </w:tc>
        <w:tc>
          <w:tcPr>
            <w:tcW w:w="1080" w:type="dxa"/>
          </w:tcPr>
          <w:p w:rsidR="006A588B" w:rsidRPr="00201DDE" w:rsidRDefault="006A588B" w:rsidP="008372D8">
            <w:r w:rsidRPr="00201DDE">
              <w:t>0.02</w:t>
            </w:r>
          </w:p>
        </w:tc>
      </w:tr>
    </w:tbl>
    <w:p w:rsidR="006A588B" w:rsidRPr="00201DDE" w:rsidRDefault="006A588B" w:rsidP="006A588B">
      <w:proofErr w:type="spellStart"/>
      <w:r w:rsidRPr="00201DDE">
        <w:t>HBsAg</w:t>
      </w:r>
      <w:proofErr w:type="spellEnd"/>
      <w:r w:rsidRPr="00201DDE">
        <w:t xml:space="preserve">, hepatitis B surface antigen; </w:t>
      </w:r>
      <w:proofErr w:type="spellStart"/>
      <w:r w:rsidRPr="00201DDE">
        <w:t>HBeAg</w:t>
      </w:r>
      <w:proofErr w:type="spellEnd"/>
      <w:r w:rsidRPr="00201DDE">
        <w:t xml:space="preserve">, hepatitis B e antigen, HBV, hepatitis B virus; </w:t>
      </w:r>
    </w:p>
    <w:p w:rsidR="00915CFE" w:rsidRDefault="006A588B" w:rsidP="006A588B">
      <w:r w:rsidRPr="00201DDE">
        <w:t>HBIG, hepatitis B immunoglobulin; ALT, alanine aminotransferase; INR,</w:t>
      </w:r>
      <w:r w:rsidRPr="00201DDE">
        <w:rPr>
          <w:kern w:val="0"/>
        </w:rPr>
        <w:t xml:space="preserve"> international normalized ratio</w:t>
      </w:r>
      <w:bookmarkStart w:id="0" w:name="_GoBack"/>
      <w:bookmarkEnd w:id="0"/>
    </w:p>
    <w:sectPr w:rsidR="00915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B"/>
    <w:rsid w:val="000828C8"/>
    <w:rsid w:val="00661148"/>
    <w:rsid w:val="006A588B"/>
    <w:rsid w:val="00915CFE"/>
    <w:rsid w:val="00A42762"/>
    <w:rsid w:val="00CC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EABD3-3670-41E9-8661-C0EF3DDD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wang</dc:creator>
  <cp:keywords/>
  <dc:description/>
  <cp:lastModifiedBy>cindy wang</cp:lastModifiedBy>
  <cp:revision>1</cp:revision>
  <dcterms:created xsi:type="dcterms:W3CDTF">2014-10-16T07:07:00Z</dcterms:created>
  <dcterms:modified xsi:type="dcterms:W3CDTF">2014-10-16T07:09:00Z</dcterms:modified>
</cp:coreProperties>
</file>