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18" w:type="dxa"/>
        <w:tblLayout w:type="fixed"/>
        <w:tblLook w:val="00BF"/>
      </w:tblPr>
      <w:tblGrid>
        <w:gridCol w:w="1710"/>
        <w:gridCol w:w="990"/>
        <w:gridCol w:w="1800"/>
        <w:gridCol w:w="1800"/>
        <w:gridCol w:w="1980"/>
        <w:gridCol w:w="1260"/>
        <w:gridCol w:w="1440"/>
      </w:tblGrid>
      <w:tr w:rsidR="009B21BC" w:rsidTr="009B21BC">
        <w:tc>
          <w:tcPr>
            <w:tcW w:w="1710" w:type="dxa"/>
          </w:tcPr>
          <w:p w:rsidR="009B21BC" w:rsidRPr="0098483A" w:rsidRDefault="009B21BC" w:rsidP="006310A7">
            <w:pPr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</w:t>
            </w:r>
            <w:r w:rsidRPr="0098483A">
              <w:rPr>
                <w:rFonts w:ascii="Arial" w:hAnsi="Arial"/>
                <w:b/>
                <w:sz w:val="16"/>
              </w:rPr>
              <w:t>enomic</w:t>
            </w:r>
            <w:proofErr w:type="gramEnd"/>
            <w:r w:rsidRPr="0098483A">
              <w:rPr>
                <w:rFonts w:ascii="Arial" w:hAnsi="Arial"/>
                <w:b/>
                <w:sz w:val="16"/>
              </w:rPr>
              <w:t xml:space="preserve"> target</w:t>
            </w:r>
          </w:p>
        </w:tc>
        <w:tc>
          <w:tcPr>
            <w:tcW w:w="990" w:type="dxa"/>
          </w:tcPr>
          <w:p w:rsidR="009B21BC" w:rsidRPr="0098483A" w:rsidRDefault="009B21BC" w:rsidP="006310A7">
            <w:pPr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s</w:t>
            </w:r>
            <w:r w:rsidRPr="0098483A">
              <w:rPr>
                <w:rFonts w:ascii="Arial" w:hAnsi="Arial"/>
                <w:b/>
                <w:sz w:val="16"/>
              </w:rPr>
              <w:t>ize</w:t>
            </w:r>
            <w:proofErr w:type="gramEnd"/>
            <w:r w:rsidRPr="0098483A">
              <w:rPr>
                <w:rFonts w:ascii="Arial" w:hAnsi="Arial"/>
                <w:b/>
                <w:sz w:val="16"/>
              </w:rPr>
              <w:t xml:space="preserve"> (Mb)</w:t>
            </w:r>
          </w:p>
        </w:tc>
        <w:tc>
          <w:tcPr>
            <w:tcW w:w="1800" w:type="dxa"/>
          </w:tcPr>
          <w:p w:rsidR="009B21BC" w:rsidRDefault="009B21BC" w:rsidP="009B21BC">
            <w:pPr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samples</w:t>
            </w:r>
            <w:proofErr w:type="gramEnd"/>
          </w:p>
        </w:tc>
        <w:tc>
          <w:tcPr>
            <w:tcW w:w="1800" w:type="dxa"/>
          </w:tcPr>
          <w:p w:rsidR="009B21BC" w:rsidRPr="0098483A" w:rsidRDefault="009B21BC" w:rsidP="009B21B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CATCH-</w:t>
            </w:r>
            <w:proofErr w:type="spellStart"/>
            <w:r>
              <w:rPr>
                <w:rFonts w:ascii="Arial" w:hAnsi="Arial"/>
                <w:b/>
                <w:sz w:val="16"/>
              </w:rPr>
              <w:t>Seq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cost</w:t>
            </w:r>
            <w:r w:rsidRPr="009B21BC">
              <w:rPr>
                <w:rFonts w:ascii="Arial" w:hAnsi="Arial"/>
                <w:b/>
                <w:sz w:val="16"/>
                <w:vertAlign w:val="superscript"/>
              </w:rPr>
              <w:t>a</w:t>
            </w:r>
            <w:proofErr w:type="gramStart"/>
            <w:r w:rsidR="0074768F">
              <w:rPr>
                <w:rFonts w:ascii="Arial" w:hAnsi="Arial"/>
                <w:b/>
                <w:sz w:val="16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980" w:type="dxa"/>
          </w:tcPr>
          <w:p w:rsidR="009B21BC" w:rsidRPr="0098483A" w:rsidRDefault="009B21BC" w:rsidP="0074768F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Nimblegen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/Roche </w:t>
            </w:r>
            <w:proofErr w:type="spellStart"/>
            <w:r>
              <w:rPr>
                <w:rFonts w:ascii="Arial" w:hAnsi="Arial"/>
                <w:b/>
                <w:sz w:val="16"/>
              </w:rPr>
              <w:t>cost</w:t>
            </w:r>
            <w:r w:rsidR="0074768F">
              <w:rPr>
                <w:rFonts w:ascii="Arial" w:hAnsi="Arial"/>
                <w:b/>
                <w:sz w:val="16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</w:tcPr>
          <w:p w:rsidR="009B21BC" w:rsidRPr="0098483A" w:rsidRDefault="009B21BC" w:rsidP="007476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Agilent </w:t>
            </w:r>
            <w:proofErr w:type="spellStart"/>
            <w:r>
              <w:rPr>
                <w:rFonts w:ascii="Arial" w:hAnsi="Arial"/>
                <w:b/>
                <w:sz w:val="16"/>
              </w:rPr>
              <w:t>cost</w:t>
            </w:r>
            <w:r w:rsidR="0074768F">
              <w:rPr>
                <w:rFonts w:ascii="Arial" w:hAnsi="Arial"/>
                <w:b/>
                <w:sz w:val="16"/>
                <w:vertAlign w:val="superscript"/>
              </w:rPr>
              <w:t>d</w:t>
            </w:r>
            <w:proofErr w:type="spellEnd"/>
          </w:p>
        </w:tc>
        <w:tc>
          <w:tcPr>
            <w:tcW w:w="1440" w:type="dxa"/>
          </w:tcPr>
          <w:p w:rsidR="009B21BC" w:rsidRPr="0098483A" w:rsidRDefault="009B21BC" w:rsidP="0074768F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Illumina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cost</w:t>
            </w:r>
            <w:r w:rsidR="0074768F">
              <w:rPr>
                <w:rFonts w:ascii="Arial" w:hAnsi="Arial"/>
                <w:b/>
                <w:sz w:val="16"/>
                <w:vertAlign w:val="superscript"/>
              </w:rPr>
              <w:t>e</w:t>
            </w:r>
            <w:proofErr w:type="spellEnd"/>
          </w:p>
        </w:tc>
      </w:tr>
      <w:tr w:rsidR="009B21BC" w:rsidTr="009B21BC">
        <w:tc>
          <w:tcPr>
            <w:tcW w:w="1710" w:type="dxa"/>
            <w:tcBorders>
              <w:bottom w:val="single" w:sz="6" w:space="0" w:color="000000" w:themeColor="text1"/>
            </w:tcBorders>
          </w:tcPr>
          <w:p w:rsidR="009B21BC" w:rsidRPr="00E511E8" w:rsidRDefault="009B21BC" w:rsidP="007476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Target 1 (43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BACs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 w:rsidR="0074768F">
              <w:rPr>
                <w:rFonts w:ascii="Arial" w:hAnsi="Arial"/>
                <w:sz w:val="16"/>
                <w:vertAlign w:val="superscript"/>
              </w:rPr>
              <w:t>f</w:t>
            </w:r>
            <w:proofErr w:type="gramEnd"/>
          </w:p>
        </w:tc>
        <w:tc>
          <w:tcPr>
            <w:tcW w:w="990" w:type="dxa"/>
            <w:tcBorders>
              <w:bottom w:val="single" w:sz="6" w:space="0" w:color="000000" w:themeColor="text1"/>
            </w:tcBorders>
          </w:tcPr>
          <w:p w:rsidR="009B21BC" w:rsidRPr="00EC7859" w:rsidRDefault="009B21BC" w:rsidP="006E3AEA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3.62</w:t>
            </w:r>
          </w:p>
        </w:tc>
        <w:tc>
          <w:tcPr>
            <w:tcW w:w="1800" w:type="dxa"/>
            <w:tcBorders>
              <w:bottom w:val="single" w:sz="6" w:space="0" w:color="000000" w:themeColor="text1"/>
            </w:tcBorders>
          </w:tcPr>
          <w:p w:rsidR="009B21BC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1800" w:type="dxa"/>
            <w:tcBorders>
              <w:bottom w:val="single" w:sz="6" w:space="0" w:color="000000" w:themeColor="text1"/>
            </w:tcBorders>
          </w:tcPr>
          <w:p w:rsidR="009B21BC" w:rsidRPr="006310A7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$32.8</w:t>
            </w:r>
          </w:p>
        </w:tc>
        <w:tc>
          <w:tcPr>
            <w:tcW w:w="1980" w:type="dxa"/>
            <w:tcBorders>
              <w:bottom w:val="single" w:sz="6" w:space="0" w:color="000000" w:themeColor="text1"/>
            </w:tcBorders>
          </w:tcPr>
          <w:p w:rsidR="009B21BC" w:rsidRPr="006310A7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$183.9</w:t>
            </w:r>
          </w:p>
        </w:tc>
        <w:tc>
          <w:tcPr>
            <w:tcW w:w="1260" w:type="dxa"/>
            <w:tcBorders>
              <w:bottom w:val="single" w:sz="6" w:space="0" w:color="000000" w:themeColor="text1"/>
            </w:tcBorders>
          </w:tcPr>
          <w:p w:rsidR="009B21BC" w:rsidRPr="006310A7" w:rsidRDefault="009B21BC" w:rsidP="00091C0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="00091C0E"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1440" w:type="dxa"/>
            <w:tcBorders>
              <w:bottom w:val="single" w:sz="6" w:space="0" w:color="000000" w:themeColor="text1"/>
            </w:tcBorders>
          </w:tcPr>
          <w:p w:rsidR="009B21BC" w:rsidRPr="006310A7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$173.5</w:t>
            </w:r>
          </w:p>
        </w:tc>
      </w:tr>
      <w:tr w:rsidR="009B21BC" w:rsidTr="009B21BC"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B21BC" w:rsidRPr="00D0414C" w:rsidRDefault="009B21BC" w:rsidP="007476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Target 2 (4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BACs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 w:rsidR="0074768F">
              <w:rPr>
                <w:rFonts w:ascii="Arial" w:hAnsi="Arial"/>
                <w:sz w:val="16"/>
                <w:vertAlign w:val="superscript"/>
              </w:rPr>
              <w:t>g</w:t>
            </w:r>
            <w:proofErr w:type="gramEnd"/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B21BC" w:rsidRPr="00E511E8" w:rsidRDefault="009B21BC" w:rsidP="009B21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  <w:r w:rsidRPr="00E511E8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248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21BC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B21BC" w:rsidRPr="00E511E8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$4.2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B21BC" w:rsidRPr="00E511E8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$183.9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B21BC" w:rsidRPr="00E511E8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$180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B21BC" w:rsidRPr="00E511E8" w:rsidRDefault="009B21BC" w:rsidP="006E3A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</w:t>
            </w:r>
          </w:p>
        </w:tc>
      </w:tr>
    </w:tbl>
    <w:p w:rsidR="0074768F" w:rsidRDefault="00373717" w:rsidP="0074768F">
      <w:pPr>
        <w:rPr>
          <w:rFonts w:ascii="Arial" w:hAnsi="Arial"/>
          <w:sz w:val="16"/>
        </w:rPr>
      </w:pPr>
      <w:proofErr w:type="gramStart"/>
      <w:r w:rsidRPr="00373717">
        <w:rPr>
          <w:rFonts w:ascii="Arial" w:hAnsi="Arial"/>
          <w:sz w:val="16"/>
          <w:vertAlign w:val="superscript"/>
        </w:rPr>
        <w:t>a</w:t>
      </w:r>
      <w:proofErr w:type="gramEnd"/>
      <w:r w:rsidR="000E3063">
        <w:rPr>
          <w:rFonts w:ascii="Arial" w:hAnsi="Arial"/>
          <w:sz w:val="16"/>
          <w:vertAlign w:val="superscript"/>
        </w:rPr>
        <w:t xml:space="preserve"> </w:t>
      </w:r>
      <w:r w:rsidR="0074768F" w:rsidRPr="0074768F">
        <w:rPr>
          <w:rFonts w:ascii="Arial" w:hAnsi="Arial"/>
          <w:sz w:val="16"/>
        </w:rPr>
        <w:t xml:space="preserve">cost estimate </w:t>
      </w:r>
      <w:r w:rsidR="0074768F">
        <w:rPr>
          <w:rFonts w:ascii="Arial" w:hAnsi="Arial"/>
          <w:sz w:val="16"/>
        </w:rPr>
        <w:t xml:space="preserve">per sample </w:t>
      </w:r>
      <w:r w:rsidR="0074768F" w:rsidRPr="0074768F">
        <w:rPr>
          <w:rFonts w:ascii="Arial" w:hAnsi="Arial"/>
          <w:sz w:val="16"/>
        </w:rPr>
        <w:t>considers everything require</w:t>
      </w:r>
      <w:r w:rsidR="0074768F">
        <w:rPr>
          <w:rFonts w:ascii="Arial" w:hAnsi="Arial"/>
          <w:sz w:val="16"/>
        </w:rPr>
        <w:t>d</w:t>
      </w:r>
      <w:r w:rsidR="0074768F" w:rsidRPr="0074768F">
        <w:rPr>
          <w:rFonts w:ascii="Arial" w:hAnsi="Arial"/>
          <w:sz w:val="16"/>
        </w:rPr>
        <w:t xml:space="preserve"> for preparation of probe baits before hybridization (see Figure 1) as library construction, </w:t>
      </w:r>
    </w:p>
    <w:p w:rsidR="0074768F" w:rsidRPr="0074768F" w:rsidRDefault="0074768F" w:rsidP="0074768F">
      <w:pPr>
        <w:rPr>
          <w:rFonts w:ascii="Arial" w:hAnsi="Arial"/>
          <w:sz w:val="16"/>
        </w:rPr>
      </w:pPr>
      <w:proofErr w:type="gramStart"/>
      <w:r w:rsidRPr="0074768F">
        <w:rPr>
          <w:rFonts w:ascii="Arial" w:hAnsi="Arial"/>
          <w:sz w:val="16"/>
        </w:rPr>
        <w:t>sequencing</w:t>
      </w:r>
      <w:proofErr w:type="gramEnd"/>
      <w:r w:rsidRPr="0074768F">
        <w:rPr>
          <w:rFonts w:ascii="Arial" w:hAnsi="Arial"/>
          <w:sz w:val="16"/>
        </w:rPr>
        <w:t xml:space="preserve">, and costs for subsequent steps will be roughly equal among platforms </w:t>
      </w:r>
    </w:p>
    <w:p w:rsidR="0074768F" w:rsidRDefault="00373717" w:rsidP="0074768F">
      <w:pPr>
        <w:rPr>
          <w:rFonts w:ascii="Arial" w:hAnsi="Arial"/>
          <w:sz w:val="16"/>
        </w:rPr>
      </w:pPr>
      <w:proofErr w:type="gramStart"/>
      <w:r w:rsidRPr="00373717">
        <w:rPr>
          <w:rFonts w:ascii="Arial" w:hAnsi="Arial"/>
          <w:sz w:val="16"/>
          <w:vertAlign w:val="superscript"/>
        </w:rPr>
        <w:t>b</w:t>
      </w:r>
      <w:proofErr w:type="gramEnd"/>
      <w:r w:rsidR="000E3063">
        <w:rPr>
          <w:rFonts w:ascii="Arial" w:hAnsi="Arial"/>
          <w:sz w:val="16"/>
          <w:vertAlign w:val="superscript"/>
        </w:rPr>
        <w:t xml:space="preserve"> </w:t>
      </w:r>
      <w:r w:rsidR="0074768F" w:rsidRPr="0074768F">
        <w:rPr>
          <w:rFonts w:ascii="Arial" w:hAnsi="Arial"/>
          <w:sz w:val="16"/>
        </w:rPr>
        <w:t>cost</w:t>
      </w:r>
      <w:r w:rsidR="0074768F">
        <w:rPr>
          <w:rFonts w:ascii="Arial" w:hAnsi="Arial"/>
          <w:sz w:val="16"/>
        </w:rPr>
        <w:t xml:space="preserve"> for CATCH-</w:t>
      </w:r>
      <w:proofErr w:type="spellStart"/>
      <w:r w:rsidR="0074768F">
        <w:rPr>
          <w:rFonts w:ascii="Arial" w:hAnsi="Arial"/>
          <w:sz w:val="16"/>
        </w:rPr>
        <w:t>Seq</w:t>
      </w:r>
      <w:proofErr w:type="spellEnd"/>
      <w:r w:rsidR="0074768F" w:rsidRPr="0074768F">
        <w:rPr>
          <w:rFonts w:ascii="Arial" w:hAnsi="Arial"/>
          <w:sz w:val="16"/>
        </w:rPr>
        <w:t xml:space="preserve"> includes price for all individual </w:t>
      </w:r>
      <w:proofErr w:type="spellStart"/>
      <w:r w:rsidR="0074768F" w:rsidRPr="0074768F">
        <w:rPr>
          <w:rFonts w:ascii="Arial" w:hAnsi="Arial"/>
          <w:sz w:val="16"/>
        </w:rPr>
        <w:t>BACs</w:t>
      </w:r>
      <w:proofErr w:type="spellEnd"/>
      <w:r w:rsidR="0074768F" w:rsidRPr="0074768F">
        <w:rPr>
          <w:rFonts w:ascii="Arial" w:hAnsi="Arial"/>
          <w:sz w:val="16"/>
        </w:rPr>
        <w:t xml:space="preserve"> covering the target region, screening, midi/maxi scale purification of BAC </w:t>
      </w:r>
      <w:proofErr w:type="spellStart"/>
      <w:r w:rsidR="0074768F" w:rsidRPr="0074768F">
        <w:rPr>
          <w:rFonts w:ascii="Arial" w:hAnsi="Arial"/>
          <w:sz w:val="16"/>
        </w:rPr>
        <w:t>DNAs</w:t>
      </w:r>
      <w:proofErr w:type="spellEnd"/>
      <w:r w:rsidR="0074768F" w:rsidRPr="0074768F">
        <w:rPr>
          <w:rFonts w:ascii="Arial" w:hAnsi="Arial"/>
          <w:sz w:val="16"/>
        </w:rPr>
        <w:t xml:space="preserve">, T7 adapter </w:t>
      </w:r>
      <w:r w:rsidR="0074768F">
        <w:rPr>
          <w:rFonts w:ascii="Arial" w:hAnsi="Arial"/>
          <w:sz w:val="16"/>
        </w:rPr>
        <w:t xml:space="preserve">  </w:t>
      </w:r>
    </w:p>
    <w:p w:rsidR="00373717" w:rsidRPr="0074768F" w:rsidRDefault="0074768F" w:rsidP="0074768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proofErr w:type="gramStart"/>
      <w:r w:rsidRPr="0074768F">
        <w:rPr>
          <w:rFonts w:ascii="Arial" w:hAnsi="Arial"/>
          <w:sz w:val="16"/>
        </w:rPr>
        <w:t>ligation</w:t>
      </w:r>
      <w:proofErr w:type="gramEnd"/>
      <w:r w:rsidRPr="0074768F">
        <w:rPr>
          <w:rFonts w:ascii="Arial" w:hAnsi="Arial"/>
          <w:sz w:val="16"/>
        </w:rPr>
        <w:t>, biotin-</w:t>
      </w:r>
      <w:r>
        <w:rPr>
          <w:rFonts w:ascii="Arial" w:hAnsi="Arial"/>
          <w:sz w:val="16"/>
        </w:rPr>
        <w:t xml:space="preserve">11-UTP, in vitro transcription </w:t>
      </w:r>
      <w:r w:rsidRPr="0074768F">
        <w:rPr>
          <w:rFonts w:ascii="Arial" w:hAnsi="Arial"/>
          <w:sz w:val="16"/>
        </w:rPr>
        <w:t>reactions and cleanup</w:t>
      </w:r>
    </w:p>
    <w:p w:rsidR="00373717" w:rsidRPr="00373717" w:rsidRDefault="00373717" w:rsidP="00E511E8">
      <w:pPr>
        <w:rPr>
          <w:rFonts w:ascii="Arial" w:hAnsi="Arial"/>
          <w:sz w:val="16"/>
          <w:vertAlign w:val="superscript"/>
        </w:rPr>
      </w:pPr>
      <w:proofErr w:type="gramStart"/>
      <w:r w:rsidRPr="00373717">
        <w:rPr>
          <w:rFonts w:ascii="Arial" w:hAnsi="Arial"/>
          <w:sz w:val="16"/>
          <w:vertAlign w:val="superscript"/>
        </w:rPr>
        <w:t>c</w:t>
      </w:r>
      <w:proofErr w:type="gramEnd"/>
      <w:r w:rsidR="000E3063">
        <w:rPr>
          <w:rFonts w:ascii="Arial" w:hAnsi="Arial"/>
          <w:sz w:val="16"/>
          <w:vertAlign w:val="superscript"/>
        </w:rPr>
        <w:t xml:space="preserve"> </w:t>
      </w:r>
      <w:r w:rsidR="0074768F" w:rsidRPr="0074768F">
        <w:rPr>
          <w:rFonts w:ascii="Arial" w:hAnsi="Arial"/>
          <w:sz w:val="16"/>
        </w:rPr>
        <w:t>based on price quotation for 96 reactions with probe reagent split for duplex hybridization reactions to cover all samples</w:t>
      </w:r>
    </w:p>
    <w:p w:rsidR="00373717" w:rsidRPr="00373717" w:rsidRDefault="00373717" w:rsidP="00E511E8">
      <w:pPr>
        <w:rPr>
          <w:rFonts w:ascii="Arial" w:hAnsi="Arial"/>
          <w:sz w:val="16"/>
          <w:vertAlign w:val="superscript"/>
        </w:rPr>
      </w:pPr>
      <w:proofErr w:type="gramStart"/>
      <w:r w:rsidRPr="00373717">
        <w:rPr>
          <w:rFonts w:ascii="Arial" w:hAnsi="Arial"/>
          <w:sz w:val="16"/>
          <w:vertAlign w:val="superscript"/>
        </w:rPr>
        <w:t>d</w:t>
      </w:r>
      <w:proofErr w:type="gramEnd"/>
      <w:r w:rsidR="000E3063">
        <w:rPr>
          <w:rFonts w:ascii="Arial" w:hAnsi="Arial"/>
          <w:sz w:val="16"/>
          <w:vertAlign w:val="superscript"/>
        </w:rPr>
        <w:t xml:space="preserve"> </w:t>
      </w:r>
      <w:r w:rsidR="0074768F" w:rsidRPr="0074768F">
        <w:rPr>
          <w:rFonts w:ascii="Arial" w:hAnsi="Arial"/>
          <w:sz w:val="16"/>
        </w:rPr>
        <w:t xml:space="preserve">based on price quotation for </w:t>
      </w:r>
      <w:proofErr w:type="spellStart"/>
      <w:r w:rsidR="0074768F" w:rsidRPr="0074768F">
        <w:rPr>
          <w:rFonts w:ascii="Arial" w:hAnsi="Arial"/>
          <w:sz w:val="16"/>
        </w:rPr>
        <w:t>SureSelect</w:t>
      </w:r>
      <w:proofErr w:type="spellEnd"/>
      <w:r w:rsidR="0074768F" w:rsidRPr="0074768F">
        <w:rPr>
          <w:rFonts w:ascii="Arial" w:hAnsi="Arial"/>
          <w:sz w:val="16"/>
        </w:rPr>
        <w:t xml:space="preserve"> XT 96 reactions with probe reagent split for duplex hybridization reactions to cover all samples</w:t>
      </w:r>
    </w:p>
    <w:p w:rsidR="0074768F" w:rsidRDefault="0074768F" w:rsidP="0074768F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  <w:vertAlign w:val="superscript"/>
        </w:rPr>
        <w:t>e</w:t>
      </w:r>
      <w:proofErr w:type="gramEnd"/>
      <w:r>
        <w:rPr>
          <w:rFonts w:ascii="Arial" w:hAnsi="Arial"/>
          <w:sz w:val="16"/>
          <w:vertAlign w:val="superscript"/>
        </w:rPr>
        <w:t xml:space="preserve"> </w:t>
      </w:r>
      <w:r w:rsidRPr="0074768F">
        <w:rPr>
          <w:rFonts w:ascii="Arial" w:hAnsi="Arial"/>
          <w:sz w:val="16"/>
        </w:rPr>
        <w:t xml:space="preserve">based on online price quotation for </w:t>
      </w:r>
      <w:proofErr w:type="spellStart"/>
      <w:r w:rsidRPr="0074768F">
        <w:rPr>
          <w:rFonts w:ascii="Arial" w:hAnsi="Arial"/>
          <w:sz w:val="16"/>
        </w:rPr>
        <w:t>TruSeq</w:t>
      </w:r>
      <w:proofErr w:type="spellEnd"/>
      <w:r w:rsidRPr="0074768F">
        <w:rPr>
          <w:rFonts w:ascii="Arial" w:hAnsi="Arial"/>
          <w:sz w:val="16"/>
        </w:rPr>
        <w:t xml:space="preserve"> Custom Enrichment 96 reactions with probe reagent split for duplex hybridization reactions to cover all </w:t>
      </w:r>
    </w:p>
    <w:p w:rsidR="0074768F" w:rsidRPr="0074768F" w:rsidRDefault="0074768F" w:rsidP="0074768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proofErr w:type="spellStart"/>
      <w:proofErr w:type="gramStart"/>
      <w:r w:rsidRPr="0074768F">
        <w:rPr>
          <w:rFonts w:ascii="Arial" w:hAnsi="Arial"/>
          <w:sz w:val="16"/>
        </w:rPr>
        <w:t>samples</w:t>
      </w:r>
      <w:proofErr w:type="gramEnd"/>
      <w:r w:rsidRPr="0074768F">
        <w:rPr>
          <w:rFonts w:ascii="Arial" w:hAnsi="Arial"/>
          <w:sz w:val="16"/>
        </w:rPr>
        <w:t>;price</w:t>
      </w:r>
      <w:proofErr w:type="spellEnd"/>
      <w:r w:rsidRPr="0074768F">
        <w:rPr>
          <w:rFonts w:ascii="Arial" w:hAnsi="Arial"/>
          <w:sz w:val="16"/>
        </w:rPr>
        <w:t xml:space="preserve"> for Target 2 could not be estimated as the prospective number of probes was below the minimum requirement of 2500 probes</w:t>
      </w:r>
    </w:p>
    <w:p w:rsidR="0074768F" w:rsidRDefault="0074768F" w:rsidP="0074768F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  <w:vertAlign w:val="superscript"/>
        </w:rPr>
        <w:t>f</w:t>
      </w:r>
      <w:proofErr w:type="gramEnd"/>
      <w:r w:rsidR="00396B91" w:rsidRPr="00373717">
        <w:rPr>
          <w:rFonts w:ascii="Arial" w:hAnsi="Arial"/>
          <w:sz w:val="16"/>
        </w:rPr>
        <w:t xml:space="preserve"> </w:t>
      </w:r>
      <w:r w:rsidRPr="000E3063">
        <w:rPr>
          <w:rFonts w:ascii="Arial" w:hAnsi="Arial"/>
          <w:sz w:val="16"/>
        </w:rPr>
        <w:t xml:space="preserve">chr2:40290921-40818502, chr5:1207045-1369139, chr7:54912540-55418874, chr8:130269738-130884901, chr9:21867848-22056873, </w:t>
      </w:r>
    </w:p>
    <w:p w:rsidR="0074768F" w:rsidRPr="000E3063" w:rsidRDefault="0074768F" w:rsidP="0074768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proofErr w:type="gramStart"/>
      <w:r>
        <w:rPr>
          <w:rFonts w:ascii="Arial" w:hAnsi="Arial"/>
          <w:sz w:val="16"/>
        </w:rPr>
        <w:t>chr10:21747581</w:t>
      </w:r>
      <w:proofErr w:type="gramEnd"/>
      <w:r>
        <w:rPr>
          <w:rFonts w:ascii="Arial" w:hAnsi="Arial"/>
          <w:sz w:val="16"/>
        </w:rPr>
        <w:t>-</w:t>
      </w:r>
      <w:r w:rsidRPr="000E3063">
        <w:rPr>
          <w:rFonts w:ascii="Arial" w:hAnsi="Arial"/>
          <w:sz w:val="16"/>
        </w:rPr>
        <w:t>22031097, chr11:118399273-118608438, chr12:128475121-129218891, chr17:7420240-7626975, chr20:62214729-62391570</w:t>
      </w:r>
    </w:p>
    <w:p w:rsidR="00E511E8" w:rsidRPr="00373717" w:rsidRDefault="0074768F" w:rsidP="00E511E8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  <w:vertAlign w:val="superscript"/>
        </w:rPr>
        <w:t>g</w:t>
      </w:r>
      <w:proofErr w:type="gramEnd"/>
      <w:r w:rsidR="00373717" w:rsidRPr="00373717">
        <w:rPr>
          <w:rFonts w:ascii="Arial" w:hAnsi="Arial"/>
          <w:sz w:val="16"/>
        </w:rPr>
        <w:t xml:space="preserve"> </w:t>
      </w:r>
      <w:r w:rsidRPr="000E3063">
        <w:rPr>
          <w:rFonts w:ascii="Arial" w:hAnsi="Arial"/>
          <w:sz w:val="16"/>
        </w:rPr>
        <w:t>chr11:68468357-68715991</w:t>
      </w:r>
    </w:p>
    <w:p w:rsidR="00D0414C" w:rsidRPr="00373717" w:rsidRDefault="00D0414C">
      <w:pPr>
        <w:rPr>
          <w:rFonts w:ascii="Arial" w:hAnsi="Arial"/>
          <w:sz w:val="16"/>
        </w:rPr>
      </w:pPr>
    </w:p>
    <w:p w:rsidR="00EC7859" w:rsidRDefault="00EC7859"/>
    <w:sectPr w:rsidR="00EC7859" w:rsidSect="0098483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483A"/>
    <w:rsid w:val="00091C0E"/>
    <w:rsid w:val="000E3063"/>
    <w:rsid w:val="00113F2D"/>
    <w:rsid w:val="00247032"/>
    <w:rsid w:val="00373717"/>
    <w:rsid w:val="00396B91"/>
    <w:rsid w:val="006310A7"/>
    <w:rsid w:val="006E3AEA"/>
    <w:rsid w:val="0074768F"/>
    <w:rsid w:val="0098483A"/>
    <w:rsid w:val="009B21BC"/>
    <w:rsid w:val="009F422A"/>
    <w:rsid w:val="00B541B5"/>
    <w:rsid w:val="00BC4A7A"/>
    <w:rsid w:val="00D0414C"/>
    <w:rsid w:val="00D32949"/>
    <w:rsid w:val="00E511E8"/>
    <w:rsid w:val="00EC7859"/>
    <w:rsid w:val="00FF16A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07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848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1727</Characters>
  <Application>Microsoft Macintosh Word</Application>
  <DocSecurity>0</DocSecurity>
  <Lines>1727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HudsonAlpha Institute for Biotechnology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Day</dc:creator>
  <cp:keywords/>
  <cp:lastModifiedBy>Kenny Day</cp:lastModifiedBy>
  <cp:revision>4</cp:revision>
  <dcterms:created xsi:type="dcterms:W3CDTF">2014-03-04T18:02:00Z</dcterms:created>
  <dcterms:modified xsi:type="dcterms:W3CDTF">2014-03-04T18:10:00Z</dcterms:modified>
</cp:coreProperties>
</file>