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BB" w:rsidRPr="00A923DA" w:rsidRDefault="00113BBB" w:rsidP="00113BBB">
      <w:pPr>
        <w:spacing w:line="480" w:lineRule="auto"/>
        <w:rPr>
          <w:rFonts w:asciiTheme="minorHAnsi" w:hAnsiTheme="minorHAnsi" w:cstheme="minorHAnsi"/>
          <w:b/>
          <w:lang w:val="en-US"/>
        </w:rPr>
      </w:pPr>
      <w:r w:rsidRPr="00A923DA">
        <w:rPr>
          <w:rFonts w:asciiTheme="minorHAnsi" w:hAnsiTheme="minorHAnsi" w:cstheme="minorHAnsi"/>
          <w:b/>
          <w:lang w:val="en-US"/>
        </w:rPr>
        <w:t>Table S2</w:t>
      </w:r>
    </w:p>
    <w:p w:rsidR="00113BBB" w:rsidRPr="00D062C8" w:rsidRDefault="00113BBB" w:rsidP="00113BBB">
      <w:pPr>
        <w:spacing w:line="480" w:lineRule="auto"/>
        <w:rPr>
          <w:rFonts w:asciiTheme="minorHAnsi" w:hAnsiTheme="minorHAnsi" w:cstheme="minorHAnsi"/>
          <w:i/>
          <w:lang w:val="en-US"/>
        </w:rPr>
      </w:pPr>
      <w:r w:rsidRPr="00D062C8">
        <w:rPr>
          <w:rFonts w:asciiTheme="minorHAnsi" w:hAnsiTheme="minorHAnsi" w:cstheme="minorHAnsi"/>
          <w:i/>
          <w:lang w:val="en-US"/>
        </w:rPr>
        <w:t>Correlations of FFMQ Factor Scores (Short Form) with Meditation Experience, Depression, and Anxiety in Both Samples, and Means and Standard Deviations of Factor Scores and of Depression and Anxiety, Differentiated By Sample</w:t>
      </w:r>
    </w:p>
    <w:tbl>
      <w:tblPr>
        <w:tblW w:w="0" w:type="auto"/>
        <w:tblBorders>
          <w:top w:val="single" w:sz="4" w:space="0" w:color="auto"/>
          <w:bottom w:val="single" w:sz="4" w:space="0" w:color="auto"/>
        </w:tblBorders>
        <w:tblLook w:val="00A0" w:firstRow="1" w:lastRow="0" w:firstColumn="1" w:lastColumn="0" w:noHBand="0" w:noVBand="0"/>
      </w:tblPr>
      <w:tblGrid>
        <w:gridCol w:w="2142"/>
        <w:gridCol w:w="1403"/>
        <w:gridCol w:w="1403"/>
        <w:gridCol w:w="1403"/>
        <w:gridCol w:w="1403"/>
        <w:gridCol w:w="1404"/>
      </w:tblGrid>
      <w:tr w:rsidR="00113BBB" w:rsidRPr="00A923DA" w:rsidTr="0037107D">
        <w:tc>
          <w:tcPr>
            <w:tcW w:w="2142" w:type="dxa"/>
            <w:tcBorders>
              <w:top w:val="single" w:sz="4" w:space="0" w:color="auto"/>
              <w:bottom w:val="nil"/>
            </w:tcBorders>
          </w:tcPr>
          <w:p w:rsidR="00113BBB" w:rsidRPr="00A923DA" w:rsidRDefault="00113BBB" w:rsidP="0037107D">
            <w:pPr>
              <w:spacing w:line="480" w:lineRule="auto"/>
              <w:rPr>
                <w:rFonts w:asciiTheme="minorHAnsi" w:hAnsiTheme="minorHAnsi" w:cstheme="minorHAnsi"/>
                <w:lang w:val="en-US"/>
              </w:rPr>
            </w:pPr>
          </w:p>
        </w:tc>
        <w:tc>
          <w:tcPr>
            <w:tcW w:w="4209" w:type="dxa"/>
            <w:gridSpan w:val="3"/>
            <w:tcBorders>
              <w:top w:val="single" w:sz="4" w:space="0" w:color="auto"/>
              <w:bottom w:val="single" w:sz="4" w:space="0" w:color="auto"/>
            </w:tcBorders>
          </w:tcPr>
          <w:p w:rsidR="00113BBB" w:rsidRPr="00A923DA" w:rsidRDefault="00113BBB" w:rsidP="0037107D">
            <w:pPr>
              <w:spacing w:line="480" w:lineRule="auto"/>
              <w:rPr>
                <w:rFonts w:asciiTheme="minorHAnsi" w:hAnsiTheme="minorHAnsi" w:cstheme="minorHAnsi"/>
                <w:lang w:val="en-US"/>
              </w:rPr>
            </w:pPr>
            <w:r w:rsidRPr="00A923DA">
              <w:rPr>
                <w:rFonts w:asciiTheme="minorHAnsi" w:hAnsiTheme="minorHAnsi" w:cstheme="minorHAnsi"/>
                <w:lang w:val="en-US"/>
              </w:rPr>
              <w:t>Correlation with</w:t>
            </w:r>
          </w:p>
        </w:tc>
        <w:tc>
          <w:tcPr>
            <w:tcW w:w="1403" w:type="dxa"/>
            <w:tcBorders>
              <w:top w:val="single" w:sz="4" w:space="0" w:color="auto"/>
              <w:bottom w:val="single" w:sz="4" w:space="0" w:color="auto"/>
            </w:tcBorders>
          </w:tcPr>
          <w:p w:rsidR="00113BBB" w:rsidRPr="00A923DA" w:rsidRDefault="00113BBB" w:rsidP="0037107D">
            <w:pPr>
              <w:spacing w:line="480" w:lineRule="auto"/>
              <w:rPr>
                <w:rFonts w:asciiTheme="minorHAnsi" w:hAnsiTheme="minorHAnsi" w:cstheme="minorHAnsi"/>
                <w:lang w:val="en-US"/>
              </w:rPr>
            </w:pPr>
            <w:r w:rsidRPr="00A923DA">
              <w:rPr>
                <w:rFonts w:asciiTheme="minorHAnsi" w:hAnsiTheme="minorHAnsi" w:cstheme="minorHAnsi"/>
                <w:i/>
                <w:lang w:val="en-US"/>
              </w:rPr>
              <w:t>M</w:t>
            </w:r>
            <w:r w:rsidRPr="00A923DA">
              <w:rPr>
                <w:rFonts w:asciiTheme="minorHAnsi" w:hAnsiTheme="minorHAnsi" w:cstheme="minorHAnsi"/>
                <w:lang w:val="en-US"/>
              </w:rPr>
              <w:t xml:space="preserve"> (</w:t>
            </w:r>
            <w:r w:rsidRPr="00A923DA">
              <w:rPr>
                <w:rFonts w:asciiTheme="minorHAnsi" w:hAnsiTheme="minorHAnsi" w:cstheme="minorHAnsi"/>
                <w:i/>
                <w:lang w:val="en-US"/>
              </w:rPr>
              <w:t>SD</w:t>
            </w:r>
            <w:r w:rsidRPr="00A923DA">
              <w:rPr>
                <w:rFonts w:asciiTheme="minorHAnsi" w:hAnsiTheme="minorHAnsi" w:cstheme="minorHAnsi"/>
                <w:lang w:val="en-US"/>
              </w:rPr>
              <w:t>)</w:t>
            </w:r>
          </w:p>
        </w:tc>
        <w:tc>
          <w:tcPr>
            <w:tcW w:w="1404" w:type="dxa"/>
            <w:tcBorders>
              <w:top w:val="single" w:sz="4" w:space="0" w:color="auto"/>
              <w:bottom w:val="single" w:sz="4" w:space="0" w:color="auto"/>
            </w:tcBorders>
          </w:tcPr>
          <w:p w:rsidR="00113BBB" w:rsidRPr="00A923DA" w:rsidRDefault="00113BBB" w:rsidP="0037107D">
            <w:pPr>
              <w:spacing w:line="480" w:lineRule="auto"/>
              <w:rPr>
                <w:rFonts w:asciiTheme="minorHAnsi" w:hAnsiTheme="minorHAnsi" w:cstheme="minorHAnsi"/>
                <w:lang w:val="en-US"/>
              </w:rPr>
            </w:pPr>
          </w:p>
        </w:tc>
      </w:tr>
      <w:tr w:rsidR="00113BBB" w:rsidRPr="00A923DA" w:rsidTr="0037107D">
        <w:tc>
          <w:tcPr>
            <w:tcW w:w="2142" w:type="dxa"/>
            <w:tcBorders>
              <w:top w:val="nil"/>
              <w:bottom w:val="single" w:sz="4" w:space="0" w:color="auto"/>
            </w:tcBorders>
          </w:tcPr>
          <w:p w:rsidR="00113BBB" w:rsidRPr="00A923DA" w:rsidRDefault="00113BBB" w:rsidP="0037107D">
            <w:pPr>
              <w:spacing w:line="480" w:lineRule="auto"/>
              <w:rPr>
                <w:rFonts w:asciiTheme="minorHAnsi" w:hAnsiTheme="minorHAnsi" w:cstheme="minorHAnsi"/>
                <w:lang w:val="en-US"/>
              </w:rPr>
            </w:pPr>
          </w:p>
        </w:tc>
        <w:tc>
          <w:tcPr>
            <w:tcW w:w="1403" w:type="dxa"/>
            <w:tcBorders>
              <w:top w:val="single" w:sz="4" w:space="0" w:color="auto"/>
              <w:bottom w:val="single" w:sz="4" w:space="0" w:color="auto"/>
            </w:tcBorders>
          </w:tcPr>
          <w:p w:rsidR="00113BBB" w:rsidRPr="00A923DA" w:rsidRDefault="00113BBB" w:rsidP="0037107D">
            <w:pPr>
              <w:spacing w:line="480" w:lineRule="auto"/>
              <w:rPr>
                <w:rFonts w:asciiTheme="minorHAnsi" w:hAnsiTheme="minorHAnsi" w:cstheme="minorHAnsi"/>
                <w:vertAlign w:val="superscript"/>
                <w:lang w:val="en-US"/>
              </w:rPr>
            </w:pPr>
            <w:r w:rsidRPr="00A923DA">
              <w:rPr>
                <w:rFonts w:asciiTheme="minorHAnsi" w:hAnsiTheme="minorHAnsi" w:cstheme="minorHAnsi"/>
                <w:lang w:val="en-US"/>
              </w:rPr>
              <w:t xml:space="preserve">Med. </w:t>
            </w:r>
            <w:proofErr w:type="spellStart"/>
            <w:r w:rsidRPr="00A923DA">
              <w:rPr>
                <w:rFonts w:asciiTheme="minorHAnsi" w:hAnsiTheme="minorHAnsi" w:cstheme="minorHAnsi"/>
                <w:lang w:val="en-US"/>
              </w:rPr>
              <w:t>exp.</w:t>
            </w:r>
            <w:r w:rsidRPr="00A923DA">
              <w:rPr>
                <w:rFonts w:asciiTheme="minorHAnsi" w:hAnsiTheme="minorHAnsi" w:cstheme="minorHAnsi"/>
                <w:vertAlign w:val="superscript"/>
                <w:lang w:val="en-US"/>
              </w:rPr>
              <w:t>a</w:t>
            </w:r>
            <w:proofErr w:type="spellEnd"/>
          </w:p>
        </w:tc>
        <w:tc>
          <w:tcPr>
            <w:tcW w:w="1403" w:type="dxa"/>
            <w:tcBorders>
              <w:top w:val="single" w:sz="4" w:space="0" w:color="auto"/>
              <w:bottom w:val="single" w:sz="4" w:space="0" w:color="auto"/>
            </w:tcBorders>
          </w:tcPr>
          <w:p w:rsidR="00113BBB" w:rsidRPr="00A923DA" w:rsidRDefault="00113BBB" w:rsidP="0037107D">
            <w:pPr>
              <w:spacing w:line="480" w:lineRule="auto"/>
              <w:rPr>
                <w:rFonts w:asciiTheme="minorHAnsi" w:hAnsiTheme="minorHAnsi" w:cstheme="minorHAnsi"/>
                <w:vertAlign w:val="superscript"/>
                <w:lang w:val="en-US"/>
              </w:rPr>
            </w:pPr>
            <w:proofErr w:type="spellStart"/>
            <w:r w:rsidRPr="00A923DA">
              <w:rPr>
                <w:rFonts w:asciiTheme="minorHAnsi" w:hAnsiTheme="minorHAnsi" w:cstheme="minorHAnsi"/>
                <w:lang w:val="en-US"/>
              </w:rPr>
              <w:t>Depression</w:t>
            </w:r>
            <w:r w:rsidRPr="00A923DA">
              <w:rPr>
                <w:rFonts w:asciiTheme="minorHAnsi" w:hAnsiTheme="minorHAnsi" w:cstheme="minorHAnsi"/>
                <w:vertAlign w:val="superscript"/>
                <w:lang w:val="en-US"/>
              </w:rPr>
              <w:t>b</w:t>
            </w:r>
            <w:proofErr w:type="spellEnd"/>
          </w:p>
        </w:tc>
        <w:tc>
          <w:tcPr>
            <w:tcW w:w="1403" w:type="dxa"/>
            <w:tcBorders>
              <w:top w:val="single" w:sz="4" w:space="0" w:color="auto"/>
              <w:bottom w:val="single" w:sz="4" w:space="0" w:color="auto"/>
            </w:tcBorders>
          </w:tcPr>
          <w:p w:rsidR="00113BBB" w:rsidRPr="00A923DA" w:rsidRDefault="00113BBB" w:rsidP="0037107D">
            <w:pPr>
              <w:spacing w:line="480" w:lineRule="auto"/>
              <w:rPr>
                <w:rFonts w:asciiTheme="minorHAnsi" w:hAnsiTheme="minorHAnsi" w:cstheme="minorHAnsi"/>
                <w:vertAlign w:val="superscript"/>
                <w:lang w:val="en-US"/>
              </w:rPr>
            </w:pPr>
            <w:proofErr w:type="spellStart"/>
            <w:r w:rsidRPr="00A923DA">
              <w:rPr>
                <w:rFonts w:asciiTheme="minorHAnsi" w:hAnsiTheme="minorHAnsi" w:cstheme="minorHAnsi"/>
                <w:lang w:val="en-US"/>
              </w:rPr>
              <w:t>Anxiety</w:t>
            </w:r>
            <w:r w:rsidRPr="00A923DA">
              <w:rPr>
                <w:rFonts w:asciiTheme="minorHAnsi" w:hAnsiTheme="minorHAnsi" w:cstheme="minorHAnsi"/>
                <w:vertAlign w:val="superscript"/>
                <w:lang w:val="en-US"/>
              </w:rPr>
              <w:t>b</w:t>
            </w:r>
            <w:proofErr w:type="spellEnd"/>
          </w:p>
        </w:tc>
        <w:tc>
          <w:tcPr>
            <w:tcW w:w="1403" w:type="dxa"/>
            <w:tcBorders>
              <w:top w:val="single" w:sz="4" w:space="0" w:color="auto"/>
              <w:bottom w:val="single" w:sz="4" w:space="0" w:color="auto"/>
            </w:tcBorders>
          </w:tcPr>
          <w:p w:rsidR="00113BBB" w:rsidRPr="00A923DA" w:rsidRDefault="00113BBB" w:rsidP="0037107D">
            <w:pPr>
              <w:spacing w:line="480" w:lineRule="auto"/>
              <w:rPr>
                <w:rFonts w:asciiTheme="minorHAnsi" w:hAnsiTheme="minorHAnsi" w:cstheme="minorHAnsi"/>
                <w:lang w:val="en-US"/>
              </w:rPr>
            </w:pPr>
            <w:r w:rsidRPr="00A923DA">
              <w:rPr>
                <w:rFonts w:asciiTheme="minorHAnsi" w:hAnsiTheme="minorHAnsi" w:cstheme="minorHAnsi"/>
                <w:lang w:val="en-US"/>
              </w:rPr>
              <w:t>Ger</w:t>
            </w:r>
            <w:r>
              <w:rPr>
                <w:rFonts w:asciiTheme="minorHAnsi" w:hAnsiTheme="minorHAnsi" w:cstheme="minorHAnsi"/>
                <w:lang w:val="en-US"/>
              </w:rPr>
              <w:t>man</w:t>
            </w:r>
          </w:p>
        </w:tc>
        <w:tc>
          <w:tcPr>
            <w:tcW w:w="1404" w:type="dxa"/>
            <w:tcBorders>
              <w:top w:val="single" w:sz="4" w:space="0" w:color="auto"/>
              <w:bottom w:val="single" w:sz="4" w:space="0" w:color="auto"/>
            </w:tcBorders>
          </w:tcPr>
          <w:p w:rsidR="00113BBB" w:rsidRPr="00A923DA" w:rsidRDefault="00113BBB" w:rsidP="0037107D">
            <w:pPr>
              <w:spacing w:line="480" w:lineRule="auto"/>
              <w:rPr>
                <w:rFonts w:asciiTheme="minorHAnsi" w:hAnsiTheme="minorHAnsi" w:cstheme="minorHAnsi"/>
                <w:lang w:val="en-US"/>
              </w:rPr>
            </w:pPr>
            <w:r w:rsidRPr="00A923DA">
              <w:rPr>
                <w:rFonts w:asciiTheme="minorHAnsi" w:hAnsiTheme="minorHAnsi" w:cstheme="minorHAnsi"/>
                <w:lang w:val="en-US"/>
              </w:rPr>
              <w:t>Span</w:t>
            </w:r>
            <w:r>
              <w:rPr>
                <w:rFonts w:asciiTheme="minorHAnsi" w:hAnsiTheme="minorHAnsi" w:cstheme="minorHAnsi"/>
                <w:lang w:val="en-US"/>
              </w:rPr>
              <w:t>ish</w:t>
            </w:r>
          </w:p>
        </w:tc>
      </w:tr>
      <w:tr w:rsidR="00113BBB" w:rsidRPr="00A923DA" w:rsidTr="0037107D">
        <w:tc>
          <w:tcPr>
            <w:tcW w:w="2142" w:type="dxa"/>
          </w:tcPr>
          <w:p w:rsidR="00113BBB" w:rsidRPr="00A923DA" w:rsidRDefault="00113BBB" w:rsidP="0037107D">
            <w:pPr>
              <w:spacing w:line="480" w:lineRule="auto"/>
              <w:rPr>
                <w:rFonts w:asciiTheme="minorHAnsi" w:hAnsiTheme="minorHAnsi" w:cstheme="minorHAnsi"/>
                <w:vertAlign w:val="superscript"/>
                <w:lang w:val="en-US"/>
              </w:rPr>
            </w:pPr>
            <w:r w:rsidRPr="00A923DA">
              <w:rPr>
                <w:rFonts w:asciiTheme="minorHAnsi" w:hAnsiTheme="minorHAnsi" w:cstheme="minorHAnsi"/>
                <w:lang w:val="en-US"/>
              </w:rPr>
              <w:t>Observe</w:t>
            </w:r>
          </w:p>
        </w:tc>
        <w:tc>
          <w:tcPr>
            <w:tcW w:w="1403" w:type="dxa"/>
          </w:tcPr>
          <w:p w:rsidR="00113BBB" w:rsidRPr="00A923DA" w:rsidRDefault="00113BBB" w:rsidP="0037107D">
            <w:pPr>
              <w:spacing w:line="480" w:lineRule="auto"/>
              <w:rPr>
                <w:rFonts w:asciiTheme="minorHAnsi" w:hAnsiTheme="minorHAnsi" w:cstheme="minorHAnsi"/>
                <w:lang w:val="en-US"/>
              </w:rPr>
            </w:pPr>
            <w:r w:rsidRPr="00A923DA">
              <w:rPr>
                <w:rFonts w:asciiTheme="minorHAnsi" w:hAnsiTheme="minorHAnsi" w:cstheme="minorHAnsi"/>
                <w:lang w:val="en-US"/>
              </w:rPr>
              <w:t>.20</w:t>
            </w:r>
          </w:p>
        </w:tc>
        <w:tc>
          <w:tcPr>
            <w:tcW w:w="1403" w:type="dxa"/>
          </w:tcPr>
          <w:p w:rsidR="00113BBB" w:rsidRPr="00A923DA" w:rsidRDefault="00113BBB" w:rsidP="0037107D">
            <w:pPr>
              <w:spacing w:line="480" w:lineRule="auto"/>
              <w:rPr>
                <w:rFonts w:asciiTheme="minorHAnsi" w:hAnsiTheme="minorHAnsi" w:cstheme="minorHAnsi"/>
                <w:lang w:val="en-US"/>
              </w:rPr>
            </w:pPr>
            <w:r w:rsidRPr="00A923DA">
              <w:rPr>
                <w:rFonts w:asciiTheme="minorHAnsi" w:hAnsiTheme="minorHAnsi" w:cstheme="minorHAnsi"/>
                <w:lang w:val="en-US"/>
              </w:rPr>
              <w:t>-.30</w:t>
            </w:r>
          </w:p>
        </w:tc>
        <w:tc>
          <w:tcPr>
            <w:tcW w:w="1403" w:type="dxa"/>
          </w:tcPr>
          <w:p w:rsidR="00113BBB" w:rsidRPr="00A923DA" w:rsidRDefault="00113BBB" w:rsidP="0037107D">
            <w:pPr>
              <w:spacing w:line="480" w:lineRule="auto"/>
              <w:rPr>
                <w:rFonts w:asciiTheme="minorHAnsi" w:hAnsiTheme="minorHAnsi" w:cstheme="minorHAnsi"/>
                <w:lang w:val="en-US"/>
              </w:rPr>
            </w:pPr>
            <w:r w:rsidRPr="00A923DA">
              <w:rPr>
                <w:rFonts w:asciiTheme="minorHAnsi" w:hAnsiTheme="minorHAnsi" w:cstheme="minorHAnsi"/>
                <w:lang w:val="en-US"/>
              </w:rPr>
              <w:t>-.30</w:t>
            </w:r>
          </w:p>
        </w:tc>
        <w:tc>
          <w:tcPr>
            <w:tcW w:w="1403" w:type="dxa"/>
          </w:tcPr>
          <w:p w:rsidR="00113BBB" w:rsidRPr="00A923DA" w:rsidRDefault="00113BBB" w:rsidP="0037107D">
            <w:pPr>
              <w:spacing w:line="480" w:lineRule="auto"/>
              <w:rPr>
                <w:rFonts w:asciiTheme="minorHAnsi" w:hAnsiTheme="minorHAnsi" w:cstheme="minorHAnsi"/>
                <w:lang w:val="en-US"/>
              </w:rPr>
            </w:pPr>
            <w:r w:rsidRPr="00A923DA">
              <w:rPr>
                <w:rFonts w:asciiTheme="minorHAnsi" w:hAnsiTheme="minorHAnsi" w:cstheme="minorHAnsi"/>
                <w:lang w:val="en-US"/>
              </w:rPr>
              <w:t>0.17 (0.93)</w:t>
            </w:r>
          </w:p>
        </w:tc>
        <w:tc>
          <w:tcPr>
            <w:tcW w:w="1404" w:type="dxa"/>
          </w:tcPr>
          <w:p w:rsidR="00113BBB" w:rsidRPr="00A923DA" w:rsidRDefault="00113BBB" w:rsidP="0037107D">
            <w:pPr>
              <w:spacing w:line="480" w:lineRule="auto"/>
              <w:rPr>
                <w:rFonts w:asciiTheme="minorHAnsi" w:hAnsiTheme="minorHAnsi" w:cstheme="minorHAnsi"/>
                <w:lang w:val="en-US"/>
              </w:rPr>
            </w:pPr>
            <w:r w:rsidRPr="00A923DA">
              <w:rPr>
                <w:rFonts w:asciiTheme="minorHAnsi" w:hAnsiTheme="minorHAnsi" w:cstheme="minorHAnsi"/>
                <w:lang w:val="en-US"/>
              </w:rPr>
              <w:t>-0.01 (0.8</w:t>
            </w:r>
            <w:r>
              <w:rPr>
                <w:rFonts w:asciiTheme="minorHAnsi" w:hAnsiTheme="minorHAnsi" w:cstheme="minorHAnsi"/>
                <w:lang w:val="en-US"/>
              </w:rPr>
              <w:t>7</w:t>
            </w:r>
            <w:r w:rsidRPr="00A923DA">
              <w:rPr>
                <w:rFonts w:asciiTheme="minorHAnsi" w:hAnsiTheme="minorHAnsi" w:cstheme="minorHAnsi"/>
                <w:lang w:val="en-US"/>
              </w:rPr>
              <w:t>)</w:t>
            </w:r>
          </w:p>
        </w:tc>
      </w:tr>
      <w:tr w:rsidR="00113BBB" w:rsidRPr="00A923DA" w:rsidTr="0037107D">
        <w:tc>
          <w:tcPr>
            <w:tcW w:w="2142" w:type="dxa"/>
          </w:tcPr>
          <w:p w:rsidR="00113BBB" w:rsidRPr="00A923DA" w:rsidRDefault="00113BBB" w:rsidP="0037107D">
            <w:pPr>
              <w:spacing w:line="480" w:lineRule="auto"/>
              <w:rPr>
                <w:rFonts w:asciiTheme="minorHAnsi" w:hAnsiTheme="minorHAnsi" w:cstheme="minorHAnsi"/>
                <w:vertAlign w:val="superscript"/>
                <w:lang w:val="en-US"/>
              </w:rPr>
            </w:pPr>
            <w:r w:rsidRPr="00A923DA">
              <w:rPr>
                <w:rFonts w:asciiTheme="minorHAnsi" w:hAnsiTheme="minorHAnsi" w:cstheme="minorHAnsi"/>
                <w:lang w:val="en-US"/>
              </w:rPr>
              <w:t>Describe</w:t>
            </w:r>
          </w:p>
        </w:tc>
        <w:tc>
          <w:tcPr>
            <w:tcW w:w="1403" w:type="dxa"/>
          </w:tcPr>
          <w:p w:rsidR="00113BBB" w:rsidRPr="00A923DA" w:rsidRDefault="00113BBB" w:rsidP="0037107D">
            <w:pPr>
              <w:spacing w:line="480" w:lineRule="auto"/>
              <w:rPr>
                <w:rFonts w:asciiTheme="minorHAnsi" w:hAnsiTheme="minorHAnsi" w:cstheme="minorHAnsi"/>
                <w:lang w:val="en-US"/>
              </w:rPr>
            </w:pPr>
            <w:r w:rsidRPr="00A923DA">
              <w:rPr>
                <w:rFonts w:asciiTheme="minorHAnsi" w:hAnsiTheme="minorHAnsi" w:cstheme="minorHAnsi"/>
                <w:lang w:val="en-US"/>
              </w:rPr>
              <w:t>.18</w:t>
            </w:r>
          </w:p>
        </w:tc>
        <w:tc>
          <w:tcPr>
            <w:tcW w:w="1403" w:type="dxa"/>
          </w:tcPr>
          <w:p w:rsidR="00113BBB" w:rsidRPr="00A923DA" w:rsidRDefault="00113BBB" w:rsidP="0037107D">
            <w:pPr>
              <w:spacing w:line="480" w:lineRule="auto"/>
              <w:rPr>
                <w:rFonts w:asciiTheme="minorHAnsi" w:hAnsiTheme="minorHAnsi" w:cstheme="minorHAnsi"/>
                <w:lang w:val="en-US"/>
              </w:rPr>
            </w:pPr>
            <w:r w:rsidRPr="00A923DA">
              <w:rPr>
                <w:rFonts w:asciiTheme="minorHAnsi" w:hAnsiTheme="minorHAnsi" w:cstheme="minorHAnsi"/>
                <w:lang w:val="en-US"/>
              </w:rPr>
              <w:t>-.31</w:t>
            </w:r>
          </w:p>
        </w:tc>
        <w:tc>
          <w:tcPr>
            <w:tcW w:w="1403" w:type="dxa"/>
          </w:tcPr>
          <w:p w:rsidR="00113BBB" w:rsidRPr="00A923DA" w:rsidRDefault="00113BBB" w:rsidP="0037107D">
            <w:pPr>
              <w:spacing w:line="480" w:lineRule="auto"/>
              <w:rPr>
                <w:rFonts w:asciiTheme="minorHAnsi" w:hAnsiTheme="minorHAnsi" w:cstheme="minorHAnsi"/>
                <w:lang w:val="en-US"/>
              </w:rPr>
            </w:pPr>
            <w:r w:rsidRPr="00A923DA">
              <w:rPr>
                <w:rFonts w:asciiTheme="minorHAnsi" w:hAnsiTheme="minorHAnsi" w:cstheme="minorHAnsi"/>
                <w:lang w:val="en-US"/>
              </w:rPr>
              <w:t>-.26</w:t>
            </w:r>
          </w:p>
        </w:tc>
        <w:tc>
          <w:tcPr>
            <w:tcW w:w="1403" w:type="dxa"/>
          </w:tcPr>
          <w:p w:rsidR="00113BBB" w:rsidRPr="00A923DA" w:rsidRDefault="00113BBB" w:rsidP="0037107D">
            <w:pPr>
              <w:spacing w:line="480" w:lineRule="auto"/>
              <w:rPr>
                <w:rFonts w:asciiTheme="minorHAnsi" w:hAnsiTheme="minorHAnsi" w:cstheme="minorHAnsi"/>
                <w:lang w:val="en-US"/>
              </w:rPr>
            </w:pPr>
            <w:r w:rsidRPr="00A923DA">
              <w:rPr>
                <w:rFonts w:asciiTheme="minorHAnsi" w:hAnsiTheme="minorHAnsi" w:cstheme="minorHAnsi"/>
                <w:lang w:val="en-US"/>
              </w:rPr>
              <w:t>0.02 (0.87)</w:t>
            </w:r>
          </w:p>
        </w:tc>
        <w:tc>
          <w:tcPr>
            <w:tcW w:w="1404" w:type="dxa"/>
          </w:tcPr>
          <w:p w:rsidR="00113BBB" w:rsidRPr="00A923DA" w:rsidRDefault="00113BBB" w:rsidP="0037107D">
            <w:pPr>
              <w:spacing w:line="480" w:lineRule="auto"/>
              <w:rPr>
                <w:rFonts w:asciiTheme="minorHAnsi" w:hAnsiTheme="minorHAnsi" w:cstheme="minorHAnsi"/>
                <w:lang w:val="en-US"/>
              </w:rPr>
            </w:pPr>
            <w:r w:rsidRPr="00A923DA">
              <w:rPr>
                <w:rFonts w:asciiTheme="minorHAnsi" w:hAnsiTheme="minorHAnsi" w:cstheme="minorHAnsi"/>
                <w:lang w:val="en-US"/>
              </w:rPr>
              <w:t>-0.02 (0.84)</w:t>
            </w:r>
          </w:p>
        </w:tc>
      </w:tr>
      <w:tr w:rsidR="00113BBB" w:rsidRPr="00A923DA" w:rsidTr="0037107D">
        <w:tc>
          <w:tcPr>
            <w:tcW w:w="2142" w:type="dxa"/>
          </w:tcPr>
          <w:p w:rsidR="00113BBB" w:rsidRPr="00A923DA" w:rsidRDefault="00113BBB" w:rsidP="0037107D">
            <w:pPr>
              <w:spacing w:line="480" w:lineRule="auto"/>
              <w:rPr>
                <w:rFonts w:asciiTheme="minorHAnsi" w:hAnsiTheme="minorHAnsi" w:cstheme="minorHAnsi"/>
                <w:lang w:val="en-US"/>
              </w:rPr>
            </w:pPr>
            <w:proofErr w:type="spellStart"/>
            <w:r w:rsidRPr="00A923DA">
              <w:rPr>
                <w:rFonts w:asciiTheme="minorHAnsi" w:hAnsiTheme="minorHAnsi" w:cstheme="minorHAnsi"/>
                <w:lang w:val="en-US"/>
              </w:rPr>
              <w:t>Actaware</w:t>
            </w:r>
            <w:proofErr w:type="spellEnd"/>
          </w:p>
        </w:tc>
        <w:tc>
          <w:tcPr>
            <w:tcW w:w="1403" w:type="dxa"/>
          </w:tcPr>
          <w:p w:rsidR="00113BBB" w:rsidRPr="00A923DA" w:rsidRDefault="00113BBB" w:rsidP="0037107D">
            <w:pPr>
              <w:spacing w:line="480" w:lineRule="auto"/>
              <w:rPr>
                <w:rFonts w:asciiTheme="minorHAnsi" w:hAnsiTheme="minorHAnsi" w:cstheme="minorHAnsi"/>
                <w:lang w:val="en-US"/>
              </w:rPr>
            </w:pPr>
            <w:r w:rsidRPr="00A923DA">
              <w:rPr>
                <w:rFonts w:asciiTheme="minorHAnsi" w:hAnsiTheme="minorHAnsi" w:cstheme="minorHAnsi"/>
                <w:lang w:val="en-US"/>
              </w:rPr>
              <w:t>.28</w:t>
            </w:r>
          </w:p>
        </w:tc>
        <w:tc>
          <w:tcPr>
            <w:tcW w:w="1403" w:type="dxa"/>
          </w:tcPr>
          <w:p w:rsidR="00113BBB" w:rsidRPr="00A923DA" w:rsidRDefault="00113BBB" w:rsidP="0037107D">
            <w:pPr>
              <w:spacing w:line="480" w:lineRule="auto"/>
              <w:rPr>
                <w:rFonts w:asciiTheme="minorHAnsi" w:hAnsiTheme="minorHAnsi" w:cstheme="minorHAnsi"/>
                <w:lang w:val="en-US"/>
              </w:rPr>
            </w:pPr>
            <w:r w:rsidRPr="00A923DA">
              <w:rPr>
                <w:rFonts w:asciiTheme="minorHAnsi" w:hAnsiTheme="minorHAnsi" w:cstheme="minorHAnsi"/>
                <w:lang w:val="en-US"/>
              </w:rPr>
              <w:t>-.40</w:t>
            </w:r>
          </w:p>
        </w:tc>
        <w:tc>
          <w:tcPr>
            <w:tcW w:w="1403" w:type="dxa"/>
          </w:tcPr>
          <w:p w:rsidR="00113BBB" w:rsidRPr="00A923DA" w:rsidRDefault="00113BBB" w:rsidP="0037107D">
            <w:pPr>
              <w:spacing w:line="480" w:lineRule="auto"/>
              <w:rPr>
                <w:rFonts w:asciiTheme="minorHAnsi" w:hAnsiTheme="minorHAnsi" w:cstheme="minorHAnsi"/>
                <w:lang w:val="en-US"/>
              </w:rPr>
            </w:pPr>
            <w:r w:rsidRPr="00A923DA">
              <w:rPr>
                <w:rFonts w:asciiTheme="minorHAnsi" w:hAnsiTheme="minorHAnsi" w:cstheme="minorHAnsi"/>
                <w:lang w:val="en-US"/>
              </w:rPr>
              <w:t>-.41</w:t>
            </w:r>
          </w:p>
        </w:tc>
        <w:tc>
          <w:tcPr>
            <w:tcW w:w="1403" w:type="dxa"/>
          </w:tcPr>
          <w:p w:rsidR="00113BBB" w:rsidRPr="00A923DA" w:rsidRDefault="00113BBB" w:rsidP="0037107D">
            <w:pPr>
              <w:spacing w:line="480" w:lineRule="auto"/>
              <w:rPr>
                <w:rFonts w:asciiTheme="minorHAnsi" w:hAnsiTheme="minorHAnsi" w:cstheme="minorHAnsi"/>
                <w:lang w:val="en-US"/>
              </w:rPr>
            </w:pPr>
            <w:r w:rsidRPr="00A923DA">
              <w:rPr>
                <w:rFonts w:asciiTheme="minorHAnsi" w:hAnsiTheme="minorHAnsi" w:cstheme="minorHAnsi"/>
                <w:lang w:val="en-US"/>
              </w:rPr>
              <w:t>0.42 (0.89)</w:t>
            </w:r>
          </w:p>
        </w:tc>
        <w:tc>
          <w:tcPr>
            <w:tcW w:w="1404" w:type="dxa"/>
          </w:tcPr>
          <w:p w:rsidR="00113BBB" w:rsidRPr="00A923DA" w:rsidRDefault="00113BBB" w:rsidP="0037107D">
            <w:pPr>
              <w:spacing w:line="480" w:lineRule="auto"/>
              <w:rPr>
                <w:rFonts w:asciiTheme="minorHAnsi" w:hAnsiTheme="minorHAnsi" w:cstheme="minorHAnsi"/>
                <w:lang w:val="en-US"/>
              </w:rPr>
            </w:pPr>
            <w:r w:rsidRPr="00A923DA">
              <w:rPr>
                <w:rFonts w:asciiTheme="minorHAnsi" w:hAnsiTheme="minorHAnsi" w:cstheme="minorHAnsi"/>
                <w:lang w:val="en-US"/>
              </w:rPr>
              <w:t>0.00 (0.85)</w:t>
            </w:r>
          </w:p>
        </w:tc>
      </w:tr>
      <w:tr w:rsidR="00113BBB" w:rsidRPr="00A923DA" w:rsidTr="0037107D">
        <w:tc>
          <w:tcPr>
            <w:tcW w:w="2142" w:type="dxa"/>
          </w:tcPr>
          <w:p w:rsidR="00113BBB" w:rsidRPr="00A923DA" w:rsidRDefault="00113BBB" w:rsidP="0037107D">
            <w:pPr>
              <w:spacing w:line="480" w:lineRule="auto"/>
              <w:rPr>
                <w:rFonts w:asciiTheme="minorHAnsi" w:hAnsiTheme="minorHAnsi" w:cstheme="minorHAnsi"/>
                <w:lang w:val="en-US"/>
              </w:rPr>
            </w:pPr>
            <w:proofErr w:type="spellStart"/>
            <w:r w:rsidRPr="00A923DA">
              <w:rPr>
                <w:rFonts w:asciiTheme="minorHAnsi" w:hAnsiTheme="minorHAnsi" w:cstheme="minorHAnsi"/>
                <w:lang w:val="en-US"/>
              </w:rPr>
              <w:t>Nonjudge</w:t>
            </w:r>
            <w:proofErr w:type="spellEnd"/>
          </w:p>
        </w:tc>
        <w:tc>
          <w:tcPr>
            <w:tcW w:w="1403" w:type="dxa"/>
          </w:tcPr>
          <w:p w:rsidR="00113BBB" w:rsidRPr="00A923DA" w:rsidRDefault="00113BBB" w:rsidP="0037107D">
            <w:pPr>
              <w:spacing w:line="480" w:lineRule="auto"/>
              <w:rPr>
                <w:rFonts w:asciiTheme="minorHAnsi" w:hAnsiTheme="minorHAnsi" w:cstheme="minorHAnsi"/>
                <w:lang w:val="en-US"/>
              </w:rPr>
            </w:pPr>
            <w:r w:rsidRPr="00A923DA">
              <w:rPr>
                <w:rFonts w:asciiTheme="minorHAnsi" w:hAnsiTheme="minorHAnsi" w:cstheme="minorHAnsi"/>
                <w:lang w:val="en-US"/>
              </w:rPr>
              <w:t>.24</w:t>
            </w:r>
          </w:p>
        </w:tc>
        <w:tc>
          <w:tcPr>
            <w:tcW w:w="1403" w:type="dxa"/>
          </w:tcPr>
          <w:p w:rsidR="00113BBB" w:rsidRPr="00A923DA" w:rsidRDefault="00113BBB" w:rsidP="0037107D">
            <w:pPr>
              <w:spacing w:line="480" w:lineRule="auto"/>
              <w:rPr>
                <w:rFonts w:asciiTheme="minorHAnsi" w:hAnsiTheme="minorHAnsi" w:cstheme="minorHAnsi"/>
                <w:lang w:val="en-US"/>
              </w:rPr>
            </w:pPr>
            <w:r w:rsidRPr="00A923DA">
              <w:rPr>
                <w:rFonts w:asciiTheme="minorHAnsi" w:hAnsiTheme="minorHAnsi" w:cstheme="minorHAnsi"/>
                <w:lang w:val="en-US"/>
              </w:rPr>
              <w:t>-.42</w:t>
            </w:r>
          </w:p>
        </w:tc>
        <w:tc>
          <w:tcPr>
            <w:tcW w:w="1403" w:type="dxa"/>
          </w:tcPr>
          <w:p w:rsidR="00113BBB" w:rsidRPr="00A923DA" w:rsidRDefault="00113BBB" w:rsidP="0037107D">
            <w:pPr>
              <w:spacing w:line="480" w:lineRule="auto"/>
              <w:rPr>
                <w:rFonts w:asciiTheme="minorHAnsi" w:hAnsiTheme="minorHAnsi" w:cstheme="minorHAnsi"/>
                <w:lang w:val="en-US"/>
              </w:rPr>
            </w:pPr>
            <w:r w:rsidRPr="00A923DA">
              <w:rPr>
                <w:rFonts w:asciiTheme="minorHAnsi" w:hAnsiTheme="minorHAnsi" w:cstheme="minorHAnsi"/>
                <w:lang w:val="en-US"/>
              </w:rPr>
              <w:t>-.41</w:t>
            </w:r>
          </w:p>
        </w:tc>
        <w:tc>
          <w:tcPr>
            <w:tcW w:w="1403" w:type="dxa"/>
          </w:tcPr>
          <w:p w:rsidR="00113BBB" w:rsidRPr="00A923DA" w:rsidRDefault="00113BBB" w:rsidP="0037107D">
            <w:pPr>
              <w:spacing w:line="480" w:lineRule="auto"/>
              <w:rPr>
                <w:rFonts w:asciiTheme="minorHAnsi" w:hAnsiTheme="minorHAnsi" w:cstheme="minorHAnsi"/>
                <w:lang w:val="en-US"/>
              </w:rPr>
            </w:pPr>
            <w:r w:rsidRPr="00A923DA">
              <w:rPr>
                <w:rFonts w:asciiTheme="minorHAnsi" w:hAnsiTheme="minorHAnsi" w:cstheme="minorHAnsi"/>
                <w:lang w:val="en-US"/>
              </w:rPr>
              <w:t>0.18 (0.90)</w:t>
            </w:r>
          </w:p>
        </w:tc>
        <w:tc>
          <w:tcPr>
            <w:tcW w:w="1404" w:type="dxa"/>
          </w:tcPr>
          <w:p w:rsidR="00113BBB" w:rsidRPr="00A923DA" w:rsidRDefault="00113BBB" w:rsidP="0037107D">
            <w:pPr>
              <w:spacing w:line="480" w:lineRule="auto"/>
              <w:rPr>
                <w:rFonts w:asciiTheme="minorHAnsi" w:hAnsiTheme="minorHAnsi" w:cstheme="minorHAnsi"/>
                <w:lang w:val="en-US"/>
              </w:rPr>
            </w:pPr>
            <w:r w:rsidRPr="00A923DA">
              <w:rPr>
                <w:rFonts w:asciiTheme="minorHAnsi" w:hAnsiTheme="minorHAnsi" w:cstheme="minorHAnsi"/>
                <w:lang w:val="en-US"/>
              </w:rPr>
              <w:t>-0.04 (0.86)</w:t>
            </w:r>
          </w:p>
        </w:tc>
      </w:tr>
      <w:tr w:rsidR="00113BBB" w:rsidRPr="00A923DA" w:rsidTr="0037107D">
        <w:tc>
          <w:tcPr>
            <w:tcW w:w="2142" w:type="dxa"/>
          </w:tcPr>
          <w:p w:rsidR="00113BBB" w:rsidRPr="00A923DA" w:rsidRDefault="00113BBB" w:rsidP="0037107D">
            <w:pPr>
              <w:spacing w:line="480" w:lineRule="auto"/>
              <w:rPr>
                <w:rFonts w:asciiTheme="minorHAnsi" w:hAnsiTheme="minorHAnsi" w:cstheme="minorHAnsi"/>
                <w:lang w:val="en-US"/>
              </w:rPr>
            </w:pPr>
            <w:proofErr w:type="spellStart"/>
            <w:r w:rsidRPr="00A923DA">
              <w:rPr>
                <w:rFonts w:asciiTheme="minorHAnsi" w:hAnsiTheme="minorHAnsi" w:cstheme="minorHAnsi"/>
                <w:lang w:val="en-US"/>
              </w:rPr>
              <w:t>Nonreact</w:t>
            </w:r>
            <w:proofErr w:type="spellEnd"/>
          </w:p>
        </w:tc>
        <w:tc>
          <w:tcPr>
            <w:tcW w:w="1403" w:type="dxa"/>
          </w:tcPr>
          <w:p w:rsidR="00113BBB" w:rsidRPr="00A923DA" w:rsidRDefault="00113BBB" w:rsidP="0037107D">
            <w:pPr>
              <w:spacing w:line="480" w:lineRule="auto"/>
              <w:rPr>
                <w:rFonts w:asciiTheme="minorHAnsi" w:hAnsiTheme="minorHAnsi" w:cstheme="minorHAnsi"/>
                <w:lang w:val="en-US"/>
              </w:rPr>
            </w:pPr>
            <w:r w:rsidRPr="00A923DA">
              <w:rPr>
                <w:rFonts w:asciiTheme="minorHAnsi" w:hAnsiTheme="minorHAnsi" w:cstheme="minorHAnsi"/>
                <w:lang w:val="en-US"/>
              </w:rPr>
              <w:t>.29</w:t>
            </w:r>
          </w:p>
        </w:tc>
        <w:tc>
          <w:tcPr>
            <w:tcW w:w="1403" w:type="dxa"/>
          </w:tcPr>
          <w:p w:rsidR="00113BBB" w:rsidRPr="00A923DA" w:rsidRDefault="00113BBB" w:rsidP="0037107D">
            <w:pPr>
              <w:spacing w:line="480" w:lineRule="auto"/>
              <w:rPr>
                <w:rFonts w:asciiTheme="minorHAnsi" w:hAnsiTheme="minorHAnsi" w:cstheme="minorHAnsi"/>
                <w:lang w:val="en-US"/>
              </w:rPr>
            </w:pPr>
            <w:r w:rsidRPr="00A923DA">
              <w:rPr>
                <w:rFonts w:asciiTheme="minorHAnsi" w:hAnsiTheme="minorHAnsi" w:cstheme="minorHAnsi"/>
                <w:lang w:val="en-US"/>
              </w:rPr>
              <w:t>-.45</w:t>
            </w:r>
          </w:p>
        </w:tc>
        <w:tc>
          <w:tcPr>
            <w:tcW w:w="1403" w:type="dxa"/>
          </w:tcPr>
          <w:p w:rsidR="00113BBB" w:rsidRPr="00A923DA" w:rsidRDefault="00113BBB" w:rsidP="0037107D">
            <w:pPr>
              <w:spacing w:line="480" w:lineRule="auto"/>
              <w:rPr>
                <w:rFonts w:asciiTheme="minorHAnsi" w:hAnsiTheme="minorHAnsi" w:cstheme="minorHAnsi"/>
                <w:lang w:val="en-US"/>
              </w:rPr>
            </w:pPr>
            <w:r w:rsidRPr="00A923DA">
              <w:rPr>
                <w:rFonts w:asciiTheme="minorHAnsi" w:hAnsiTheme="minorHAnsi" w:cstheme="minorHAnsi"/>
                <w:lang w:val="en-US"/>
              </w:rPr>
              <w:t>-.44</w:t>
            </w:r>
          </w:p>
        </w:tc>
        <w:tc>
          <w:tcPr>
            <w:tcW w:w="1403" w:type="dxa"/>
          </w:tcPr>
          <w:p w:rsidR="00113BBB" w:rsidRPr="00A923DA" w:rsidRDefault="00113BBB" w:rsidP="0037107D">
            <w:pPr>
              <w:spacing w:line="480" w:lineRule="auto"/>
              <w:rPr>
                <w:rFonts w:asciiTheme="minorHAnsi" w:hAnsiTheme="minorHAnsi" w:cstheme="minorHAnsi"/>
                <w:lang w:val="en-US"/>
              </w:rPr>
            </w:pPr>
            <w:r w:rsidRPr="00A923DA">
              <w:rPr>
                <w:rFonts w:asciiTheme="minorHAnsi" w:hAnsiTheme="minorHAnsi" w:cstheme="minorHAnsi"/>
                <w:lang w:val="en-US"/>
              </w:rPr>
              <w:t>-0.08 (0.98)</w:t>
            </w:r>
          </w:p>
        </w:tc>
        <w:tc>
          <w:tcPr>
            <w:tcW w:w="1404" w:type="dxa"/>
          </w:tcPr>
          <w:p w:rsidR="00113BBB" w:rsidRPr="00A923DA" w:rsidRDefault="00113BBB" w:rsidP="0037107D">
            <w:pPr>
              <w:spacing w:line="480" w:lineRule="auto"/>
              <w:rPr>
                <w:rFonts w:asciiTheme="minorHAnsi" w:hAnsiTheme="minorHAnsi" w:cstheme="minorHAnsi"/>
                <w:lang w:val="en-US"/>
              </w:rPr>
            </w:pPr>
            <w:r w:rsidRPr="00A923DA">
              <w:rPr>
                <w:rFonts w:asciiTheme="minorHAnsi" w:hAnsiTheme="minorHAnsi" w:cstheme="minorHAnsi"/>
                <w:lang w:val="en-US"/>
              </w:rPr>
              <w:t>0.00 (0.86)</w:t>
            </w:r>
          </w:p>
        </w:tc>
      </w:tr>
      <w:tr w:rsidR="00113BBB" w:rsidRPr="00A923DA" w:rsidTr="0037107D">
        <w:tc>
          <w:tcPr>
            <w:tcW w:w="2142" w:type="dxa"/>
          </w:tcPr>
          <w:p w:rsidR="00113BBB" w:rsidRPr="00A923DA" w:rsidRDefault="00113BBB" w:rsidP="0037107D">
            <w:pPr>
              <w:spacing w:line="480" w:lineRule="auto"/>
              <w:rPr>
                <w:rFonts w:asciiTheme="minorHAnsi" w:hAnsiTheme="minorHAnsi" w:cstheme="minorHAnsi"/>
                <w:lang w:val="en-US"/>
              </w:rPr>
            </w:pPr>
            <w:r w:rsidRPr="00A923DA">
              <w:rPr>
                <w:rFonts w:asciiTheme="minorHAnsi" w:hAnsiTheme="minorHAnsi" w:cstheme="minorHAnsi"/>
                <w:lang w:val="en-US"/>
              </w:rPr>
              <w:t>SRA</w:t>
            </w:r>
          </w:p>
        </w:tc>
        <w:tc>
          <w:tcPr>
            <w:tcW w:w="1403" w:type="dxa"/>
          </w:tcPr>
          <w:p w:rsidR="00113BBB" w:rsidRPr="00A923DA" w:rsidRDefault="00113BBB" w:rsidP="0037107D">
            <w:pPr>
              <w:spacing w:line="480" w:lineRule="auto"/>
              <w:rPr>
                <w:rFonts w:asciiTheme="minorHAnsi" w:hAnsiTheme="minorHAnsi" w:cstheme="minorHAnsi"/>
                <w:lang w:val="en-US"/>
              </w:rPr>
            </w:pPr>
            <w:r w:rsidRPr="00A923DA">
              <w:rPr>
                <w:rFonts w:asciiTheme="minorHAnsi" w:hAnsiTheme="minorHAnsi" w:cstheme="minorHAnsi"/>
                <w:lang w:val="en-US"/>
              </w:rPr>
              <w:t>.29</w:t>
            </w:r>
          </w:p>
        </w:tc>
        <w:tc>
          <w:tcPr>
            <w:tcW w:w="1403" w:type="dxa"/>
          </w:tcPr>
          <w:p w:rsidR="00113BBB" w:rsidRPr="00A923DA" w:rsidRDefault="00113BBB" w:rsidP="0037107D">
            <w:pPr>
              <w:spacing w:line="480" w:lineRule="auto"/>
              <w:rPr>
                <w:rFonts w:asciiTheme="minorHAnsi" w:hAnsiTheme="minorHAnsi" w:cstheme="minorHAnsi"/>
                <w:lang w:val="en-US"/>
              </w:rPr>
            </w:pPr>
            <w:r w:rsidRPr="00A923DA">
              <w:rPr>
                <w:rFonts w:asciiTheme="minorHAnsi" w:hAnsiTheme="minorHAnsi" w:cstheme="minorHAnsi"/>
                <w:lang w:val="en-US"/>
              </w:rPr>
              <w:t>-.46</w:t>
            </w:r>
          </w:p>
        </w:tc>
        <w:tc>
          <w:tcPr>
            <w:tcW w:w="1403" w:type="dxa"/>
          </w:tcPr>
          <w:p w:rsidR="00113BBB" w:rsidRPr="00A923DA" w:rsidRDefault="00113BBB" w:rsidP="0037107D">
            <w:pPr>
              <w:spacing w:line="480" w:lineRule="auto"/>
              <w:rPr>
                <w:rFonts w:asciiTheme="minorHAnsi" w:hAnsiTheme="minorHAnsi" w:cstheme="minorHAnsi"/>
                <w:lang w:val="en-US"/>
              </w:rPr>
            </w:pPr>
            <w:r w:rsidRPr="00A923DA">
              <w:rPr>
                <w:rFonts w:asciiTheme="minorHAnsi" w:hAnsiTheme="minorHAnsi" w:cstheme="minorHAnsi"/>
                <w:lang w:val="en-US"/>
              </w:rPr>
              <w:t>-.45</w:t>
            </w:r>
          </w:p>
        </w:tc>
        <w:tc>
          <w:tcPr>
            <w:tcW w:w="1403" w:type="dxa"/>
          </w:tcPr>
          <w:p w:rsidR="00113BBB" w:rsidRPr="00A923DA" w:rsidRDefault="00113BBB" w:rsidP="0037107D">
            <w:pPr>
              <w:spacing w:line="480" w:lineRule="auto"/>
              <w:rPr>
                <w:rFonts w:asciiTheme="minorHAnsi" w:hAnsiTheme="minorHAnsi" w:cstheme="minorHAnsi"/>
                <w:lang w:val="en-US"/>
              </w:rPr>
            </w:pPr>
            <w:r w:rsidRPr="00A923DA">
              <w:rPr>
                <w:rFonts w:asciiTheme="minorHAnsi" w:hAnsiTheme="minorHAnsi" w:cstheme="minorHAnsi"/>
                <w:lang w:val="en-US"/>
              </w:rPr>
              <w:t>-0.07 (1.10)</w:t>
            </w:r>
          </w:p>
        </w:tc>
        <w:tc>
          <w:tcPr>
            <w:tcW w:w="1404" w:type="dxa"/>
          </w:tcPr>
          <w:p w:rsidR="00113BBB" w:rsidRPr="00A923DA" w:rsidRDefault="00113BBB" w:rsidP="0037107D">
            <w:pPr>
              <w:spacing w:line="480" w:lineRule="auto"/>
              <w:rPr>
                <w:rFonts w:asciiTheme="minorHAnsi" w:hAnsiTheme="minorHAnsi" w:cstheme="minorHAnsi"/>
                <w:lang w:val="en-US"/>
              </w:rPr>
            </w:pPr>
            <w:r w:rsidRPr="00A923DA">
              <w:rPr>
                <w:rFonts w:asciiTheme="minorHAnsi" w:hAnsiTheme="minorHAnsi" w:cstheme="minorHAnsi"/>
                <w:lang w:val="en-US"/>
              </w:rPr>
              <w:t>0.00 (0.97)</w:t>
            </w:r>
          </w:p>
        </w:tc>
      </w:tr>
      <w:tr w:rsidR="00113BBB" w:rsidRPr="00A923DA" w:rsidTr="0037107D">
        <w:tc>
          <w:tcPr>
            <w:tcW w:w="2142" w:type="dxa"/>
          </w:tcPr>
          <w:p w:rsidR="00113BBB" w:rsidRPr="00A923DA" w:rsidRDefault="00113BBB" w:rsidP="0037107D">
            <w:pPr>
              <w:spacing w:line="480" w:lineRule="auto"/>
              <w:rPr>
                <w:rFonts w:asciiTheme="minorHAnsi" w:hAnsiTheme="minorHAnsi" w:cstheme="minorHAnsi"/>
                <w:lang w:val="en-US"/>
              </w:rPr>
            </w:pPr>
            <w:r w:rsidRPr="00A923DA">
              <w:rPr>
                <w:rFonts w:asciiTheme="minorHAnsi" w:hAnsiTheme="minorHAnsi" w:cstheme="minorHAnsi"/>
                <w:lang w:val="en-US"/>
              </w:rPr>
              <w:t>OTE</w:t>
            </w:r>
          </w:p>
        </w:tc>
        <w:tc>
          <w:tcPr>
            <w:tcW w:w="1403" w:type="dxa"/>
          </w:tcPr>
          <w:p w:rsidR="00113BBB" w:rsidRPr="00A923DA" w:rsidRDefault="00113BBB" w:rsidP="0037107D">
            <w:pPr>
              <w:spacing w:line="480" w:lineRule="auto"/>
              <w:rPr>
                <w:rFonts w:asciiTheme="minorHAnsi" w:hAnsiTheme="minorHAnsi" w:cstheme="minorHAnsi"/>
                <w:lang w:val="en-US"/>
              </w:rPr>
            </w:pPr>
            <w:r w:rsidRPr="00A923DA">
              <w:rPr>
                <w:rFonts w:asciiTheme="minorHAnsi" w:hAnsiTheme="minorHAnsi" w:cstheme="minorHAnsi"/>
                <w:lang w:val="en-US"/>
              </w:rPr>
              <w:t>.33</w:t>
            </w:r>
          </w:p>
        </w:tc>
        <w:tc>
          <w:tcPr>
            <w:tcW w:w="1403" w:type="dxa"/>
          </w:tcPr>
          <w:p w:rsidR="00113BBB" w:rsidRPr="00A923DA" w:rsidRDefault="00113BBB" w:rsidP="0037107D">
            <w:pPr>
              <w:spacing w:line="480" w:lineRule="auto"/>
              <w:rPr>
                <w:rFonts w:asciiTheme="minorHAnsi" w:hAnsiTheme="minorHAnsi" w:cstheme="minorHAnsi"/>
                <w:lang w:val="en-US"/>
              </w:rPr>
            </w:pPr>
            <w:r w:rsidRPr="00A923DA">
              <w:rPr>
                <w:rFonts w:asciiTheme="minorHAnsi" w:hAnsiTheme="minorHAnsi" w:cstheme="minorHAnsi"/>
                <w:lang w:val="en-US"/>
              </w:rPr>
              <w:t>-.45</w:t>
            </w:r>
          </w:p>
        </w:tc>
        <w:tc>
          <w:tcPr>
            <w:tcW w:w="1403" w:type="dxa"/>
          </w:tcPr>
          <w:p w:rsidR="00113BBB" w:rsidRPr="00A923DA" w:rsidRDefault="00113BBB" w:rsidP="0037107D">
            <w:pPr>
              <w:spacing w:line="480" w:lineRule="auto"/>
              <w:rPr>
                <w:rFonts w:asciiTheme="minorHAnsi" w:hAnsiTheme="minorHAnsi" w:cstheme="minorHAnsi"/>
                <w:lang w:val="en-US"/>
              </w:rPr>
            </w:pPr>
            <w:r w:rsidRPr="00A923DA">
              <w:rPr>
                <w:rFonts w:asciiTheme="minorHAnsi" w:hAnsiTheme="minorHAnsi" w:cstheme="minorHAnsi"/>
                <w:lang w:val="en-US"/>
              </w:rPr>
              <w:t>-.46</w:t>
            </w:r>
          </w:p>
        </w:tc>
        <w:tc>
          <w:tcPr>
            <w:tcW w:w="1403" w:type="dxa"/>
          </w:tcPr>
          <w:p w:rsidR="00113BBB" w:rsidRPr="00A923DA" w:rsidRDefault="00113BBB" w:rsidP="0037107D">
            <w:pPr>
              <w:spacing w:line="480" w:lineRule="auto"/>
              <w:rPr>
                <w:rFonts w:asciiTheme="minorHAnsi" w:hAnsiTheme="minorHAnsi" w:cstheme="minorHAnsi"/>
                <w:lang w:val="en-US"/>
              </w:rPr>
            </w:pPr>
            <w:r w:rsidRPr="00A923DA">
              <w:rPr>
                <w:rFonts w:asciiTheme="minorHAnsi" w:hAnsiTheme="minorHAnsi" w:cstheme="minorHAnsi"/>
                <w:lang w:val="en-US"/>
              </w:rPr>
              <w:t>0.55 (0.95)</w:t>
            </w:r>
          </w:p>
        </w:tc>
        <w:tc>
          <w:tcPr>
            <w:tcW w:w="1404" w:type="dxa"/>
          </w:tcPr>
          <w:p w:rsidR="00113BBB" w:rsidRPr="00A923DA" w:rsidRDefault="00113BBB" w:rsidP="0037107D">
            <w:pPr>
              <w:spacing w:line="480" w:lineRule="auto"/>
              <w:rPr>
                <w:rFonts w:asciiTheme="minorHAnsi" w:hAnsiTheme="minorHAnsi" w:cstheme="minorHAnsi"/>
                <w:lang w:val="en-US"/>
              </w:rPr>
            </w:pPr>
            <w:r w:rsidRPr="00A923DA">
              <w:rPr>
                <w:rFonts w:asciiTheme="minorHAnsi" w:hAnsiTheme="minorHAnsi" w:cstheme="minorHAnsi"/>
                <w:lang w:val="en-US"/>
              </w:rPr>
              <w:t>0.00 (0.90)</w:t>
            </w:r>
          </w:p>
        </w:tc>
      </w:tr>
      <w:tr w:rsidR="00113BBB" w:rsidRPr="00A923DA" w:rsidTr="0037107D">
        <w:tc>
          <w:tcPr>
            <w:tcW w:w="2142" w:type="dxa"/>
          </w:tcPr>
          <w:p w:rsidR="00113BBB" w:rsidRPr="00A923DA" w:rsidRDefault="00113BBB" w:rsidP="0037107D">
            <w:pPr>
              <w:spacing w:line="480" w:lineRule="auto"/>
              <w:rPr>
                <w:rFonts w:asciiTheme="minorHAnsi" w:hAnsiTheme="minorHAnsi" w:cstheme="minorHAnsi"/>
                <w:vertAlign w:val="superscript"/>
                <w:lang w:val="en-US"/>
              </w:rPr>
            </w:pPr>
            <w:proofErr w:type="spellStart"/>
            <w:r w:rsidRPr="00A923DA">
              <w:rPr>
                <w:rFonts w:asciiTheme="minorHAnsi" w:hAnsiTheme="minorHAnsi" w:cstheme="minorHAnsi"/>
                <w:lang w:val="en-US"/>
              </w:rPr>
              <w:t>Depression</w:t>
            </w:r>
            <w:r w:rsidRPr="00A923DA">
              <w:rPr>
                <w:rFonts w:asciiTheme="minorHAnsi" w:hAnsiTheme="minorHAnsi" w:cstheme="minorHAnsi"/>
                <w:vertAlign w:val="superscript"/>
                <w:lang w:val="en-US"/>
              </w:rPr>
              <w:t>b</w:t>
            </w:r>
            <w:proofErr w:type="spellEnd"/>
          </w:p>
        </w:tc>
        <w:tc>
          <w:tcPr>
            <w:tcW w:w="1403" w:type="dxa"/>
          </w:tcPr>
          <w:p w:rsidR="00113BBB" w:rsidRPr="00A923DA" w:rsidRDefault="00113BBB" w:rsidP="0037107D">
            <w:pPr>
              <w:spacing w:line="480" w:lineRule="auto"/>
              <w:rPr>
                <w:rFonts w:asciiTheme="minorHAnsi" w:hAnsiTheme="minorHAnsi" w:cstheme="minorHAnsi"/>
                <w:lang w:val="en-US"/>
              </w:rPr>
            </w:pPr>
            <w:r w:rsidRPr="00A923DA">
              <w:rPr>
                <w:rFonts w:asciiTheme="minorHAnsi" w:hAnsiTheme="minorHAnsi" w:cstheme="minorHAnsi"/>
                <w:lang w:val="en-US"/>
              </w:rPr>
              <w:t>-.11</w:t>
            </w:r>
          </w:p>
        </w:tc>
        <w:tc>
          <w:tcPr>
            <w:tcW w:w="1403" w:type="dxa"/>
          </w:tcPr>
          <w:p w:rsidR="00113BBB" w:rsidRPr="00A923DA" w:rsidRDefault="00113BBB" w:rsidP="0037107D">
            <w:pPr>
              <w:spacing w:line="480" w:lineRule="auto"/>
              <w:rPr>
                <w:rFonts w:asciiTheme="minorHAnsi" w:hAnsiTheme="minorHAnsi" w:cstheme="minorHAnsi"/>
                <w:lang w:val="en-US"/>
              </w:rPr>
            </w:pPr>
            <w:r w:rsidRPr="00A923DA">
              <w:rPr>
                <w:rFonts w:asciiTheme="minorHAnsi" w:hAnsiTheme="minorHAnsi" w:cstheme="minorHAnsi"/>
                <w:lang w:val="en-US"/>
              </w:rPr>
              <w:t>–</w:t>
            </w:r>
          </w:p>
        </w:tc>
        <w:tc>
          <w:tcPr>
            <w:tcW w:w="1403" w:type="dxa"/>
          </w:tcPr>
          <w:p w:rsidR="00113BBB" w:rsidRPr="00A923DA" w:rsidRDefault="00113BBB" w:rsidP="0037107D">
            <w:pPr>
              <w:spacing w:line="480" w:lineRule="auto"/>
              <w:rPr>
                <w:rFonts w:asciiTheme="minorHAnsi" w:hAnsiTheme="minorHAnsi" w:cstheme="minorHAnsi"/>
                <w:lang w:val="en-US"/>
              </w:rPr>
            </w:pPr>
            <w:r w:rsidRPr="00A923DA">
              <w:rPr>
                <w:rFonts w:asciiTheme="minorHAnsi" w:hAnsiTheme="minorHAnsi" w:cstheme="minorHAnsi"/>
                <w:lang w:val="en-US"/>
              </w:rPr>
              <w:t>.58</w:t>
            </w:r>
          </w:p>
        </w:tc>
        <w:tc>
          <w:tcPr>
            <w:tcW w:w="1403" w:type="dxa"/>
          </w:tcPr>
          <w:p w:rsidR="00113BBB" w:rsidRPr="00751AFC" w:rsidRDefault="00113BBB" w:rsidP="0037107D">
            <w:pPr>
              <w:spacing w:line="480" w:lineRule="auto"/>
              <w:rPr>
                <w:rFonts w:asciiTheme="minorHAnsi" w:hAnsiTheme="minorHAnsi" w:cstheme="minorHAnsi"/>
                <w:lang w:val="en-US"/>
              </w:rPr>
            </w:pPr>
            <w:r w:rsidRPr="00751AFC">
              <w:rPr>
                <w:rFonts w:asciiTheme="minorHAnsi" w:hAnsiTheme="minorHAnsi" w:cstheme="minorHAnsi"/>
                <w:lang w:val="en-US"/>
              </w:rPr>
              <w:t>0.46 (0.54)</w:t>
            </w:r>
          </w:p>
        </w:tc>
        <w:tc>
          <w:tcPr>
            <w:tcW w:w="1404" w:type="dxa"/>
          </w:tcPr>
          <w:p w:rsidR="00113BBB" w:rsidRPr="00A923DA" w:rsidRDefault="00113BBB" w:rsidP="0037107D">
            <w:pPr>
              <w:spacing w:line="480" w:lineRule="auto"/>
              <w:rPr>
                <w:rFonts w:asciiTheme="minorHAnsi" w:hAnsiTheme="minorHAnsi" w:cstheme="minorHAnsi"/>
                <w:lang w:val="en-US"/>
              </w:rPr>
            </w:pPr>
            <w:r>
              <w:rPr>
                <w:rFonts w:asciiTheme="minorHAnsi" w:hAnsiTheme="minorHAnsi" w:cstheme="minorHAnsi"/>
                <w:lang w:val="en-US"/>
              </w:rPr>
              <w:t>6</w:t>
            </w:r>
            <w:r w:rsidRPr="00A923DA">
              <w:rPr>
                <w:rFonts w:asciiTheme="minorHAnsi" w:hAnsiTheme="minorHAnsi" w:cstheme="minorHAnsi"/>
                <w:lang w:val="en-US"/>
              </w:rPr>
              <w:t>.</w:t>
            </w:r>
            <w:r>
              <w:rPr>
                <w:rFonts w:asciiTheme="minorHAnsi" w:hAnsiTheme="minorHAnsi" w:cstheme="minorHAnsi"/>
                <w:lang w:val="en-US"/>
              </w:rPr>
              <w:t>1</w:t>
            </w:r>
            <w:r w:rsidRPr="00A923DA">
              <w:rPr>
                <w:rFonts w:asciiTheme="minorHAnsi" w:hAnsiTheme="minorHAnsi" w:cstheme="minorHAnsi"/>
                <w:lang w:val="en-US"/>
              </w:rPr>
              <w:t>4</w:t>
            </w:r>
            <w:r>
              <w:rPr>
                <w:rFonts w:asciiTheme="minorHAnsi" w:hAnsiTheme="minorHAnsi" w:cstheme="minorHAnsi"/>
                <w:lang w:val="en-US"/>
              </w:rPr>
              <w:t xml:space="preserve"> </w:t>
            </w:r>
            <w:r w:rsidRPr="00A923DA">
              <w:rPr>
                <w:rFonts w:asciiTheme="minorHAnsi" w:hAnsiTheme="minorHAnsi" w:cstheme="minorHAnsi"/>
                <w:lang w:val="en-US"/>
              </w:rPr>
              <w:t>(7.</w:t>
            </w:r>
            <w:r>
              <w:rPr>
                <w:rFonts w:asciiTheme="minorHAnsi" w:hAnsiTheme="minorHAnsi" w:cstheme="minorHAnsi"/>
                <w:lang w:val="en-US"/>
              </w:rPr>
              <w:t>70</w:t>
            </w:r>
            <w:r w:rsidRPr="00A923DA">
              <w:rPr>
                <w:rFonts w:asciiTheme="minorHAnsi" w:hAnsiTheme="minorHAnsi" w:cstheme="minorHAnsi"/>
                <w:lang w:val="en-US"/>
              </w:rPr>
              <w:t>)</w:t>
            </w:r>
          </w:p>
        </w:tc>
      </w:tr>
      <w:tr w:rsidR="00113BBB" w:rsidRPr="00A923DA" w:rsidTr="0037107D">
        <w:tc>
          <w:tcPr>
            <w:tcW w:w="2142" w:type="dxa"/>
            <w:tcBorders>
              <w:bottom w:val="single" w:sz="4" w:space="0" w:color="auto"/>
            </w:tcBorders>
          </w:tcPr>
          <w:p w:rsidR="00113BBB" w:rsidRPr="00A923DA" w:rsidRDefault="00113BBB" w:rsidP="0037107D">
            <w:pPr>
              <w:spacing w:line="480" w:lineRule="auto"/>
              <w:rPr>
                <w:rFonts w:asciiTheme="minorHAnsi" w:hAnsiTheme="minorHAnsi" w:cstheme="minorHAnsi"/>
                <w:lang w:val="en-US"/>
              </w:rPr>
            </w:pPr>
            <w:proofErr w:type="spellStart"/>
            <w:r w:rsidRPr="00A923DA">
              <w:rPr>
                <w:rFonts w:asciiTheme="minorHAnsi" w:hAnsiTheme="minorHAnsi" w:cstheme="minorHAnsi"/>
                <w:lang w:val="en-US"/>
              </w:rPr>
              <w:t>Anxiety</w:t>
            </w:r>
            <w:r w:rsidRPr="00A923DA">
              <w:rPr>
                <w:rFonts w:asciiTheme="minorHAnsi" w:hAnsiTheme="minorHAnsi" w:cstheme="minorHAnsi"/>
                <w:vertAlign w:val="superscript"/>
                <w:lang w:val="en-US"/>
              </w:rPr>
              <w:t>b</w:t>
            </w:r>
            <w:proofErr w:type="spellEnd"/>
          </w:p>
        </w:tc>
        <w:tc>
          <w:tcPr>
            <w:tcW w:w="1403" w:type="dxa"/>
            <w:tcBorders>
              <w:bottom w:val="single" w:sz="4" w:space="0" w:color="auto"/>
            </w:tcBorders>
          </w:tcPr>
          <w:p w:rsidR="00113BBB" w:rsidRPr="00A923DA" w:rsidRDefault="00113BBB" w:rsidP="0037107D">
            <w:pPr>
              <w:spacing w:line="480" w:lineRule="auto"/>
              <w:rPr>
                <w:rFonts w:asciiTheme="minorHAnsi" w:hAnsiTheme="minorHAnsi" w:cstheme="minorHAnsi"/>
                <w:lang w:val="en-US"/>
              </w:rPr>
            </w:pPr>
            <w:r w:rsidRPr="00A923DA">
              <w:rPr>
                <w:rFonts w:asciiTheme="minorHAnsi" w:hAnsiTheme="minorHAnsi" w:cstheme="minorHAnsi"/>
                <w:lang w:val="en-US"/>
              </w:rPr>
              <w:t>-.16</w:t>
            </w:r>
          </w:p>
        </w:tc>
        <w:tc>
          <w:tcPr>
            <w:tcW w:w="1403" w:type="dxa"/>
            <w:tcBorders>
              <w:bottom w:val="single" w:sz="4" w:space="0" w:color="auto"/>
            </w:tcBorders>
          </w:tcPr>
          <w:p w:rsidR="00113BBB" w:rsidRPr="00A923DA" w:rsidRDefault="00113BBB" w:rsidP="0037107D">
            <w:pPr>
              <w:spacing w:line="480" w:lineRule="auto"/>
              <w:rPr>
                <w:rFonts w:asciiTheme="minorHAnsi" w:hAnsiTheme="minorHAnsi" w:cstheme="minorHAnsi"/>
                <w:lang w:val="en-US"/>
              </w:rPr>
            </w:pPr>
            <w:r w:rsidRPr="00A923DA">
              <w:rPr>
                <w:rFonts w:asciiTheme="minorHAnsi" w:hAnsiTheme="minorHAnsi" w:cstheme="minorHAnsi"/>
                <w:lang w:val="en-US"/>
              </w:rPr>
              <w:t>.58</w:t>
            </w:r>
          </w:p>
        </w:tc>
        <w:tc>
          <w:tcPr>
            <w:tcW w:w="1403" w:type="dxa"/>
            <w:tcBorders>
              <w:bottom w:val="single" w:sz="4" w:space="0" w:color="auto"/>
            </w:tcBorders>
          </w:tcPr>
          <w:p w:rsidR="00113BBB" w:rsidRPr="00A923DA" w:rsidRDefault="00113BBB" w:rsidP="0037107D">
            <w:pPr>
              <w:spacing w:line="480" w:lineRule="auto"/>
              <w:rPr>
                <w:rFonts w:asciiTheme="minorHAnsi" w:hAnsiTheme="minorHAnsi" w:cstheme="minorHAnsi"/>
                <w:lang w:val="en-US"/>
              </w:rPr>
            </w:pPr>
            <w:r w:rsidRPr="00A923DA">
              <w:rPr>
                <w:rFonts w:asciiTheme="minorHAnsi" w:hAnsiTheme="minorHAnsi" w:cstheme="minorHAnsi"/>
                <w:lang w:val="en-US"/>
              </w:rPr>
              <w:t>–</w:t>
            </w:r>
          </w:p>
        </w:tc>
        <w:tc>
          <w:tcPr>
            <w:tcW w:w="1403" w:type="dxa"/>
            <w:tcBorders>
              <w:bottom w:val="single" w:sz="4" w:space="0" w:color="auto"/>
            </w:tcBorders>
          </w:tcPr>
          <w:p w:rsidR="00113BBB" w:rsidRPr="00751AFC" w:rsidRDefault="00113BBB" w:rsidP="0037107D">
            <w:pPr>
              <w:spacing w:line="480" w:lineRule="auto"/>
              <w:rPr>
                <w:rFonts w:asciiTheme="minorHAnsi" w:hAnsiTheme="minorHAnsi" w:cstheme="minorHAnsi"/>
                <w:lang w:val="en-US"/>
              </w:rPr>
            </w:pPr>
            <w:r w:rsidRPr="00751AFC">
              <w:rPr>
                <w:rFonts w:asciiTheme="minorHAnsi" w:hAnsiTheme="minorHAnsi" w:cstheme="minorHAnsi"/>
                <w:lang w:val="en-US"/>
              </w:rPr>
              <w:t>0.49 (0.51)</w:t>
            </w:r>
          </w:p>
        </w:tc>
        <w:tc>
          <w:tcPr>
            <w:tcW w:w="1404" w:type="dxa"/>
            <w:tcBorders>
              <w:bottom w:val="single" w:sz="4" w:space="0" w:color="auto"/>
            </w:tcBorders>
          </w:tcPr>
          <w:p w:rsidR="00113BBB" w:rsidRPr="00A923DA" w:rsidRDefault="00113BBB" w:rsidP="0037107D">
            <w:pPr>
              <w:spacing w:line="480" w:lineRule="auto"/>
              <w:rPr>
                <w:rFonts w:asciiTheme="minorHAnsi" w:hAnsiTheme="minorHAnsi" w:cstheme="minorHAnsi"/>
                <w:lang w:val="en-US"/>
              </w:rPr>
            </w:pPr>
            <w:r>
              <w:rPr>
                <w:rFonts w:asciiTheme="minorHAnsi" w:hAnsiTheme="minorHAnsi" w:cstheme="minorHAnsi"/>
                <w:lang w:val="en-US"/>
              </w:rPr>
              <w:t>5</w:t>
            </w:r>
            <w:r w:rsidRPr="00A923DA">
              <w:rPr>
                <w:rFonts w:asciiTheme="minorHAnsi" w:hAnsiTheme="minorHAnsi" w:cstheme="minorHAnsi"/>
                <w:lang w:val="en-US"/>
              </w:rPr>
              <w:t>.</w:t>
            </w:r>
            <w:r>
              <w:rPr>
                <w:rFonts w:asciiTheme="minorHAnsi" w:hAnsiTheme="minorHAnsi" w:cstheme="minorHAnsi"/>
                <w:lang w:val="en-US"/>
              </w:rPr>
              <w:t>1</w:t>
            </w:r>
            <w:r w:rsidRPr="00A923DA">
              <w:rPr>
                <w:rFonts w:asciiTheme="minorHAnsi" w:hAnsiTheme="minorHAnsi" w:cstheme="minorHAnsi"/>
                <w:lang w:val="en-US"/>
              </w:rPr>
              <w:t>4</w:t>
            </w:r>
            <w:r>
              <w:rPr>
                <w:rFonts w:asciiTheme="minorHAnsi" w:hAnsiTheme="minorHAnsi" w:cstheme="minorHAnsi"/>
                <w:lang w:val="en-US"/>
              </w:rPr>
              <w:t xml:space="preserve"> </w:t>
            </w:r>
            <w:r w:rsidRPr="00A923DA">
              <w:rPr>
                <w:rFonts w:asciiTheme="minorHAnsi" w:hAnsiTheme="minorHAnsi" w:cstheme="minorHAnsi"/>
                <w:lang w:val="en-US"/>
              </w:rPr>
              <w:t>(6.</w:t>
            </w:r>
            <w:r>
              <w:rPr>
                <w:rFonts w:asciiTheme="minorHAnsi" w:hAnsiTheme="minorHAnsi" w:cstheme="minorHAnsi"/>
                <w:lang w:val="en-US"/>
              </w:rPr>
              <w:t>27</w:t>
            </w:r>
            <w:r w:rsidRPr="00A923DA">
              <w:rPr>
                <w:rFonts w:asciiTheme="minorHAnsi" w:hAnsiTheme="minorHAnsi" w:cstheme="minorHAnsi"/>
                <w:lang w:val="en-US"/>
              </w:rPr>
              <w:t>)</w:t>
            </w:r>
          </w:p>
        </w:tc>
      </w:tr>
    </w:tbl>
    <w:p w:rsidR="00716B35" w:rsidRDefault="00113BBB" w:rsidP="00113BBB">
      <w:pPr>
        <w:spacing w:line="480" w:lineRule="auto"/>
      </w:pPr>
      <w:r w:rsidRPr="00A923DA">
        <w:rPr>
          <w:rFonts w:asciiTheme="minorHAnsi" w:hAnsiTheme="minorHAnsi" w:cstheme="minorHAnsi"/>
          <w:i/>
          <w:lang w:val="en-US"/>
        </w:rPr>
        <w:t>Note</w:t>
      </w:r>
      <w:r w:rsidRPr="00A923DA">
        <w:rPr>
          <w:rFonts w:asciiTheme="minorHAnsi" w:hAnsiTheme="minorHAnsi" w:cstheme="minorHAnsi"/>
          <w:lang w:val="en-US"/>
        </w:rPr>
        <w:t xml:space="preserve">. Med. exp. = mediation experience; SRA = Self-regulated Attention; OTE = Orientation to Experience. </w:t>
      </w:r>
      <w:proofErr w:type="gramStart"/>
      <w:r w:rsidRPr="00A923DA">
        <w:rPr>
          <w:rFonts w:asciiTheme="minorHAnsi" w:hAnsiTheme="minorHAnsi" w:cstheme="minorHAnsi"/>
          <w:vertAlign w:val="superscript"/>
          <w:lang w:val="en-US"/>
        </w:rPr>
        <w:t>a</w:t>
      </w:r>
      <w:proofErr w:type="gramEnd"/>
      <w:r w:rsidRPr="00A923DA">
        <w:rPr>
          <w:rFonts w:asciiTheme="minorHAnsi" w:hAnsiTheme="minorHAnsi" w:cstheme="minorHAnsi"/>
          <w:lang w:val="en-US"/>
        </w:rPr>
        <w:t xml:space="preserve"> Log-months were used for correlational analyses</w:t>
      </w:r>
      <w:r>
        <w:rPr>
          <w:rFonts w:asciiTheme="minorHAnsi" w:hAnsiTheme="minorHAnsi" w:cstheme="minorHAnsi"/>
          <w:lang w:val="en-US"/>
        </w:rPr>
        <w:t xml:space="preserve"> (</w:t>
      </w:r>
      <w:r w:rsidRPr="00A923DA">
        <w:rPr>
          <w:rFonts w:asciiTheme="minorHAnsi" w:hAnsiTheme="minorHAnsi" w:cstheme="minorHAnsi"/>
          <w:i/>
          <w:lang w:val="en-US"/>
        </w:rPr>
        <w:t>n</w:t>
      </w:r>
      <w:r>
        <w:rPr>
          <w:rFonts w:asciiTheme="minorHAnsi" w:hAnsiTheme="minorHAnsi" w:cstheme="minorHAnsi"/>
          <w:lang w:val="en-US"/>
        </w:rPr>
        <w:t xml:space="preserve"> = 1086 </w:t>
      </w:r>
      <w:r w:rsidRPr="00A923DA">
        <w:rPr>
          <w:rFonts w:asciiTheme="minorHAnsi" w:hAnsiTheme="minorHAnsi" w:cstheme="minorHAnsi"/>
          <w:lang w:val="en-US"/>
        </w:rPr>
        <w:t>due to incomplete data</w:t>
      </w:r>
      <w:r>
        <w:rPr>
          <w:rFonts w:asciiTheme="minorHAnsi" w:hAnsiTheme="minorHAnsi" w:cstheme="minorHAnsi"/>
          <w:lang w:val="en-US"/>
        </w:rPr>
        <w:t>)</w:t>
      </w:r>
      <w:r w:rsidRPr="00A923DA">
        <w:rPr>
          <w:rFonts w:asciiTheme="minorHAnsi" w:hAnsiTheme="minorHAnsi" w:cstheme="minorHAnsi"/>
          <w:lang w:val="en-US"/>
        </w:rPr>
        <w:t xml:space="preserve">. </w:t>
      </w:r>
      <w:proofErr w:type="gramStart"/>
      <w:r w:rsidRPr="00A923DA">
        <w:rPr>
          <w:rFonts w:asciiTheme="minorHAnsi" w:hAnsiTheme="minorHAnsi" w:cstheme="minorHAnsi"/>
          <w:vertAlign w:val="superscript"/>
          <w:lang w:val="en-US"/>
        </w:rPr>
        <w:t>b</w:t>
      </w:r>
      <w:proofErr w:type="gramEnd"/>
      <w:r w:rsidRPr="00A923DA">
        <w:rPr>
          <w:rFonts w:asciiTheme="minorHAnsi" w:hAnsiTheme="minorHAnsi" w:cstheme="minorHAnsi"/>
          <w:lang w:val="en-US"/>
        </w:rPr>
        <w:t xml:space="preserve"> Measured with the BSI in the German sample and the DAS-21 in the Spanish sample; standardized scores were used for correlational analyses, means and standard deviations refer to raw scores</w:t>
      </w:r>
      <w:r>
        <w:rPr>
          <w:rFonts w:asciiTheme="minorHAnsi" w:hAnsiTheme="minorHAnsi" w:cstheme="minorHAnsi"/>
          <w:lang w:val="en-US"/>
        </w:rPr>
        <w:t xml:space="preserve"> (</w:t>
      </w:r>
      <w:r w:rsidRPr="00A923DA">
        <w:rPr>
          <w:rFonts w:asciiTheme="minorHAnsi" w:hAnsiTheme="minorHAnsi" w:cstheme="minorHAnsi"/>
          <w:i/>
          <w:lang w:val="en-US"/>
        </w:rPr>
        <w:t>n</w:t>
      </w:r>
      <w:r w:rsidRPr="00A923DA">
        <w:rPr>
          <w:rFonts w:asciiTheme="minorHAnsi" w:hAnsiTheme="minorHAnsi" w:cstheme="minorHAnsi"/>
          <w:lang w:val="en-US"/>
        </w:rPr>
        <w:t xml:space="preserve"> = 36</w:t>
      </w:r>
      <w:r>
        <w:rPr>
          <w:rFonts w:asciiTheme="minorHAnsi" w:hAnsiTheme="minorHAnsi" w:cstheme="minorHAnsi"/>
          <w:lang w:val="en-US"/>
        </w:rPr>
        <w:t>7</w:t>
      </w:r>
      <w:r w:rsidRPr="00A923DA">
        <w:rPr>
          <w:rFonts w:asciiTheme="minorHAnsi" w:hAnsiTheme="minorHAnsi" w:cstheme="minorHAnsi"/>
          <w:lang w:val="en-US"/>
        </w:rPr>
        <w:t xml:space="preserve"> in the Spanish sample due to incomplete data</w:t>
      </w:r>
      <w:r>
        <w:rPr>
          <w:rFonts w:asciiTheme="minorHAnsi" w:hAnsiTheme="minorHAnsi" w:cstheme="minorHAnsi"/>
          <w:lang w:val="en-US"/>
        </w:rPr>
        <w:t>)</w:t>
      </w:r>
      <w:r w:rsidRPr="00A923DA">
        <w:rPr>
          <w:rFonts w:asciiTheme="minorHAnsi" w:hAnsiTheme="minorHAnsi" w:cstheme="minorHAnsi"/>
          <w:lang w:val="en-US"/>
        </w:rPr>
        <w:t xml:space="preserve">. </w:t>
      </w:r>
      <w:proofErr w:type="gramStart"/>
      <w:r w:rsidRPr="00A923DA">
        <w:rPr>
          <w:rFonts w:asciiTheme="minorHAnsi" w:hAnsiTheme="minorHAnsi" w:cstheme="minorHAnsi"/>
          <w:lang w:val="en-US"/>
        </w:rPr>
        <w:t xml:space="preserve">For correlation coefficients, all </w:t>
      </w:r>
      <w:proofErr w:type="spellStart"/>
      <w:r w:rsidRPr="00A923DA">
        <w:rPr>
          <w:rFonts w:asciiTheme="minorHAnsi" w:hAnsiTheme="minorHAnsi" w:cstheme="minorHAnsi"/>
          <w:i/>
          <w:lang w:val="en-US"/>
        </w:rPr>
        <w:t>p</w:t>
      </w:r>
      <w:r w:rsidRPr="00A923DA">
        <w:rPr>
          <w:rFonts w:asciiTheme="minorHAnsi" w:hAnsiTheme="minorHAnsi" w:cstheme="minorHAnsi"/>
          <w:lang w:val="en-US"/>
        </w:rPr>
        <w:t>s</w:t>
      </w:r>
      <w:proofErr w:type="spellEnd"/>
      <w:r>
        <w:rPr>
          <w:rFonts w:asciiTheme="minorHAnsi" w:hAnsiTheme="minorHAnsi" w:cstheme="minorHAnsi"/>
          <w:lang w:val="en-US"/>
        </w:rPr>
        <w:t xml:space="preserve"> </w:t>
      </w:r>
      <w:r>
        <w:rPr>
          <w:rFonts w:asciiTheme="minorHAnsi" w:hAnsiTheme="minorHAnsi" w:cstheme="minorHAnsi"/>
          <w:lang w:val="en-US"/>
        </w:rPr>
        <w:t>&lt; .001.</w:t>
      </w:r>
      <w:bookmarkStart w:id="0" w:name="_GoBack"/>
      <w:bookmarkEnd w:id="0"/>
      <w:proofErr w:type="gramEnd"/>
    </w:p>
    <w:sectPr w:rsidR="00716B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BBB"/>
    <w:rsid w:val="00113BBB"/>
    <w:rsid w:val="00716B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3BBB"/>
    <w:pPr>
      <w:spacing w:after="0" w:line="240" w:lineRule="auto"/>
    </w:pPr>
    <w:rPr>
      <w:rFonts w:ascii="Times New Roman" w:eastAsia="Times New Roman" w:hAnsi="Times New Roman" w:cs="Times New Roman"/>
      <w:sz w:val="24"/>
      <w:szCs w:val="24"/>
      <w:lang w:val="es-ES" w:eastAsia="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3BBB"/>
    <w:pPr>
      <w:spacing w:after="0" w:line="240" w:lineRule="auto"/>
    </w:pPr>
    <w:rPr>
      <w:rFonts w:ascii="Times New Roman" w:eastAsia="Times New Roman" w:hAnsi="Times New Roman" w:cs="Times New Roman"/>
      <w:sz w:val="24"/>
      <w:szCs w:val="24"/>
      <w:lang w:val="es-ES" w:eastAsia="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1048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Universität Wien</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Ulrich Tran</dc:creator>
  <cp:lastModifiedBy>Ulrich Tran</cp:lastModifiedBy>
  <cp:revision>1</cp:revision>
  <dcterms:created xsi:type="dcterms:W3CDTF">2014-09-25T08:59:00Z</dcterms:created>
  <dcterms:modified xsi:type="dcterms:W3CDTF">2014-09-25T09:00:00Z</dcterms:modified>
</cp:coreProperties>
</file>