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02" w:rsidRPr="00632E87" w:rsidRDefault="00772A02" w:rsidP="00772A02">
      <w:pPr>
        <w:spacing w:line="480" w:lineRule="auto"/>
        <w:ind w:left="-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Table S7: </w:t>
      </w:r>
      <w:r w:rsidRPr="00632E87">
        <w:rPr>
          <w:rFonts w:ascii="Times New Roman" w:hAnsi="Times New Roman"/>
          <w:b/>
          <w:sz w:val="20"/>
          <w:szCs w:val="20"/>
        </w:rPr>
        <w:t xml:space="preserve">Association between each IQ measure and </w:t>
      </w:r>
      <w:proofErr w:type="spellStart"/>
      <w:r w:rsidRPr="00632E87">
        <w:rPr>
          <w:rFonts w:ascii="Times New Roman" w:hAnsi="Times New Roman"/>
          <w:b/>
          <w:sz w:val="20"/>
          <w:szCs w:val="20"/>
        </w:rPr>
        <w:t>ChEAT</w:t>
      </w:r>
      <w:proofErr w:type="spellEnd"/>
      <w:r w:rsidRPr="00632E87">
        <w:rPr>
          <w:rFonts w:ascii="Times New Roman" w:hAnsi="Times New Roman"/>
          <w:b/>
          <w:sz w:val="20"/>
          <w:szCs w:val="20"/>
        </w:rPr>
        <w:t xml:space="preserve"> scores ≥85</w:t>
      </w:r>
      <w:r w:rsidRPr="00632E87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632E87">
        <w:rPr>
          <w:rFonts w:ascii="Times New Roman" w:hAnsi="Times New Roman"/>
          <w:b/>
          <w:sz w:val="20"/>
          <w:szCs w:val="20"/>
        </w:rPr>
        <w:t xml:space="preserve"> percentile, with </w:t>
      </w:r>
      <w:r>
        <w:rPr>
          <w:rFonts w:ascii="Times New Roman" w:hAnsi="Times New Roman"/>
          <w:b/>
          <w:sz w:val="20"/>
          <w:szCs w:val="20"/>
        </w:rPr>
        <w:t xml:space="preserve">exclusion of outlier polyclinic </w:t>
      </w:r>
      <w:r w:rsidRPr="00A620FA">
        <w:rPr>
          <w:rFonts w:ascii="Zapf Dingbats" w:eastAsia="MS Gothic" w:hAnsi="Zapf Dingbats"/>
          <w:i/>
          <w:iCs/>
          <w:color w:val="000000"/>
          <w:sz w:val="20"/>
          <w:szCs w:val="20"/>
          <w:vertAlign w:val="superscript"/>
        </w:rPr>
        <w:t>★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2127"/>
        <w:gridCol w:w="2268"/>
        <w:gridCol w:w="1417"/>
      </w:tblGrid>
      <w:tr w:rsidR="00772A02" w:rsidRPr="002652DE" w:rsidTr="00772A02">
        <w:trPr>
          <w:trHeight w:val="384"/>
        </w:trPr>
        <w:tc>
          <w:tcPr>
            <w:tcW w:w="3544" w:type="dxa"/>
            <w:vMerge w:val="restart"/>
          </w:tcPr>
          <w:p w:rsidR="00772A02" w:rsidRPr="00632E87" w:rsidRDefault="00772A02" w:rsidP="00772A02">
            <w:pPr>
              <w:spacing w:line="480" w:lineRule="auto"/>
              <w:ind w:left="-108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IQ Measures</w:t>
            </w:r>
          </w:p>
        </w:tc>
        <w:tc>
          <w:tcPr>
            <w:tcW w:w="7938" w:type="dxa"/>
            <w:gridSpan w:val="4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Percentage of </w:t>
            </w:r>
            <w:proofErr w:type="spellStart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ChEAT</w:t>
            </w:r>
            <w:proofErr w:type="spellEnd"/>
            <w:r w:rsidRPr="00632E87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 xml:space="preserve"> scores ≥ 22.5</w:t>
            </w:r>
          </w:p>
        </w:tc>
      </w:tr>
      <w:tr w:rsidR="00772A02" w:rsidRPr="002652DE" w:rsidTr="00772A02">
        <w:trPr>
          <w:trHeight w:val="192"/>
        </w:trPr>
        <w:tc>
          <w:tcPr>
            <w:tcW w:w="3544" w:type="dxa"/>
            <w:vMerge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gridSpan w:val="4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632E87">
              <w:rPr>
                <w:rFonts w:ascii="Times New Roman" w:hAnsi="Times New Roman"/>
                <w:b/>
                <w:sz w:val="20"/>
                <w:szCs w:val="20"/>
              </w:rPr>
              <w:t>Basic Model</w:t>
            </w:r>
            <w:r w:rsidRPr="00632E87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772A02" w:rsidRPr="002652DE" w:rsidTr="00772A02">
        <w:trPr>
          <w:trHeight w:val="706"/>
        </w:trPr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Full IQ (n=12,111)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Overall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Females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Males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64D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P-value for sex*IQ interaction</w:t>
            </w:r>
          </w:p>
        </w:tc>
      </w:tr>
      <w:tr w:rsidR="00772A02" w:rsidRPr="002652DE" w:rsidTr="00772A02"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Below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1,973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,</w:t>
            </w:r>
            <w:r>
              <w:t xml:space="preserve">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896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,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1,077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*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19.3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23.2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16.1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5,743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2,920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2,823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18.1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21.0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15.2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rPr>
          <w:trHeight w:val="303"/>
        </w:trPr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Above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4,395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2,101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2,294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18.1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22.6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14.1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c>
          <w:tcPr>
            <w:tcW w:w="3544" w:type="dxa"/>
          </w:tcPr>
          <w:p w:rsidR="00772A02" w:rsidRPr="00396F11" w:rsidRDefault="00772A02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0.97 (0.92,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1.03)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1.05 (0.97,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1.14)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0.89 (0.82,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0.97)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0.01</w:t>
            </w:r>
          </w:p>
        </w:tc>
      </w:tr>
      <w:tr w:rsidR="00772A02" w:rsidRPr="002652DE" w:rsidTr="00772A02">
        <w:tc>
          <w:tcPr>
            <w:tcW w:w="3544" w:type="dxa"/>
          </w:tcPr>
          <w:p w:rsidR="00772A02" w:rsidRPr="00396F11" w:rsidRDefault="00772A02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tabs>
                <w:tab w:val="left" w:pos="1200"/>
              </w:tabs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0.95 (0.89,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0.07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1.02 (0.94,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1.11)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0.61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0.86 (0.80,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0.95)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0.01</w:t>
            </w:r>
          </w:p>
        </w:tc>
      </w:tr>
      <w:tr w:rsidR="00772A02" w:rsidRPr="002652DE" w:rsidTr="00772A02">
        <w:trPr>
          <w:trHeight w:val="340"/>
        </w:trPr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Verbal IQ (n=12,114)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rPr>
          <w:trHeight w:val="80"/>
        </w:trPr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Below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2,652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1,203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1,449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*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19.3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22.6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16.5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rPr>
          <w:trHeight w:val="80"/>
        </w:trPr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5,508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2,803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2,705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17.8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20.7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14.8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Above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3,954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1,912,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2,</w:t>
            </w:r>
            <w:r w:rsidRPr="00A620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042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18.5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23.2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14.1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c>
          <w:tcPr>
            <w:tcW w:w="3544" w:type="dxa"/>
          </w:tcPr>
          <w:p w:rsidR="00772A02" w:rsidRPr="00396F11" w:rsidRDefault="00772A02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0.98 (0.93,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1.04)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0.60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1.05 (0.97,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1.13)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0.27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0.92 (0.84,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0.06</w:t>
            </w:r>
          </w:p>
        </w:tc>
        <w:tc>
          <w:tcPr>
            <w:tcW w:w="1417" w:type="dxa"/>
          </w:tcPr>
          <w:p w:rsidR="00772A02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0.04</w:t>
            </w:r>
          </w:p>
        </w:tc>
      </w:tr>
      <w:tr w:rsidR="00772A02" w:rsidRPr="002652DE" w:rsidTr="00772A02">
        <w:tc>
          <w:tcPr>
            <w:tcW w:w="3544" w:type="dxa"/>
          </w:tcPr>
          <w:p w:rsidR="00772A02" w:rsidRPr="00396F11" w:rsidRDefault="00772A02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0.95 (0.90,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0.10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1.01 (0.94,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1.10)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0.73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0.88 (0.81,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0.96)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0.01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0.03</w:t>
            </w:r>
          </w:p>
        </w:tc>
      </w:tr>
      <w:tr w:rsidR="00772A02" w:rsidRPr="002652DE" w:rsidTr="00772A02"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>Performance IQ (n= 12,123)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Below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B315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1,218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B315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549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B315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669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*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20.9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26.8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16.0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B315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6,835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B315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3,472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B315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3,363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18.1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20.6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15.5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c>
          <w:tcPr>
            <w:tcW w:w="3544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Above average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(n=</w:t>
            </w:r>
            <w:r w:rsidRPr="00B315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4,070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B315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1,901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B3153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2,169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18.0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22.8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13.7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72A02" w:rsidRPr="002652DE" w:rsidTr="00772A02">
        <w:tc>
          <w:tcPr>
            <w:tcW w:w="3544" w:type="dxa"/>
          </w:tcPr>
          <w:p w:rsidR="00772A02" w:rsidRPr="00396F11" w:rsidRDefault="00772A02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Basic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; P-value for trend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0.97 (0.92,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1.04 (0.96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1.12)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0.33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0.89 (0.82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0.96)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0.008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772A02" w:rsidRPr="002652DE" w:rsidTr="00772A02">
        <w:tc>
          <w:tcPr>
            <w:tcW w:w="3544" w:type="dxa"/>
          </w:tcPr>
          <w:p w:rsidR="00772A02" w:rsidRPr="00396F11" w:rsidRDefault="00772A02" w:rsidP="00EE2E73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4010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Adjusted Model </w:t>
            </w:r>
            <w:r w:rsidRPr="00632E8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‡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Odds ratio (95% CI) per SD increase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8139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P-value for trend</w:t>
            </w:r>
          </w:p>
        </w:tc>
        <w:tc>
          <w:tcPr>
            <w:tcW w:w="2126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0.96 (0.90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0.13</w:t>
            </w:r>
          </w:p>
        </w:tc>
        <w:tc>
          <w:tcPr>
            <w:tcW w:w="2127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1.02 (0.95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1.11)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0.55</w:t>
            </w:r>
          </w:p>
        </w:tc>
        <w:tc>
          <w:tcPr>
            <w:tcW w:w="2268" w:type="dxa"/>
          </w:tcPr>
          <w:p w:rsidR="00772A02" w:rsidRPr="00632E87" w:rsidRDefault="00772A02" w:rsidP="00EE2E73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0.88 (0.81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0.96)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1417" w:type="dxa"/>
          </w:tcPr>
          <w:p w:rsidR="00772A02" w:rsidRPr="00632E87" w:rsidRDefault="00772A02" w:rsidP="00EE2E73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632E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0.004</w:t>
            </w:r>
          </w:p>
        </w:tc>
      </w:tr>
    </w:tbl>
    <w:p w:rsidR="00772A02" w:rsidRPr="00A620FA" w:rsidRDefault="00772A02" w:rsidP="00772A02">
      <w:pPr>
        <w:spacing w:line="480" w:lineRule="auto"/>
        <w:jc w:val="both"/>
        <w:rPr>
          <w:rFonts w:ascii="Times New Roman" w:eastAsia="MS Gothic" w:hAnsi="Times New Roman"/>
          <w:i/>
          <w:color w:val="000000"/>
          <w:sz w:val="20"/>
          <w:szCs w:val="20"/>
        </w:rPr>
      </w:pPr>
      <w:r w:rsidRPr="00632E87">
        <w:rPr>
          <w:rFonts w:ascii="Times New Roman" w:hAnsi="Times New Roman"/>
          <w:i/>
          <w:sz w:val="20"/>
          <w:szCs w:val="20"/>
          <w:vertAlign w:val="superscript"/>
        </w:rPr>
        <w:lastRenderedPageBreak/>
        <w:t xml:space="preserve">† </w:t>
      </w:r>
      <w:r w:rsidRPr="00632E87">
        <w:rPr>
          <w:rFonts w:ascii="Times New Roman" w:hAnsi="Times New Roman"/>
          <w:i/>
          <w:sz w:val="20"/>
          <w:szCs w:val="20"/>
        </w:rPr>
        <w:t>ORs adjusted for age, sex and cluster (polyclinic site).</w:t>
      </w:r>
      <w:r w:rsidRPr="00632E87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32E87">
        <w:rPr>
          <w:rFonts w:ascii="Times New Roman" w:hAnsi="Times New Roman"/>
          <w:i/>
          <w:sz w:val="20"/>
          <w:szCs w:val="20"/>
          <w:vertAlign w:val="superscript"/>
        </w:rPr>
        <w:t xml:space="preserve">‡ </w:t>
      </w:r>
      <w:r w:rsidRPr="00632E87">
        <w:rPr>
          <w:rFonts w:ascii="Times New Roman" w:hAnsi="Times New Roman"/>
          <w:i/>
          <w:sz w:val="20"/>
          <w:szCs w:val="20"/>
        </w:rPr>
        <w:t>ORs adjusted for age, sex, cluster (polyclinic site), treatment arm, child’s BMI at age 6.5 years and number of older children in household. * (</w:t>
      </w:r>
      <w:proofErr w:type="gramStart"/>
      <w:r w:rsidRPr="00632E87">
        <w:rPr>
          <w:rFonts w:ascii="Times New Roman" w:hAnsi="Times New Roman"/>
          <w:i/>
          <w:sz w:val="20"/>
          <w:szCs w:val="20"/>
        </w:rPr>
        <w:t>n</w:t>
      </w:r>
      <w:proofErr w:type="gramEnd"/>
      <w:r w:rsidRPr="00632E87">
        <w:rPr>
          <w:rFonts w:ascii="Times New Roman" w:hAnsi="Times New Roman"/>
          <w:i/>
          <w:sz w:val="20"/>
          <w:szCs w:val="20"/>
        </w:rPr>
        <w:t xml:space="preserve">=x, y, z): x= total number of children in group, y= total number of females in group, z= total number of males in group. </w:t>
      </w:r>
      <w:r w:rsidRPr="00A620FA">
        <w:rPr>
          <w:rFonts w:ascii="Zapf Dingbats" w:eastAsia="MS Gothic" w:hAnsi="Zapf Dingbats"/>
          <w:i/>
          <w:iCs/>
          <w:color w:val="000000"/>
          <w:sz w:val="20"/>
          <w:szCs w:val="20"/>
          <w:vertAlign w:val="superscript"/>
        </w:rPr>
        <w:t>★</w:t>
      </w:r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Intervention site where 75% of respondents answered “never” to </w:t>
      </w:r>
      <w:proofErr w:type="gramStart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>all 24</w:t>
      </w:r>
      <w:proofErr w:type="gramEnd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 items of the </w:t>
      </w:r>
      <w:proofErr w:type="spellStart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>ChEAT</w:t>
      </w:r>
      <w:proofErr w:type="spellEnd"/>
      <w:r w:rsidRPr="00632E87">
        <w:rPr>
          <w:rFonts w:ascii="Times New Roman" w:eastAsia="MS Gothic" w:hAnsi="Times New Roman"/>
          <w:i/>
          <w:color w:val="000000"/>
          <w:sz w:val="20"/>
          <w:szCs w:val="20"/>
        </w:rPr>
        <w:t xml:space="preserve"> questionnaire</w:t>
      </w:r>
    </w:p>
    <w:p w:rsidR="00772A02" w:rsidRPr="003051FB" w:rsidRDefault="00772A02" w:rsidP="00772A02">
      <w:pPr>
        <w:spacing w:line="480" w:lineRule="auto"/>
        <w:ind w:right="1134"/>
        <w:jc w:val="both"/>
        <w:rPr>
          <w:rFonts w:ascii="Times" w:eastAsia="MS Gothic" w:hAnsi="Times"/>
          <w:i/>
          <w:color w:val="000000"/>
          <w:sz w:val="20"/>
          <w:szCs w:val="20"/>
        </w:rPr>
      </w:pPr>
      <w:r w:rsidRPr="003051FB">
        <w:rPr>
          <w:rFonts w:ascii="Times" w:eastAsia="MS Gothic" w:hAnsi="Times"/>
          <w:i/>
          <w:color w:val="000000"/>
          <w:sz w:val="20"/>
          <w:szCs w:val="20"/>
        </w:rPr>
        <w:t xml:space="preserve">IQ measures have been categorized as </w:t>
      </w:r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“below average” (&lt;90), “average” (90-109) and “above average”(&gt;109), according to </w:t>
      </w:r>
      <w:proofErr w:type="spellStart"/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>Weschler</w:t>
      </w:r>
      <w:proofErr w:type="spellEnd"/>
      <w:r w:rsidRPr="003051FB">
        <w:rPr>
          <w:rFonts w:ascii="Times" w:hAnsi="Times" w:cs="Arial"/>
          <w:i/>
          <w:color w:val="222222"/>
          <w:sz w:val="20"/>
          <w:szCs w:val="20"/>
          <w:shd w:val="clear" w:color="auto" w:fill="FFFFFF"/>
        </w:rPr>
        <w:t xml:space="preserve"> scale IQ classifications, for the presentation of results, although IQ was included as a continuous, standardized variable in mixed-effects logistic regression models. </w:t>
      </w:r>
    </w:p>
    <w:p w:rsidR="00FF2777" w:rsidRPr="00772A02" w:rsidRDefault="00FF2777">
      <w:pPr>
        <w:rPr>
          <w:rFonts w:ascii="Times New Roman" w:eastAsia="MS Gothic" w:hAnsi="Times New Roman"/>
          <w:color w:val="000000"/>
          <w:sz w:val="20"/>
          <w:szCs w:val="20"/>
        </w:rPr>
      </w:pPr>
    </w:p>
    <w:sectPr w:rsidR="00FF2777" w:rsidRPr="00772A02" w:rsidSect="00772A02">
      <w:pgSz w:w="11900" w:h="16840"/>
      <w:pgMar w:top="1440" w:right="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Zapf Dingbats">
    <w:altName w:val="Wingdings 2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02"/>
    <w:rsid w:val="00772A02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B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02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02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2014-07-18T12:36:00Z</dcterms:created>
  <dcterms:modified xsi:type="dcterms:W3CDTF">2014-07-18T12:37:00Z</dcterms:modified>
</cp:coreProperties>
</file>