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05" w:rsidRPr="002E5405" w:rsidRDefault="00D559FB" w:rsidP="002E5405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Fig</w:t>
      </w:r>
      <w:r w:rsidR="00B30F7F">
        <w:rPr>
          <w:rFonts w:ascii="Times New Roman" w:hAnsi="Times New Roman" w:cs="Times New Roman"/>
          <w:sz w:val="20"/>
        </w:rPr>
        <w:t>ure 2</w:t>
      </w:r>
      <w:r w:rsidR="00E17E25"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z w:val="20"/>
        </w:rPr>
        <w:t xml:space="preserve"> shows </w:t>
      </w:r>
      <w:r w:rsidR="009052FC"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z w:val="20"/>
        </w:rPr>
        <w:t xml:space="preserve"> local generalized phenotype network (LGPN)</w:t>
      </w:r>
      <w:r w:rsidR="009052FC">
        <w:rPr>
          <w:rFonts w:ascii="Times New Roman" w:hAnsi="Times New Roman" w:cs="Times New Roman"/>
          <w:sz w:val="20"/>
        </w:rPr>
        <w:t xml:space="preserve">, </w:t>
      </w:r>
      <w:r w:rsidR="00E17E25">
        <w:rPr>
          <w:rFonts w:ascii="Times New Roman" w:hAnsi="Times New Roman" w:cs="Times New Roman"/>
          <w:sz w:val="20"/>
        </w:rPr>
        <w:t xml:space="preserve">in which 1) both traits </w:t>
      </w:r>
      <w:r w:rsidR="00E17E25" w:rsidRPr="00E17E25">
        <w:rPr>
          <w:rFonts w:ascii="Times New Roman" w:hAnsi="Times New Roman" w:cs="Times New Roman"/>
          <w:i/>
          <w:sz w:val="20"/>
        </w:rPr>
        <w:t>Y</w:t>
      </w:r>
      <w:r w:rsidR="00E17E25" w:rsidRPr="00E17E25">
        <w:rPr>
          <w:rFonts w:ascii="Times New Roman" w:hAnsi="Times New Roman" w:cs="Times New Roman"/>
          <w:sz w:val="20"/>
          <w:vertAlign w:val="subscript"/>
        </w:rPr>
        <w:t>1</w:t>
      </w:r>
      <w:r w:rsidR="00E17E25" w:rsidRPr="00E17E25">
        <w:rPr>
          <w:rFonts w:ascii="Times New Roman" w:hAnsi="Times New Roman" w:cs="Times New Roman"/>
          <w:sz w:val="20"/>
        </w:rPr>
        <w:t xml:space="preserve"> and </w:t>
      </w:r>
      <w:r w:rsidR="00E17E25" w:rsidRPr="00E17E25">
        <w:rPr>
          <w:rFonts w:ascii="Times New Roman" w:hAnsi="Times New Roman" w:cs="Times New Roman"/>
          <w:i/>
          <w:sz w:val="20"/>
        </w:rPr>
        <w:t>Y</w:t>
      </w:r>
      <w:r w:rsidR="00E17E25" w:rsidRPr="00E17E25">
        <w:rPr>
          <w:rFonts w:ascii="Times New Roman" w:hAnsi="Times New Roman" w:cs="Times New Roman"/>
          <w:sz w:val="20"/>
          <w:vertAlign w:val="subscript"/>
        </w:rPr>
        <w:t>2</w:t>
      </w:r>
      <w:r w:rsidR="00E17E25" w:rsidRPr="00E17E25">
        <w:rPr>
          <w:rFonts w:ascii="Times New Roman" w:hAnsi="Times New Roman" w:cs="Times New Roman"/>
          <w:sz w:val="20"/>
        </w:rPr>
        <w:t xml:space="preserve"> have parent nodes and at least one of </w:t>
      </w:r>
      <w:r w:rsidR="00E17E25" w:rsidRPr="00E17E25">
        <w:rPr>
          <w:rFonts w:ascii="Times New Roman" w:hAnsi="Times New Roman" w:cs="Times New Roman"/>
          <w:i/>
          <w:sz w:val="20"/>
        </w:rPr>
        <w:t>Y</w:t>
      </w:r>
      <w:r w:rsidR="00E17E25" w:rsidRPr="00E17E25">
        <w:rPr>
          <w:rFonts w:ascii="Times New Roman" w:hAnsi="Times New Roman" w:cs="Times New Roman"/>
          <w:sz w:val="20"/>
          <w:vertAlign w:val="subscript"/>
        </w:rPr>
        <w:t>1</w:t>
      </w:r>
      <w:r w:rsidR="00E17E25" w:rsidRPr="00E17E25">
        <w:rPr>
          <w:rFonts w:ascii="Times New Roman" w:hAnsi="Times New Roman" w:cs="Times New Roman"/>
          <w:sz w:val="20"/>
        </w:rPr>
        <w:t xml:space="preserve"> and </w:t>
      </w:r>
      <w:r w:rsidR="00E17E25" w:rsidRPr="00E17E25">
        <w:rPr>
          <w:rFonts w:ascii="Times New Roman" w:hAnsi="Times New Roman" w:cs="Times New Roman"/>
          <w:i/>
          <w:sz w:val="20"/>
        </w:rPr>
        <w:t>Y</w:t>
      </w:r>
      <w:r w:rsidR="00E17E25" w:rsidRPr="00E17E25">
        <w:rPr>
          <w:rFonts w:ascii="Times New Roman" w:hAnsi="Times New Roman" w:cs="Times New Roman"/>
          <w:sz w:val="20"/>
          <w:vertAlign w:val="subscript"/>
        </w:rPr>
        <w:t>2</w:t>
      </w:r>
      <w:r w:rsidR="00E17E25" w:rsidRPr="00E17E25">
        <w:rPr>
          <w:rFonts w:ascii="Times New Roman" w:hAnsi="Times New Roman" w:cs="Times New Roman"/>
          <w:sz w:val="20"/>
        </w:rPr>
        <w:t xml:space="preserve"> has unique parent nodes; </w:t>
      </w:r>
      <w:r w:rsidR="00E17E25">
        <w:rPr>
          <w:rFonts w:ascii="Times New Roman" w:hAnsi="Times New Roman" w:cs="Times New Roman"/>
          <w:sz w:val="20"/>
        </w:rPr>
        <w:t xml:space="preserve">2) each neighboring trait of </w:t>
      </w:r>
      <w:r w:rsidR="00E17E25" w:rsidRPr="00E17E25">
        <w:rPr>
          <w:rFonts w:ascii="Times New Roman" w:hAnsi="Times New Roman" w:cs="Times New Roman"/>
          <w:i/>
          <w:sz w:val="20"/>
        </w:rPr>
        <w:t>Y</w:t>
      </w:r>
      <w:r w:rsidR="00E17E25" w:rsidRPr="00E17E25">
        <w:rPr>
          <w:rFonts w:ascii="Times New Roman" w:hAnsi="Times New Roman" w:cs="Times New Roman"/>
          <w:sz w:val="20"/>
          <w:vertAlign w:val="subscript"/>
        </w:rPr>
        <w:t>1</w:t>
      </w:r>
      <w:r w:rsidR="00E17E25" w:rsidRPr="00E17E25">
        <w:rPr>
          <w:rFonts w:ascii="Times New Roman" w:hAnsi="Times New Roman" w:cs="Times New Roman"/>
          <w:sz w:val="20"/>
        </w:rPr>
        <w:t xml:space="preserve"> </w:t>
      </w:r>
      <w:r w:rsidR="00E17E25">
        <w:rPr>
          <w:rFonts w:ascii="Times New Roman" w:hAnsi="Times New Roman" w:cs="Times New Roman"/>
          <w:sz w:val="20"/>
        </w:rPr>
        <w:t>is non</w:t>
      </w:r>
      <w:r w:rsidR="00415FDE">
        <w:rPr>
          <w:rFonts w:ascii="Times New Roman" w:hAnsi="Times New Roman" w:cs="Times New Roman"/>
          <w:sz w:val="20"/>
        </w:rPr>
        <w:t xml:space="preserve">adjacent </w:t>
      </w:r>
      <w:r w:rsidR="00415FDE" w:rsidRPr="002E5405">
        <w:rPr>
          <w:rFonts w:ascii="Times New Roman" w:hAnsi="Times New Roman" w:cs="Times New Roman"/>
          <w:sz w:val="20"/>
        </w:rPr>
        <w:t xml:space="preserve">to at least one of the parent nodes of </w:t>
      </w:r>
      <w:r w:rsidR="00415FDE" w:rsidRPr="002E5405">
        <w:rPr>
          <w:rFonts w:ascii="Times New Roman" w:hAnsi="Times New Roman" w:cs="Times New Roman"/>
          <w:i/>
          <w:sz w:val="20"/>
        </w:rPr>
        <w:t>Y</w:t>
      </w:r>
      <w:r w:rsidR="00415FDE" w:rsidRPr="002E5405">
        <w:rPr>
          <w:rFonts w:ascii="Times New Roman" w:hAnsi="Times New Roman" w:cs="Times New Roman"/>
          <w:sz w:val="20"/>
          <w:vertAlign w:val="subscript"/>
        </w:rPr>
        <w:t>1</w:t>
      </w:r>
      <w:r w:rsidR="00415FDE" w:rsidRPr="002E5405">
        <w:rPr>
          <w:rFonts w:ascii="Times New Roman" w:hAnsi="Times New Roman" w:cs="Times New Roman"/>
          <w:sz w:val="20"/>
        </w:rPr>
        <w:t xml:space="preserve">, and the same is true of </w:t>
      </w:r>
      <w:r w:rsidR="00415FDE" w:rsidRPr="002E5405">
        <w:rPr>
          <w:rFonts w:ascii="Times New Roman" w:hAnsi="Times New Roman" w:cs="Times New Roman"/>
          <w:i/>
          <w:sz w:val="20"/>
        </w:rPr>
        <w:t>Y</w:t>
      </w:r>
      <w:r w:rsidR="00415FDE" w:rsidRPr="002E5405">
        <w:rPr>
          <w:rFonts w:ascii="Times New Roman" w:hAnsi="Times New Roman" w:cs="Times New Roman"/>
          <w:sz w:val="20"/>
          <w:vertAlign w:val="subscript"/>
        </w:rPr>
        <w:t>1</w:t>
      </w:r>
      <w:r w:rsidR="00415FDE" w:rsidRPr="002E5405">
        <w:rPr>
          <w:rFonts w:ascii="Times New Roman" w:hAnsi="Times New Roman" w:cs="Times New Roman"/>
          <w:sz w:val="20"/>
        </w:rPr>
        <w:t>.</w:t>
      </w:r>
    </w:p>
    <w:p w:rsidR="002E5405" w:rsidRPr="002E5405" w:rsidRDefault="002E5405" w:rsidP="002E5405">
      <w:pPr>
        <w:jc w:val="both"/>
        <w:rPr>
          <w:rFonts w:ascii="Times New Roman" w:hAnsi="Times New Roman" w:cs="Times New Roman"/>
          <w:i/>
          <w:sz w:val="20"/>
        </w:rPr>
      </w:pPr>
      <w:r w:rsidRPr="002E5405">
        <w:rPr>
          <w:rFonts w:ascii="Times New Roman" w:hAnsi="Times New Roman" w:cs="Times New Roman"/>
          <w:b/>
          <w:i/>
          <w:sz w:val="20"/>
        </w:rPr>
        <w:t>Theorem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Pr="002E5405">
        <w:rPr>
          <w:rFonts w:ascii="Times New Roman" w:hAnsi="Times New Roman" w:cs="Times New Roman"/>
          <w:sz w:val="20"/>
        </w:rPr>
        <w:t>[</w:t>
      </w:r>
      <w:r>
        <w:rPr>
          <w:rFonts w:ascii="Times New Roman" w:hAnsi="Times New Roman" w:cs="Times New Roman"/>
          <w:sz w:val="20"/>
        </w:rPr>
        <w:t xml:space="preserve">Verma and Pearl, </w:t>
      </w:r>
      <w:r w:rsidRPr="002E5405">
        <w:rPr>
          <w:rFonts w:ascii="Times New Roman" w:hAnsi="Times New Roman" w:cs="Times New Roman"/>
          <w:sz w:val="20"/>
        </w:rPr>
        <w:t>1990]</w:t>
      </w:r>
      <w:r w:rsidRPr="002E5405">
        <w:rPr>
          <w:rFonts w:ascii="Times New Roman" w:hAnsi="Times New Roman" w:cs="Times New Roman"/>
          <w:i/>
          <w:sz w:val="20"/>
        </w:rPr>
        <w:t xml:space="preserve">: Two directed acyclic graphs (DAGs) are likelihood equivalent if and only if they have the same skeletons and the same v-structures (A v-structure in a DAG G is an ordered triple of nodes (X, Y, Z) such that G contains the directed edges X→Y and Z→Y, and X and Z are not adjacent in G). </w:t>
      </w:r>
    </w:p>
    <w:p w:rsidR="00415FDE" w:rsidRDefault="002E5405" w:rsidP="00D559F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 xml:space="preserve">According to this theorem, </w:t>
      </w:r>
      <w:r>
        <w:rPr>
          <w:rFonts w:ascii="Times New Roman" w:hAnsi="Times New Roman" w:cs="Times New Roman"/>
          <w:sz w:val="20"/>
        </w:rPr>
        <w:t xml:space="preserve">we can deduce that </w:t>
      </w:r>
      <w:r w:rsidR="00615458">
        <w:rPr>
          <w:rFonts w:ascii="Times New Roman" w:hAnsi="Times New Roman" w:cs="Times New Roman"/>
          <w:sz w:val="20"/>
          <w:lang w:val="en-US"/>
        </w:rPr>
        <w:t xml:space="preserve">given the directed edge pointing </w:t>
      </w:r>
      <w:r w:rsidR="00615458" w:rsidRPr="002E5405">
        <w:rPr>
          <w:rFonts w:ascii="Times New Roman" w:hAnsi="Times New Roman" w:cs="Times New Roman"/>
          <w:sz w:val="20"/>
        </w:rPr>
        <w:t xml:space="preserve">from </w:t>
      </w:r>
      <w:r w:rsidR="00615458" w:rsidRPr="002E5405">
        <w:rPr>
          <w:rFonts w:ascii="Times New Roman" w:hAnsi="Times New Roman" w:cs="Times New Roman"/>
          <w:i/>
          <w:sz w:val="20"/>
        </w:rPr>
        <w:t>P</w:t>
      </w:r>
      <w:r w:rsidR="00615458" w:rsidRPr="002E5405">
        <w:rPr>
          <w:rFonts w:ascii="Times New Roman" w:hAnsi="Times New Roman" w:cs="Times New Roman"/>
          <w:sz w:val="20"/>
          <w:vertAlign w:val="subscript"/>
        </w:rPr>
        <w:t>11</w:t>
      </w:r>
      <w:r w:rsidR="00615458">
        <w:rPr>
          <w:rFonts w:ascii="Times New Roman" w:hAnsi="Times New Roman" w:cs="Times New Roman"/>
          <w:sz w:val="20"/>
        </w:rPr>
        <w:t xml:space="preserve"> </w:t>
      </w:r>
      <w:r w:rsidR="00F6014F">
        <w:rPr>
          <w:rFonts w:ascii="Times New Roman" w:hAnsi="Times New Roman" w:cs="Times New Roman"/>
          <w:sz w:val="20"/>
        </w:rPr>
        <w:t xml:space="preserve">to </w:t>
      </w:r>
      <w:r w:rsidR="00615458" w:rsidRPr="00E17E25">
        <w:rPr>
          <w:rFonts w:ascii="Times New Roman" w:hAnsi="Times New Roman" w:cs="Times New Roman"/>
          <w:i/>
          <w:sz w:val="20"/>
        </w:rPr>
        <w:t>Y</w:t>
      </w:r>
      <w:r w:rsidR="00615458" w:rsidRPr="00E17E25">
        <w:rPr>
          <w:rFonts w:ascii="Times New Roman" w:hAnsi="Times New Roman" w:cs="Times New Roman"/>
          <w:sz w:val="20"/>
          <w:vertAlign w:val="subscript"/>
        </w:rPr>
        <w:t>1</w:t>
      </w:r>
      <w:r w:rsidR="00615458" w:rsidRPr="002E5405">
        <w:rPr>
          <w:rFonts w:ascii="Times New Roman" w:hAnsi="Times New Roman" w:cs="Times New Roman"/>
          <w:sz w:val="20"/>
        </w:rPr>
        <w:t>,</w:t>
      </w:r>
      <w:r w:rsidR="00615458">
        <w:rPr>
          <w:rFonts w:ascii="Times New Roman" w:hAnsi="Times New Roman" w:cs="Times New Roman"/>
          <w:sz w:val="20"/>
        </w:rPr>
        <w:t xml:space="preserve"> the two candidate </w:t>
      </w:r>
      <w:r>
        <w:rPr>
          <w:rFonts w:ascii="Times New Roman" w:hAnsi="Times New Roman" w:cs="Times New Roman"/>
          <w:sz w:val="20"/>
        </w:rPr>
        <w:t xml:space="preserve">directions </w:t>
      </w:r>
      <w:r w:rsidR="00615458">
        <w:rPr>
          <w:rFonts w:ascii="Times New Roman" w:hAnsi="Times New Roman" w:cs="Times New Roman"/>
          <w:sz w:val="20"/>
        </w:rPr>
        <w:t xml:space="preserve">of </w:t>
      </w:r>
      <w:r>
        <w:rPr>
          <w:rFonts w:ascii="Times New Roman" w:hAnsi="Times New Roman" w:cs="Times New Roman"/>
          <w:sz w:val="20"/>
        </w:rPr>
        <w:t xml:space="preserve">the undirected edge </w:t>
      </w:r>
      <w:r w:rsidR="00615458">
        <w:rPr>
          <w:rFonts w:ascii="Times New Roman" w:hAnsi="Times New Roman" w:cs="Times New Roman"/>
          <w:sz w:val="20"/>
        </w:rPr>
        <w:t xml:space="preserve">between </w:t>
      </w:r>
      <w:r>
        <w:rPr>
          <w:rFonts w:ascii="Times New Roman" w:hAnsi="Times New Roman" w:cs="Times New Roman"/>
          <w:i/>
          <w:sz w:val="20"/>
        </w:rPr>
        <w:t>C</w:t>
      </w:r>
      <w:r w:rsidRPr="002E5405">
        <w:rPr>
          <w:rFonts w:ascii="Times New Roman" w:hAnsi="Times New Roman" w:cs="Times New Roman"/>
          <w:sz w:val="20"/>
          <w:vertAlign w:val="subscript"/>
        </w:rPr>
        <w:t>11</w:t>
      </w:r>
      <w:r w:rsidR="00F6014F">
        <w:rPr>
          <w:sz w:val="20"/>
        </w:rPr>
        <w:t xml:space="preserve"> </w:t>
      </w:r>
      <w:r w:rsidR="00615458" w:rsidRPr="00615458">
        <w:rPr>
          <w:rFonts w:ascii="Times New Roman" w:hAnsi="Times New Roman" w:cs="Times New Roman"/>
          <w:sz w:val="20"/>
        </w:rPr>
        <w:t xml:space="preserve">and </w:t>
      </w:r>
      <w:r w:rsidRPr="002E5405">
        <w:rPr>
          <w:rFonts w:ascii="Times New Roman" w:hAnsi="Times New Roman" w:cs="Times New Roman"/>
          <w:i/>
          <w:sz w:val="20"/>
        </w:rPr>
        <w:t>Y</w:t>
      </w:r>
      <w:r>
        <w:rPr>
          <w:rFonts w:ascii="Times New Roman" w:hAnsi="Times New Roman" w:cs="Times New Roman"/>
          <w:sz w:val="20"/>
          <w:vertAlign w:val="subscript"/>
        </w:rPr>
        <w:t>1</w:t>
      </w:r>
      <w:r>
        <w:rPr>
          <w:rFonts w:ascii="Times New Roman" w:hAnsi="Times New Roman" w:cs="Times New Roman"/>
          <w:sz w:val="20"/>
        </w:rPr>
        <w:t xml:space="preserve"> </w:t>
      </w:r>
      <w:r w:rsidR="00615458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i.e., </w:t>
      </w:r>
      <w:r w:rsidR="00F6014F">
        <w:rPr>
          <w:rFonts w:ascii="Times New Roman" w:hAnsi="Times New Roman" w:cs="Times New Roman"/>
          <w:i/>
          <w:sz w:val="20"/>
        </w:rPr>
        <w:t>C</w:t>
      </w:r>
      <w:r w:rsidR="00F6014F" w:rsidRPr="002E5405">
        <w:rPr>
          <w:rFonts w:ascii="Times New Roman" w:hAnsi="Times New Roman" w:cs="Times New Roman"/>
          <w:sz w:val="20"/>
          <w:vertAlign w:val="subscript"/>
        </w:rPr>
        <w:t>11</w:t>
      </w:r>
      <w:r w:rsidR="00F6014F" w:rsidRPr="002E5405">
        <w:rPr>
          <w:rFonts w:ascii="Times New Roman" w:hAnsi="Times New Roman" w:cs="Times New Roman"/>
          <w:i/>
          <w:sz w:val="20"/>
        </w:rPr>
        <w:t>→Y</w:t>
      </w:r>
      <w:r w:rsidR="00F6014F">
        <w:rPr>
          <w:rFonts w:ascii="Times New Roman" w:hAnsi="Times New Roman" w:cs="Times New Roman"/>
          <w:sz w:val="20"/>
          <w:vertAlign w:val="subscript"/>
        </w:rPr>
        <w:t>1</w:t>
      </w:r>
      <w:r w:rsidR="00F6014F">
        <w:rPr>
          <w:rFonts w:ascii="Times New Roman" w:hAnsi="Times New Roman" w:cs="Times New Roman"/>
          <w:sz w:val="20"/>
        </w:rPr>
        <w:t xml:space="preserve"> and</w:t>
      </w:r>
      <w:r w:rsidR="00F6014F">
        <w:rPr>
          <w:rFonts w:ascii="Times New Roman" w:hAnsi="Times New Roman" w:cs="Times New Roman"/>
          <w:i/>
          <w:sz w:val="20"/>
        </w:rPr>
        <w:t xml:space="preserve"> </w:t>
      </w:r>
      <w:r w:rsidR="00F6014F" w:rsidRPr="002E5405">
        <w:rPr>
          <w:rFonts w:ascii="Times New Roman" w:hAnsi="Times New Roman" w:cs="Times New Roman"/>
          <w:i/>
          <w:sz w:val="20"/>
        </w:rPr>
        <w:t>Y</w:t>
      </w:r>
      <w:r w:rsidR="00F6014F">
        <w:rPr>
          <w:rFonts w:ascii="Times New Roman" w:hAnsi="Times New Roman" w:cs="Times New Roman"/>
          <w:sz w:val="20"/>
          <w:vertAlign w:val="subscript"/>
        </w:rPr>
        <w:t>1</w:t>
      </w:r>
      <w:r w:rsidRPr="002E5405">
        <w:rPr>
          <w:rFonts w:ascii="Times New Roman" w:hAnsi="Times New Roman" w:cs="Times New Roman"/>
          <w:i/>
          <w:sz w:val="20"/>
        </w:rPr>
        <w:t>→</w:t>
      </w:r>
      <w:r w:rsidR="00F6014F">
        <w:rPr>
          <w:rFonts w:ascii="Times New Roman" w:hAnsi="Times New Roman" w:cs="Times New Roman"/>
          <w:i/>
          <w:sz w:val="20"/>
        </w:rPr>
        <w:t>C</w:t>
      </w:r>
      <w:r w:rsidR="00F6014F" w:rsidRPr="002E5405">
        <w:rPr>
          <w:rFonts w:ascii="Times New Roman" w:hAnsi="Times New Roman" w:cs="Times New Roman"/>
          <w:sz w:val="20"/>
          <w:vertAlign w:val="subscript"/>
        </w:rPr>
        <w:t>11</w:t>
      </w:r>
      <w:r w:rsidR="00615458">
        <w:rPr>
          <w:rFonts w:ascii="Times New Roman" w:hAnsi="Times New Roman" w:cs="Times New Roman"/>
          <w:sz w:val="20"/>
        </w:rPr>
        <w:t xml:space="preserve">) </w:t>
      </w:r>
      <w:r w:rsidR="008B3B47">
        <w:rPr>
          <w:rFonts w:ascii="Times New Roman" w:hAnsi="Times New Roman" w:cs="Times New Roman"/>
          <w:sz w:val="20"/>
        </w:rPr>
        <w:t>will form two non</w:t>
      </w:r>
      <w:r w:rsidR="00615458">
        <w:rPr>
          <w:rFonts w:ascii="Times New Roman" w:hAnsi="Times New Roman" w:cs="Times New Roman"/>
          <w:sz w:val="20"/>
        </w:rPr>
        <w:t xml:space="preserve">equivalent structures: </w:t>
      </w:r>
      <w:r w:rsidR="00F6014F" w:rsidRPr="002E5405">
        <w:rPr>
          <w:rFonts w:ascii="Times New Roman" w:hAnsi="Times New Roman" w:cs="Times New Roman"/>
          <w:i/>
          <w:sz w:val="20"/>
        </w:rPr>
        <w:t>P</w:t>
      </w:r>
      <w:r w:rsidR="00F6014F" w:rsidRPr="002E5405">
        <w:rPr>
          <w:rFonts w:ascii="Times New Roman" w:hAnsi="Times New Roman" w:cs="Times New Roman"/>
          <w:sz w:val="20"/>
          <w:vertAlign w:val="subscript"/>
        </w:rPr>
        <w:t>11</w:t>
      </w:r>
      <w:r w:rsidR="00F6014F" w:rsidRPr="002E5405">
        <w:rPr>
          <w:rFonts w:ascii="Times New Roman" w:hAnsi="Times New Roman" w:cs="Times New Roman"/>
          <w:i/>
          <w:sz w:val="20"/>
        </w:rPr>
        <w:t>→Y</w:t>
      </w:r>
      <w:r w:rsidR="00F6014F">
        <w:rPr>
          <w:rFonts w:ascii="Times New Roman" w:hAnsi="Times New Roman" w:cs="Times New Roman"/>
          <w:sz w:val="20"/>
          <w:vertAlign w:val="subscript"/>
        </w:rPr>
        <w:t>1</w:t>
      </w:r>
      <w:r w:rsidR="00F6014F" w:rsidRPr="002E5405">
        <w:rPr>
          <w:rFonts w:ascii="Times New Roman" w:hAnsi="Times New Roman" w:cs="Times New Roman"/>
          <w:i/>
          <w:sz w:val="20"/>
        </w:rPr>
        <w:t>←</w:t>
      </w:r>
      <w:r w:rsidR="00F6014F">
        <w:rPr>
          <w:rFonts w:ascii="Times New Roman" w:hAnsi="Times New Roman" w:cs="Times New Roman"/>
          <w:i/>
          <w:sz w:val="20"/>
        </w:rPr>
        <w:t>C</w:t>
      </w:r>
      <w:r w:rsidR="00F6014F" w:rsidRPr="002E5405">
        <w:rPr>
          <w:rFonts w:ascii="Times New Roman" w:hAnsi="Times New Roman" w:cs="Times New Roman"/>
          <w:sz w:val="20"/>
          <w:vertAlign w:val="subscript"/>
        </w:rPr>
        <w:t>11</w:t>
      </w:r>
      <w:r w:rsidR="00F6014F" w:rsidRPr="00615458">
        <w:rPr>
          <w:rFonts w:ascii="Times New Roman" w:hAnsi="Times New Roman" w:cs="Times New Roman"/>
          <w:sz w:val="20"/>
        </w:rPr>
        <w:t xml:space="preserve"> </w:t>
      </w:r>
      <w:r w:rsidR="00F6014F">
        <w:rPr>
          <w:rFonts w:ascii="Times New Roman" w:hAnsi="Times New Roman" w:cs="Times New Roman"/>
          <w:sz w:val="20"/>
        </w:rPr>
        <w:t>and</w:t>
      </w:r>
      <w:r w:rsidR="00F6014F">
        <w:rPr>
          <w:rFonts w:ascii="Times New Roman" w:hAnsi="Times New Roman" w:cs="Times New Roman"/>
          <w:i/>
          <w:sz w:val="20"/>
        </w:rPr>
        <w:t xml:space="preserve"> </w:t>
      </w:r>
      <w:r w:rsidR="00615458" w:rsidRPr="002E5405">
        <w:rPr>
          <w:rFonts w:ascii="Times New Roman" w:hAnsi="Times New Roman" w:cs="Times New Roman"/>
          <w:i/>
          <w:sz w:val="20"/>
        </w:rPr>
        <w:t>P</w:t>
      </w:r>
      <w:r w:rsidR="00615458" w:rsidRPr="002E5405">
        <w:rPr>
          <w:rFonts w:ascii="Times New Roman" w:hAnsi="Times New Roman" w:cs="Times New Roman"/>
          <w:sz w:val="20"/>
          <w:vertAlign w:val="subscript"/>
        </w:rPr>
        <w:t>11</w:t>
      </w:r>
      <w:r w:rsidR="00615458" w:rsidRPr="002E5405">
        <w:rPr>
          <w:rFonts w:ascii="Times New Roman" w:hAnsi="Times New Roman" w:cs="Times New Roman"/>
          <w:i/>
          <w:sz w:val="20"/>
        </w:rPr>
        <w:t>→Y</w:t>
      </w:r>
      <w:r w:rsidR="00615458">
        <w:rPr>
          <w:rFonts w:ascii="Times New Roman" w:hAnsi="Times New Roman" w:cs="Times New Roman"/>
          <w:sz w:val="20"/>
          <w:vertAlign w:val="subscript"/>
        </w:rPr>
        <w:t>1</w:t>
      </w:r>
      <w:r w:rsidR="00615458" w:rsidRPr="002E5405">
        <w:rPr>
          <w:rFonts w:ascii="Times New Roman" w:hAnsi="Times New Roman" w:cs="Times New Roman"/>
          <w:i/>
          <w:sz w:val="20"/>
        </w:rPr>
        <w:t>→</w:t>
      </w:r>
      <w:r w:rsidR="00615458">
        <w:rPr>
          <w:rFonts w:ascii="Times New Roman" w:hAnsi="Times New Roman" w:cs="Times New Roman"/>
          <w:i/>
          <w:sz w:val="20"/>
        </w:rPr>
        <w:t>C</w:t>
      </w:r>
      <w:r w:rsidR="00615458" w:rsidRPr="002E5405">
        <w:rPr>
          <w:rFonts w:ascii="Times New Roman" w:hAnsi="Times New Roman" w:cs="Times New Roman"/>
          <w:sz w:val="20"/>
          <w:vertAlign w:val="subscript"/>
        </w:rPr>
        <w:t>11</w:t>
      </w:r>
      <w:r w:rsidR="00F6014F">
        <w:rPr>
          <w:rFonts w:ascii="Times New Roman" w:hAnsi="Times New Roman" w:cs="Times New Roman"/>
          <w:sz w:val="20"/>
        </w:rPr>
        <w:t xml:space="preserve">. The reason is quite straightforward: since </w:t>
      </w:r>
      <w:r w:rsidR="00F6014F">
        <w:rPr>
          <w:rFonts w:ascii="Times New Roman" w:hAnsi="Times New Roman" w:cs="Times New Roman"/>
          <w:i/>
          <w:sz w:val="20"/>
        </w:rPr>
        <w:t>C</w:t>
      </w:r>
      <w:r w:rsidR="00F6014F" w:rsidRPr="002E5405">
        <w:rPr>
          <w:rFonts w:ascii="Times New Roman" w:hAnsi="Times New Roman" w:cs="Times New Roman"/>
          <w:sz w:val="20"/>
          <w:vertAlign w:val="subscript"/>
        </w:rPr>
        <w:t>11</w:t>
      </w:r>
      <w:r w:rsidR="008B3B47">
        <w:rPr>
          <w:rFonts w:ascii="Times New Roman" w:hAnsi="Times New Roman" w:cs="Times New Roman"/>
          <w:sz w:val="20"/>
        </w:rPr>
        <w:t xml:space="preserve"> is non</w:t>
      </w:r>
      <w:r w:rsidR="00F6014F">
        <w:rPr>
          <w:rFonts w:ascii="Times New Roman" w:hAnsi="Times New Roman" w:cs="Times New Roman"/>
          <w:sz w:val="20"/>
        </w:rPr>
        <w:t xml:space="preserve">adjacent to </w:t>
      </w:r>
      <w:r w:rsidR="00F6014F" w:rsidRPr="002E5405">
        <w:rPr>
          <w:rFonts w:ascii="Times New Roman" w:hAnsi="Times New Roman" w:cs="Times New Roman"/>
          <w:i/>
          <w:sz w:val="20"/>
        </w:rPr>
        <w:t>P</w:t>
      </w:r>
      <w:r w:rsidR="00F6014F" w:rsidRPr="002E5405">
        <w:rPr>
          <w:rFonts w:ascii="Times New Roman" w:hAnsi="Times New Roman" w:cs="Times New Roman"/>
          <w:sz w:val="20"/>
          <w:vertAlign w:val="subscript"/>
        </w:rPr>
        <w:t>11</w:t>
      </w:r>
      <w:r w:rsidR="00F6014F">
        <w:rPr>
          <w:rFonts w:ascii="Times New Roman" w:hAnsi="Times New Roman" w:cs="Times New Roman"/>
          <w:sz w:val="20"/>
        </w:rPr>
        <w:t xml:space="preserve">, </w:t>
      </w:r>
      <w:r w:rsidR="00F6014F" w:rsidRPr="002E5405">
        <w:rPr>
          <w:rFonts w:ascii="Times New Roman" w:hAnsi="Times New Roman" w:cs="Times New Roman"/>
          <w:i/>
          <w:sz w:val="20"/>
        </w:rPr>
        <w:t>P</w:t>
      </w:r>
      <w:r w:rsidR="00F6014F" w:rsidRPr="002E5405">
        <w:rPr>
          <w:rFonts w:ascii="Times New Roman" w:hAnsi="Times New Roman" w:cs="Times New Roman"/>
          <w:sz w:val="20"/>
          <w:vertAlign w:val="subscript"/>
        </w:rPr>
        <w:t>11</w:t>
      </w:r>
      <w:r w:rsidR="00F6014F" w:rsidRPr="002E5405">
        <w:rPr>
          <w:rFonts w:ascii="Times New Roman" w:hAnsi="Times New Roman" w:cs="Times New Roman"/>
          <w:i/>
          <w:sz w:val="20"/>
        </w:rPr>
        <w:t>→Y</w:t>
      </w:r>
      <w:r w:rsidR="00F6014F">
        <w:rPr>
          <w:rFonts w:ascii="Times New Roman" w:hAnsi="Times New Roman" w:cs="Times New Roman"/>
          <w:sz w:val="20"/>
          <w:vertAlign w:val="subscript"/>
        </w:rPr>
        <w:t>1</w:t>
      </w:r>
      <w:r w:rsidR="00F6014F" w:rsidRPr="002E5405">
        <w:rPr>
          <w:rFonts w:ascii="Times New Roman" w:hAnsi="Times New Roman" w:cs="Times New Roman"/>
          <w:i/>
          <w:sz w:val="20"/>
        </w:rPr>
        <w:t>←</w:t>
      </w:r>
      <w:r w:rsidR="00F6014F">
        <w:rPr>
          <w:rFonts w:ascii="Times New Roman" w:hAnsi="Times New Roman" w:cs="Times New Roman"/>
          <w:i/>
          <w:sz w:val="20"/>
        </w:rPr>
        <w:t>C</w:t>
      </w:r>
      <w:r w:rsidR="00F6014F" w:rsidRPr="002E5405">
        <w:rPr>
          <w:rFonts w:ascii="Times New Roman" w:hAnsi="Times New Roman" w:cs="Times New Roman"/>
          <w:sz w:val="20"/>
          <w:vertAlign w:val="subscript"/>
        </w:rPr>
        <w:t>11</w:t>
      </w:r>
      <w:r w:rsidR="00F6014F">
        <w:rPr>
          <w:rFonts w:ascii="Times New Roman" w:hAnsi="Times New Roman" w:cs="Times New Roman"/>
          <w:sz w:val="20"/>
        </w:rPr>
        <w:t xml:space="preserve"> is</w:t>
      </w:r>
      <w:r w:rsidR="00336696">
        <w:rPr>
          <w:rFonts w:ascii="Times New Roman" w:hAnsi="Times New Roman" w:cs="Times New Roman"/>
          <w:sz w:val="20"/>
        </w:rPr>
        <w:t xml:space="preserve"> a v-structure whereas </w:t>
      </w:r>
      <w:r w:rsidR="00F6014F" w:rsidRPr="002E5405">
        <w:rPr>
          <w:rFonts w:ascii="Times New Roman" w:hAnsi="Times New Roman" w:cs="Times New Roman"/>
          <w:i/>
          <w:sz w:val="20"/>
        </w:rPr>
        <w:t>P</w:t>
      </w:r>
      <w:r w:rsidR="00F6014F" w:rsidRPr="002E5405">
        <w:rPr>
          <w:rFonts w:ascii="Times New Roman" w:hAnsi="Times New Roman" w:cs="Times New Roman"/>
          <w:sz w:val="20"/>
          <w:vertAlign w:val="subscript"/>
        </w:rPr>
        <w:t>11</w:t>
      </w:r>
      <w:r w:rsidR="00F6014F" w:rsidRPr="002E5405">
        <w:rPr>
          <w:rFonts w:ascii="Times New Roman" w:hAnsi="Times New Roman" w:cs="Times New Roman"/>
          <w:i/>
          <w:sz w:val="20"/>
        </w:rPr>
        <w:t>→Y</w:t>
      </w:r>
      <w:r w:rsidR="00F6014F">
        <w:rPr>
          <w:rFonts w:ascii="Times New Roman" w:hAnsi="Times New Roman" w:cs="Times New Roman"/>
          <w:sz w:val="20"/>
          <w:vertAlign w:val="subscript"/>
        </w:rPr>
        <w:t>1</w:t>
      </w:r>
      <w:r w:rsidR="00F6014F" w:rsidRPr="002E5405">
        <w:rPr>
          <w:rFonts w:ascii="Times New Roman" w:hAnsi="Times New Roman" w:cs="Times New Roman"/>
          <w:i/>
          <w:sz w:val="20"/>
        </w:rPr>
        <w:t>→</w:t>
      </w:r>
      <w:r w:rsidR="00F6014F">
        <w:rPr>
          <w:rFonts w:ascii="Times New Roman" w:hAnsi="Times New Roman" w:cs="Times New Roman"/>
          <w:i/>
          <w:sz w:val="20"/>
        </w:rPr>
        <w:t>C</w:t>
      </w:r>
      <w:r w:rsidR="00F6014F" w:rsidRPr="002E5405">
        <w:rPr>
          <w:rFonts w:ascii="Times New Roman" w:hAnsi="Times New Roman" w:cs="Times New Roman"/>
          <w:sz w:val="20"/>
          <w:vertAlign w:val="subscript"/>
        </w:rPr>
        <w:t>11</w:t>
      </w:r>
      <w:r w:rsidR="00F6014F">
        <w:rPr>
          <w:rFonts w:ascii="Times New Roman" w:hAnsi="Times New Roman" w:cs="Times New Roman"/>
          <w:sz w:val="20"/>
        </w:rPr>
        <w:t xml:space="preserve"> is not. The same is true if </w:t>
      </w:r>
      <w:r w:rsidR="00F6014F" w:rsidRPr="002E5405">
        <w:rPr>
          <w:rFonts w:ascii="Times New Roman" w:hAnsi="Times New Roman" w:cs="Times New Roman"/>
          <w:i/>
          <w:sz w:val="20"/>
        </w:rPr>
        <w:t>P</w:t>
      </w:r>
      <w:r w:rsidR="00F6014F" w:rsidRPr="002E5405">
        <w:rPr>
          <w:rFonts w:ascii="Times New Roman" w:hAnsi="Times New Roman" w:cs="Times New Roman"/>
          <w:sz w:val="20"/>
          <w:vertAlign w:val="subscript"/>
        </w:rPr>
        <w:t>11</w:t>
      </w:r>
      <w:r w:rsidR="00F6014F">
        <w:rPr>
          <w:rFonts w:ascii="Times New Roman" w:hAnsi="Times New Roman" w:cs="Times New Roman"/>
          <w:sz w:val="20"/>
        </w:rPr>
        <w:t xml:space="preserve"> is replaced by any other node </w:t>
      </w:r>
      <m:oMath>
        <m:r>
          <w:rPr>
            <w:rFonts w:ascii="Cambria Math" w:hAnsi="Cambria Math" w:cs="Times New Roman"/>
            <w:sz w:val="20"/>
          </w:rPr>
          <m:t>∈</m:t>
        </m:r>
      </m:oMath>
      <w:r w:rsidR="00F6014F" w:rsidRPr="002E5405">
        <w:rPr>
          <w:rFonts w:ascii="Times New Roman" w:hAnsi="Times New Roman" w:cs="Times New Roman"/>
          <w:sz w:val="20"/>
        </w:rPr>
        <w:t>{</w:t>
      </w:r>
      <w:r w:rsidR="00F6014F" w:rsidRPr="002E5405">
        <w:rPr>
          <w:rFonts w:ascii="Times New Roman" w:hAnsi="Times New Roman" w:cs="Times New Roman"/>
          <w:i/>
          <w:sz w:val="20"/>
        </w:rPr>
        <w:t>P</w:t>
      </w:r>
      <w:r w:rsidR="00F6014F" w:rsidRPr="002E5405">
        <w:rPr>
          <w:rFonts w:ascii="Times New Roman" w:hAnsi="Times New Roman" w:cs="Times New Roman"/>
          <w:sz w:val="20"/>
          <w:vertAlign w:val="subscript"/>
        </w:rPr>
        <w:t>11</w:t>
      </w:r>
      <w:r w:rsidR="00F6014F" w:rsidRPr="002E5405">
        <w:rPr>
          <w:rFonts w:ascii="Times New Roman" w:hAnsi="Times New Roman" w:cs="Times New Roman"/>
          <w:sz w:val="20"/>
        </w:rPr>
        <w:t>,…,</w:t>
      </w:r>
      <w:r w:rsidR="00F6014F" w:rsidRPr="002E5405">
        <w:rPr>
          <w:rFonts w:ascii="Times New Roman" w:hAnsi="Times New Roman" w:cs="Times New Roman"/>
          <w:i/>
          <w:sz w:val="20"/>
        </w:rPr>
        <w:t>P</w:t>
      </w:r>
      <w:r w:rsidR="00F6014F" w:rsidRPr="002E5405">
        <w:rPr>
          <w:rFonts w:ascii="Times New Roman" w:hAnsi="Times New Roman" w:cs="Times New Roman"/>
          <w:sz w:val="20"/>
          <w:vertAlign w:val="subscript"/>
        </w:rPr>
        <w:t>1k</w:t>
      </w:r>
      <w:r w:rsidR="00F6014F" w:rsidRPr="002E5405">
        <w:rPr>
          <w:rFonts w:ascii="Times New Roman" w:hAnsi="Times New Roman" w:cs="Times New Roman"/>
          <w:sz w:val="20"/>
        </w:rPr>
        <w:t>}</w:t>
      </w:r>
      <m:oMath>
        <m:r>
          <w:rPr>
            <w:rFonts w:ascii="Cambria Math" w:hAnsi="Cambria Math" w:cs="Times New Roman"/>
            <w:sz w:val="20"/>
          </w:rPr>
          <m:t>∪</m:t>
        </m:r>
      </m:oMath>
      <w:r w:rsidR="00F6014F">
        <w:rPr>
          <w:rFonts w:ascii="Times New Roman" w:hAnsi="Times New Roman" w:cs="Times New Roman"/>
          <w:sz w:val="20"/>
        </w:rPr>
        <w:t>{</w:t>
      </w:r>
      <w:r w:rsidR="00F6014F" w:rsidRPr="002E5405">
        <w:rPr>
          <w:rFonts w:ascii="Times New Roman" w:hAnsi="Times New Roman" w:cs="Times New Roman"/>
          <w:i/>
          <w:sz w:val="20"/>
        </w:rPr>
        <w:t>P</w:t>
      </w:r>
      <w:r w:rsidR="00F6014F">
        <w:rPr>
          <w:rFonts w:ascii="Times New Roman" w:hAnsi="Times New Roman" w:cs="Times New Roman"/>
          <w:sz w:val="20"/>
          <w:vertAlign w:val="subscript"/>
        </w:rPr>
        <w:t>1</w:t>
      </w:r>
      <w:r w:rsidR="00F6014F" w:rsidRPr="002E5405">
        <w:rPr>
          <w:rFonts w:ascii="Times New Roman" w:hAnsi="Times New Roman" w:cs="Times New Roman"/>
          <w:sz w:val="20"/>
        </w:rPr>
        <w:t>,…,</w:t>
      </w:r>
      <w:r w:rsidR="00F6014F" w:rsidRPr="002E5405">
        <w:rPr>
          <w:rFonts w:ascii="Times New Roman" w:hAnsi="Times New Roman" w:cs="Times New Roman"/>
          <w:i/>
          <w:sz w:val="20"/>
        </w:rPr>
        <w:t>P</w:t>
      </w:r>
      <w:r w:rsidR="00F6014F" w:rsidRPr="002E5405">
        <w:rPr>
          <w:rFonts w:ascii="Times New Roman" w:hAnsi="Times New Roman" w:cs="Times New Roman"/>
          <w:i/>
          <w:sz w:val="20"/>
          <w:vertAlign w:val="subscript"/>
        </w:rPr>
        <w:t>s</w:t>
      </w:r>
      <w:r w:rsidR="00F6014F">
        <w:rPr>
          <w:rFonts w:ascii="Times New Roman" w:hAnsi="Times New Roman" w:cs="Times New Roman"/>
          <w:sz w:val="20"/>
        </w:rPr>
        <w:t xml:space="preserve">}, </w:t>
      </w:r>
      <w:r w:rsidR="009052FC">
        <w:rPr>
          <w:rFonts w:ascii="Times New Roman" w:hAnsi="Times New Roman" w:cs="Times New Roman"/>
          <w:sz w:val="20"/>
        </w:rPr>
        <w:t xml:space="preserve">and, </w:t>
      </w:r>
      <w:r w:rsidR="00F6014F">
        <w:rPr>
          <w:rFonts w:ascii="Times New Roman" w:hAnsi="Times New Roman" w:cs="Times New Roman"/>
          <w:i/>
          <w:sz w:val="20"/>
        </w:rPr>
        <w:t>C</w:t>
      </w:r>
      <w:r w:rsidR="00F6014F" w:rsidRPr="002E5405">
        <w:rPr>
          <w:rFonts w:ascii="Times New Roman" w:hAnsi="Times New Roman" w:cs="Times New Roman"/>
          <w:sz w:val="20"/>
          <w:vertAlign w:val="subscript"/>
        </w:rPr>
        <w:t>11</w:t>
      </w:r>
      <w:r w:rsidR="00F6014F">
        <w:rPr>
          <w:rFonts w:ascii="Times New Roman" w:hAnsi="Times New Roman" w:cs="Times New Roman"/>
          <w:sz w:val="20"/>
        </w:rPr>
        <w:t xml:space="preserve"> is replaced by any other node </w:t>
      </w:r>
      <m:oMath>
        <m:r>
          <w:rPr>
            <w:rFonts w:ascii="Cambria Math" w:hAnsi="Cambria Math" w:cs="Times New Roman"/>
            <w:sz w:val="20"/>
          </w:rPr>
          <m:t>∈</m:t>
        </m:r>
      </m:oMath>
      <w:r w:rsidR="00F6014F" w:rsidRPr="002E5405">
        <w:rPr>
          <w:rFonts w:ascii="Times New Roman" w:hAnsi="Times New Roman" w:cs="Times New Roman"/>
          <w:sz w:val="20"/>
        </w:rPr>
        <w:t>{</w:t>
      </w:r>
      <w:r w:rsidR="00F6014F" w:rsidRPr="00F6014F">
        <w:rPr>
          <w:rFonts w:ascii="Times New Roman" w:hAnsi="Times New Roman" w:cs="Times New Roman"/>
          <w:i/>
          <w:sz w:val="20"/>
        </w:rPr>
        <w:t>C</w:t>
      </w:r>
      <w:r w:rsidR="00F6014F" w:rsidRPr="00F6014F">
        <w:rPr>
          <w:rFonts w:ascii="Times New Roman" w:hAnsi="Times New Roman" w:cs="Times New Roman"/>
          <w:sz w:val="20"/>
          <w:vertAlign w:val="subscript"/>
        </w:rPr>
        <w:t>11</w:t>
      </w:r>
      <w:r w:rsidR="00F6014F" w:rsidRPr="00F6014F">
        <w:rPr>
          <w:rFonts w:ascii="Times New Roman" w:hAnsi="Times New Roman" w:cs="Times New Roman"/>
          <w:sz w:val="20"/>
        </w:rPr>
        <w:t>,…,</w:t>
      </w:r>
      <w:r w:rsidR="00F6014F" w:rsidRPr="00F6014F">
        <w:rPr>
          <w:rFonts w:ascii="Times New Roman" w:hAnsi="Times New Roman" w:cs="Times New Roman"/>
          <w:i/>
          <w:sz w:val="20"/>
        </w:rPr>
        <w:t>C</w:t>
      </w:r>
      <w:r w:rsidR="00F6014F" w:rsidRPr="00F6014F">
        <w:rPr>
          <w:rFonts w:ascii="Times New Roman" w:hAnsi="Times New Roman" w:cs="Times New Roman"/>
          <w:sz w:val="20"/>
          <w:vertAlign w:val="subscript"/>
        </w:rPr>
        <w:t>1</w:t>
      </w:r>
      <w:r w:rsidR="00F6014F" w:rsidRPr="00F6014F">
        <w:rPr>
          <w:rFonts w:ascii="Times New Roman" w:hAnsi="Times New Roman" w:cs="Times New Roman"/>
          <w:i/>
          <w:sz w:val="20"/>
          <w:vertAlign w:val="subscript"/>
        </w:rPr>
        <w:t>u</w:t>
      </w:r>
      <w:r w:rsidR="00F6014F" w:rsidRPr="002E5405">
        <w:rPr>
          <w:rFonts w:ascii="Times New Roman" w:hAnsi="Times New Roman" w:cs="Times New Roman"/>
          <w:sz w:val="20"/>
        </w:rPr>
        <w:t>}</w:t>
      </w:r>
      <m:oMath>
        <m:r>
          <w:rPr>
            <w:rFonts w:ascii="Cambria Math" w:hAnsi="Cambria Math" w:cs="Times New Roman"/>
            <w:sz w:val="20"/>
          </w:rPr>
          <m:t>∪</m:t>
        </m:r>
      </m:oMath>
      <w:r w:rsidR="00F6014F">
        <w:rPr>
          <w:rFonts w:ascii="Times New Roman" w:hAnsi="Times New Roman" w:cs="Times New Roman"/>
          <w:sz w:val="20"/>
        </w:rPr>
        <w:t>{</w:t>
      </w:r>
      <w:r w:rsidR="00F6014F" w:rsidRPr="00F6014F">
        <w:rPr>
          <w:rFonts w:ascii="Times New Roman" w:hAnsi="Times New Roman" w:cs="Times New Roman"/>
          <w:i/>
          <w:sz w:val="20"/>
        </w:rPr>
        <w:t>C</w:t>
      </w:r>
      <w:r w:rsidR="00F6014F" w:rsidRPr="00F6014F">
        <w:rPr>
          <w:rFonts w:ascii="Times New Roman" w:hAnsi="Times New Roman" w:cs="Times New Roman"/>
          <w:sz w:val="20"/>
          <w:vertAlign w:val="subscript"/>
        </w:rPr>
        <w:t>1</w:t>
      </w:r>
      <w:r w:rsidR="00F6014F" w:rsidRPr="00F6014F">
        <w:rPr>
          <w:rFonts w:ascii="Times New Roman" w:hAnsi="Times New Roman" w:cs="Times New Roman"/>
          <w:sz w:val="20"/>
        </w:rPr>
        <w:t>,…,</w:t>
      </w:r>
      <w:r w:rsidR="00F6014F" w:rsidRPr="00F6014F">
        <w:rPr>
          <w:rFonts w:ascii="Times New Roman" w:hAnsi="Times New Roman" w:cs="Times New Roman"/>
          <w:i/>
          <w:sz w:val="20"/>
        </w:rPr>
        <w:t>C</w:t>
      </w:r>
      <w:r w:rsidR="00F6014F" w:rsidRPr="00F6014F">
        <w:rPr>
          <w:rFonts w:ascii="Times New Roman" w:hAnsi="Times New Roman" w:cs="Times New Roman"/>
          <w:i/>
          <w:sz w:val="20"/>
          <w:vertAlign w:val="subscript"/>
        </w:rPr>
        <w:t>t</w:t>
      </w:r>
      <w:r w:rsidR="00F6014F">
        <w:rPr>
          <w:rFonts w:ascii="Times New Roman" w:hAnsi="Times New Roman" w:cs="Times New Roman"/>
          <w:sz w:val="20"/>
        </w:rPr>
        <w:t xml:space="preserve">}. </w:t>
      </w:r>
    </w:p>
    <w:p w:rsidR="00F6014F" w:rsidRDefault="00F6014F" w:rsidP="00D559F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Similarly, </w:t>
      </w:r>
      <w:r w:rsidR="00067E72">
        <w:rPr>
          <w:rFonts w:ascii="Times New Roman" w:hAnsi="Times New Roman" w:cs="Times New Roman"/>
          <w:sz w:val="20"/>
        </w:rPr>
        <w:t xml:space="preserve">we can deduce that </w:t>
      </w:r>
      <w:r w:rsidR="00067E72">
        <w:rPr>
          <w:rFonts w:ascii="Times New Roman" w:hAnsi="Times New Roman" w:cs="Times New Roman"/>
          <w:sz w:val="20"/>
          <w:lang w:val="en-US"/>
        </w:rPr>
        <w:t xml:space="preserve">given the directed edge pointing </w:t>
      </w:r>
      <w:r w:rsidR="00067E72" w:rsidRPr="002E5405">
        <w:rPr>
          <w:rFonts w:ascii="Times New Roman" w:hAnsi="Times New Roman" w:cs="Times New Roman"/>
          <w:sz w:val="20"/>
        </w:rPr>
        <w:t xml:space="preserve">from </w:t>
      </w:r>
      <w:r w:rsidR="00067E72" w:rsidRPr="002E5405">
        <w:rPr>
          <w:rFonts w:ascii="Times New Roman" w:hAnsi="Times New Roman" w:cs="Times New Roman"/>
          <w:i/>
          <w:sz w:val="20"/>
        </w:rPr>
        <w:t>P</w:t>
      </w:r>
      <w:r w:rsidR="00067E72">
        <w:rPr>
          <w:rFonts w:ascii="Times New Roman" w:hAnsi="Times New Roman" w:cs="Times New Roman"/>
          <w:sz w:val="20"/>
          <w:vertAlign w:val="subscript"/>
        </w:rPr>
        <w:t>2</w:t>
      </w:r>
      <w:r w:rsidR="00067E72" w:rsidRPr="002E5405">
        <w:rPr>
          <w:rFonts w:ascii="Times New Roman" w:hAnsi="Times New Roman" w:cs="Times New Roman"/>
          <w:sz w:val="20"/>
          <w:vertAlign w:val="subscript"/>
        </w:rPr>
        <w:t>1</w:t>
      </w:r>
      <w:r w:rsidR="00067E72">
        <w:rPr>
          <w:rFonts w:ascii="Times New Roman" w:hAnsi="Times New Roman" w:cs="Times New Roman"/>
          <w:sz w:val="20"/>
        </w:rPr>
        <w:t xml:space="preserve"> to </w:t>
      </w:r>
      <w:r w:rsidR="00067E72" w:rsidRPr="00E17E25">
        <w:rPr>
          <w:rFonts w:ascii="Times New Roman" w:hAnsi="Times New Roman" w:cs="Times New Roman"/>
          <w:i/>
          <w:sz w:val="20"/>
        </w:rPr>
        <w:t>Y</w:t>
      </w:r>
      <w:r w:rsidR="00067E72">
        <w:rPr>
          <w:rFonts w:ascii="Times New Roman" w:hAnsi="Times New Roman" w:cs="Times New Roman"/>
          <w:sz w:val="20"/>
          <w:vertAlign w:val="subscript"/>
        </w:rPr>
        <w:t>2</w:t>
      </w:r>
      <w:r w:rsidR="00067E72" w:rsidRPr="002E5405">
        <w:rPr>
          <w:rFonts w:ascii="Times New Roman" w:hAnsi="Times New Roman" w:cs="Times New Roman"/>
          <w:sz w:val="20"/>
        </w:rPr>
        <w:t>,</w:t>
      </w:r>
      <w:r w:rsidR="00067E72">
        <w:rPr>
          <w:rFonts w:ascii="Times New Roman" w:hAnsi="Times New Roman" w:cs="Times New Roman"/>
          <w:sz w:val="20"/>
        </w:rPr>
        <w:t xml:space="preserve"> </w:t>
      </w:r>
      <w:r w:rsidR="00067E72" w:rsidRPr="002E5405">
        <w:rPr>
          <w:rFonts w:ascii="Times New Roman" w:hAnsi="Times New Roman" w:cs="Times New Roman"/>
          <w:i/>
          <w:sz w:val="20"/>
        </w:rPr>
        <w:t>P</w:t>
      </w:r>
      <w:r w:rsidR="00067E72">
        <w:rPr>
          <w:rFonts w:ascii="Times New Roman" w:hAnsi="Times New Roman" w:cs="Times New Roman"/>
          <w:sz w:val="20"/>
          <w:vertAlign w:val="subscript"/>
        </w:rPr>
        <w:t>2</w:t>
      </w:r>
      <w:r w:rsidR="00067E72" w:rsidRPr="002E5405">
        <w:rPr>
          <w:rFonts w:ascii="Times New Roman" w:hAnsi="Times New Roman" w:cs="Times New Roman"/>
          <w:sz w:val="20"/>
          <w:vertAlign w:val="subscript"/>
        </w:rPr>
        <w:t>1</w:t>
      </w:r>
      <w:r w:rsidR="00067E72" w:rsidRPr="002E5405">
        <w:rPr>
          <w:rFonts w:ascii="Times New Roman" w:hAnsi="Times New Roman" w:cs="Times New Roman"/>
          <w:i/>
          <w:sz w:val="20"/>
        </w:rPr>
        <w:t>→Y</w:t>
      </w:r>
      <w:r w:rsidR="00067E72">
        <w:rPr>
          <w:rFonts w:ascii="Times New Roman" w:hAnsi="Times New Roman" w:cs="Times New Roman"/>
          <w:sz w:val="20"/>
          <w:vertAlign w:val="subscript"/>
        </w:rPr>
        <w:t>2</w:t>
      </w:r>
      <w:r w:rsidR="00067E72" w:rsidRPr="002E5405">
        <w:rPr>
          <w:rFonts w:ascii="Times New Roman" w:hAnsi="Times New Roman" w:cs="Times New Roman"/>
          <w:i/>
          <w:sz w:val="20"/>
        </w:rPr>
        <w:t>←</w:t>
      </w:r>
      <w:r w:rsidR="00067E72">
        <w:rPr>
          <w:rFonts w:ascii="Times New Roman" w:hAnsi="Times New Roman" w:cs="Times New Roman"/>
          <w:i/>
          <w:sz w:val="20"/>
        </w:rPr>
        <w:t>C</w:t>
      </w:r>
      <w:r w:rsidR="00067E72">
        <w:rPr>
          <w:rFonts w:ascii="Times New Roman" w:hAnsi="Times New Roman" w:cs="Times New Roman"/>
          <w:sz w:val="20"/>
          <w:vertAlign w:val="subscript"/>
        </w:rPr>
        <w:t>2</w:t>
      </w:r>
      <w:r w:rsidR="00067E72" w:rsidRPr="002E5405">
        <w:rPr>
          <w:rFonts w:ascii="Times New Roman" w:hAnsi="Times New Roman" w:cs="Times New Roman"/>
          <w:sz w:val="20"/>
          <w:vertAlign w:val="subscript"/>
        </w:rPr>
        <w:t>1</w:t>
      </w:r>
      <w:r w:rsidR="00067E72" w:rsidRPr="00615458">
        <w:rPr>
          <w:rFonts w:ascii="Times New Roman" w:hAnsi="Times New Roman" w:cs="Times New Roman"/>
          <w:sz w:val="20"/>
        </w:rPr>
        <w:t xml:space="preserve"> </w:t>
      </w:r>
      <w:r w:rsidR="00067E72">
        <w:rPr>
          <w:rFonts w:ascii="Times New Roman" w:hAnsi="Times New Roman" w:cs="Times New Roman"/>
          <w:sz w:val="20"/>
        </w:rPr>
        <w:t>and</w:t>
      </w:r>
      <w:r w:rsidR="00067E72">
        <w:rPr>
          <w:rFonts w:ascii="Times New Roman" w:hAnsi="Times New Roman" w:cs="Times New Roman"/>
          <w:i/>
          <w:sz w:val="20"/>
        </w:rPr>
        <w:t xml:space="preserve"> </w:t>
      </w:r>
      <w:r w:rsidR="00067E72" w:rsidRPr="002E5405">
        <w:rPr>
          <w:rFonts w:ascii="Times New Roman" w:hAnsi="Times New Roman" w:cs="Times New Roman"/>
          <w:i/>
          <w:sz w:val="20"/>
        </w:rPr>
        <w:t>P</w:t>
      </w:r>
      <w:r w:rsidR="00067E72">
        <w:rPr>
          <w:rFonts w:ascii="Times New Roman" w:hAnsi="Times New Roman" w:cs="Times New Roman"/>
          <w:sz w:val="20"/>
          <w:vertAlign w:val="subscript"/>
        </w:rPr>
        <w:t>2</w:t>
      </w:r>
      <w:r w:rsidR="00067E72" w:rsidRPr="002E5405">
        <w:rPr>
          <w:rFonts w:ascii="Times New Roman" w:hAnsi="Times New Roman" w:cs="Times New Roman"/>
          <w:sz w:val="20"/>
          <w:vertAlign w:val="subscript"/>
        </w:rPr>
        <w:t>1</w:t>
      </w:r>
      <w:r w:rsidR="00067E72" w:rsidRPr="002E5405">
        <w:rPr>
          <w:rFonts w:ascii="Times New Roman" w:hAnsi="Times New Roman" w:cs="Times New Roman"/>
          <w:i/>
          <w:sz w:val="20"/>
        </w:rPr>
        <w:t>→Y</w:t>
      </w:r>
      <w:r w:rsidR="00067E72">
        <w:rPr>
          <w:rFonts w:ascii="Times New Roman" w:hAnsi="Times New Roman" w:cs="Times New Roman"/>
          <w:sz w:val="20"/>
          <w:vertAlign w:val="subscript"/>
        </w:rPr>
        <w:t>2</w:t>
      </w:r>
      <w:r w:rsidR="00067E72" w:rsidRPr="002E5405">
        <w:rPr>
          <w:rFonts w:ascii="Times New Roman" w:hAnsi="Times New Roman" w:cs="Times New Roman"/>
          <w:i/>
          <w:sz w:val="20"/>
        </w:rPr>
        <w:t>→</w:t>
      </w:r>
      <w:r w:rsidR="00067E72">
        <w:rPr>
          <w:rFonts w:ascii="Times New Roman" w:hAnsi="Times New Roman" w:cs="Times New Roman"/>
          <w:i/>
          <w:sz w:val="20"/>
        </w:rPr>
        <w:t>C</w:t>
      </w:r>
      <w:r w:rsidR="00067E72">
        <w:rPr>
          <w:rFonts w:ascii="Times New Roman" w:hAnsi="Times New Roman" w:cs="Times New Roman"/>
          <w:sz w:val="20"/>
          <w:vertAlign w:val="subscript"/>
        </w:rPr>
        <w:t>2</w:t>
      </w:r>
      <w:r w:rsidR="00067E72" w:rsidRPr="002E5405">
        <w:rPr>
          <w:rFonts w:ascii="Times New Roman" w:hAnsi="Times New Roman" w:cs="Times New Roman"/>
          <w:sz w:val="20"/>
          <w:vertAlign w:val="subscript"/>
        </w:rPr>
        <w:t>1</w:t>
      </w:r>
      <w:r w:rsidR="00067E72">
        <w:rPr>
          <w:rFonts w:ascii="Times New Roman" w:hAnsi="Times New Roman" w:cs="Times New Roman"/>
          <w:sz w:val="20"/>
        </w:rPr>
        <w:t xml:space="preserve"> are </w:t>
      </w:r>
      <w:r w:rsidR="008B3B47">
        <w:rPr>
          <w:rFonts w:ascii="Times New Roman" w:hAnsi="Times New Roman" w:cs="Times New Roman"/>
          <w:sz w:val="20"/>
        </w:rPr>
        <w:t>non</w:t>
      </w:r>
      <w:r w:rsidR="00067E72">
        <w:rPr>
          <w:rFonts w:ascii="Times New Roman" w:hAnsi="Times New Roman" w:cs="Times New Roman"/>
          <w:sz w:val="20"/>
        </w:rPr>
        <w:t xml:space="preserve">equivalent. And the same is true if </w:t>
      </w:r>
      <w:r w:rsidR="00067E72" w:rsidRPr="002E5405">
        <w:rPr>
          <w:rFonts w:ascii="Times New Roman" w:hAnsi="Times New Roman" w:cs="Times New Roman"/>
          <w:i/>
          <w:sz w:val="20"/>
        </w:rPr>
        <w:t>P</w:t>
      </w:r>
      <w:r w:rsidR="00067E72">
        <w:rPr>
          <w:rFonts w:ascii="Times New Roman" w:hAnsi="Times New Roman" w:cs="Times New Roman"/>
          <w:sz w:val="20"/>
          <w:vertAlign w:val="subscript"/>
        </w:rPr>
        <w:t>2</w:t>
      </w:r>
      <w:r w:rsidR="00067E72" w:rsidRPr="002E5405">
        <w:rPr>
          <w:rFonts w:ascii="Times New Roman" w:hAnsi="Times New Roman" w:cs="Times New Roman"/>
          <w:sz w:val="20"/>
          <w:vertAlign w:val="subscript"/>
        </w:rPr>
        <w:t>1</w:t>
      </w:r>
      <w:r w:rsidR="00067E72">
        <w:rPr>
          <w:rFonts w:ascii="Times New Roman" w:hAnsi="Times New Roman" w:cs="Times New Roman"/>
          <w:sz w:val="20"/>
        </w:rPr>
        <w:t xml:space="preserve"> is replaced by any other node </w:t>
      </w:r>
      <m:oMath>
        <m:r>
          <w:rPr>
            <w:rFonts w:ascii="Cambria Math" w:hAnsi="Cambria Math" w:cs="Times New Roman"/>
            <w:sz w:val="20"/>
          </w:rPr>
          <m:t>∈</m:t>
        </m:r>
      </m:oMath>
      <w:r w:rsidR="00067E72" w:rsidRPr="002E5405">
        <w:rPr>
          <w:rFonts w:ascii="Times New Roman" w:hAnsi="Times New Roman" w:cs="Times New Roman"/>
          <w:sz w:val="20"/>
        </w:rPr>
        <w:t>{</w:t>
      </w:r>
      <w:r w:rsidR="00067E72" w:rsidRPr="002E5405">
        <w:rPr>
          <w:rFonts w:ascii="Times New Roman" w:hAnsi="Times New Roman" w:cs="Times New Roman"/>
          <w:i/>
          <w:sz w:val="20"/>
        </w:rPr>
        <w:t>P</w:t>
      </w:r>
      <w:r w:rsidR="00067E72">
        <w:rPr>
          <w:rFonts w:ascii="Times New Roman" w:hAnsi="Times New Roman" w:cs="Times New Roman"/>
          <w:sz w:val="20"/>
          <w:vertAlign w:val="subscript"/>
        </w:rPr>
        <w:t>2</w:t>
      </w:r>
      <w:r w:rsidR="00067E72" w:rsidRPr="002E5405">
        <w:rPr>
          <w:rFonts w:ascii="Times New Roman" w:hAnsi="Times New Roman" w:cs="Times New Roman"/>
          <w:sz w:val="20"/>
          <w:vertAlign w:val="subscript"/>
        </w:rPr>
        <w:t>1</w:t>
      </w:r>
      <w:r w:rsidR="00067E72" w:rsidRPr="002E5405">
        <w:rPr>
          <w:rFonts w:ascii="Times New Roman" w:hAnsi="Times New Roman" w:cs="Times New Roman"/>
          <w:sz w:val="20"/>
        </w:rPr>
        <w:t>,…,</w:t>
      </w:r>
      <w:r w:rsidR="00067E72" w:rsidRPr="002E5405">
        <w:rPr>
          <w:rFonts w:ascii="Times New Roman" w:hAnsi="Times New Roman" w:cs="Times New Roman"/>
          <w:i/>
          <w:sz w:val="20"/>
        </w:rPr>
        <w:t>P</w:t>
      </w:r>
      <w:r w:rsidR="00067E72">
        <w:rPr>
          <w:rFonts w:ascii="Times New Roman" w:hAnsi="Times New Roman" w:cs="Times New Roman"/>
          <w:sz w:val="20"/>
          <w:vertAlign w:val="subscript"/>
        </w:rPr>
        <w:t>2</w:t>
      </w:r>
      <w:r w:rsidR="00067E72" w:rsidRPr="00067E72">
        <w:rPr>
          <w:rFonts w:ascii="Times New Roman" w:hAnsi="Times New Roman" w:cs="Times New Roman"/>
          <w:i/>
          <w:sz w:val="20"/>
          <w:vertAlign w:val="subscript"/>
        </w:rPr>
        <w:t>l</w:t>
      </w:r>
      <w:r w:rsidR="00067E72" w:rsidRPr="002E5405">
        <w:rPr>
          <w:rFonts w:ascii="Times New Roman" w:hAnsi="Times New Roman" w:cs="Times New Roman"/>
          <w:sz w:val="20"/>
        </w:rPr>
        <w:t>}</w:t>
      </w:r>
      <m:oMath>
        <m:r>
          <w:rPr>
            <w:rFonts w:ascii="Cambria Math" w:hAnsi="Cambria Math" w:cs="Times New Roman"/>
            <w:sz w:val="20"/>
          </w:rPr>
          <m:t>∪</m:t>
        </m:r>
      </m:oMath>
      <w:r w:rsidR="00067E72">
        <w:rPr>
          <w:rFonts w:ascii="Times New Roman" w:hAnsi="Times New Roman" w:cs="Times New Roman"/>
          <w:sz w:val="20"/>
        </w:rPr>
        <w:t>{</w:t>
      </w:r>
      <w:r w:rsidR="00067E72" w:rsidRPr="002E5405">
        <w:rPr>
          <w:rFonts w:ascii="Times New Roman" w:hAnsi="Times New Roman" w:cs="Times New Roman"/>
          <w:i/>
          <w:sz w:val="20"/>
        </w:rPr>
        <w:t>P</w:t>
      </w:r>
      <w:r w:rsidR="00067E72">
        <w:rPr>
          <w:rFonts w:ascii="Times New Roman" w:hAnsi="Times New Roman" w:cs="Times New Roman"/>
          <w:sz w:val="20"/>
          <w:vertAlign w:val="subscript"/>
        </w:rPr>
        <w:t>1</w:t>
      </w:r>
      <w:r w:rsidR="00067E72" w:rsidRPr="002E5405">
        <w:rPr>
          <w:rFonts w:ascii="Times New Roman" w:hAnsi="Times New Roman" w:cs="Times New Roman"/>
          <w:sz w:val="20"/>
        </w:rPr>
        <w:t>,…,</w:t>
      </w:r>
      <w:r w:rsidR="00067E72" w:rsidRPr="002E5405">
        <w:rPr>
          <w:rFonts w:ascii="Times New Roman" w:hAnsi="Times New Roman" w:cs="Times New Roman"/>
          <w:i/>
          <w:sz w:val="20"/>
        </w:rPr>
        <w:t>P</w:t>
      </w:r>
      <w:r w:rsidR="00067E72" w:rsidRPr="002E5405">
        <w:rPr>
          <w:rFonts w:ascii="Times New Roman" w:hAnsi="Times New Roman" w:cs="Times New Roman"/>
          <w:i/>
          <w:sz w:val="20"/>
          <w:vertAlign w:val="subscript"/>
        </w:rPr>
        <w:t>s</w:t>
      </w:r>
      <w:r w:rsidR="00067E72">
        <w:rPr>
          <w:rFonts w:ascii="Times New Roman" w:hAnsi="Times New Roman" w:cs="Times New Roman"/>
          <w:sz w:val="20"/>
        </w:rPr>
        <w:t xml:space="preserve">}, </w:t>
      </w:r>
      <w:r w:rsidR="009052FC">
        <w:rPr>
          <w:rFonts w:ascii="Times New Roman" w:hAnsi="Times New Roman" w:cs="Times New Roman"/>
          <w:sz w:val="20"/>
        </w:rPr>
        <w:t>and</w:t>
      </w:r>
      <w:r w:rsidR="00067E72">
        <w:rPr>
          <w:rFonts w:ascii="Times New Roman" w:hAnsi="Times New Roman" w:cs="Times New Roman"/>
          <w:sz w:val="20"/>
        </w:rPr>
        <w:t xml:space="preserve">, </w:t>
      </w:r>
      <w:r w:rsidR="00067E72">
        <w:rPr>
          <w:rFonts w:ascii="Times New Roman" w:hAnsi="Times New Roman" w:cs="Times New Roman"/>
          <w:i/>
          <w:sz w:val="20"/>
        </w:rPr>
        <w:t>C</w:t>
      </w:r>
      <w:r w:rsidR="00067E72">
        <w:rPr>
          <w:rFonts w:ascii="Times New Roman" w:hAnsi="Times New Roman" w:cs="Times New Roman"/>
          <w:sz w:val="20"/>
          <w:vertAlign w:val="subscript"/>
        </w:rPr>
        <w:t>2</w:t>
      </w:r>
      <w:r w:rsidR="00067E72" w:rsidRPr="002E5405">
        <w:rPr>
          <w:rFonts w:ascii="Times New Roman" w:hAnsi="Times New Roman" w:cs="Times New Roman"/>
          <w:sz w:val="20"/>
          <w:vertAlign w:val="subscript"/>
        </w:rPr>
        <w:t>1</w:t>
      </w:r>
      <w:r w:rsidR="00067E72">
        <w:rPr>
          <w:rFonts w:ascii="Times New Roman" w:hAnsi="Times New Roman" w:cs="Times New Roman"/>
          <w:sz w:val="20"/>
        </w:rPr>
        <w:t xml:space="preserve"> is replaced by any other node </w:t>
      </w:r>
      <m:oMath>
        <m:r>
          <w:rPr>
            <w:rFonts w:ascii="Cambria Math" w:hAnsi="Cambria Math" w:cs="Times New Roman"/>
            <w:sz w:val="20"/>
          </w:rPr>
          <m:t>∈</m:t>
        </m:r>
      </m:oMath>
      <w:r w:rsidR="00067E72" w:rsidRPr="002E5405">
        <w:rPr>
          <w:rFonts w:ascii="Times New Roman" w:hAnsi="Times New Roman" w:cs="Times New Roman"/>
          <w:sz w:val="20"/>
        </w:rPr>
        <w:t>{</w:t>
      </w:r>
      <w:r w:rsidR="00067E72" w:rsidRPr="00F6014F">
        <w:rPr>
          <w:rFonts w:ascii="Times New Roman" w:hAnsi="Times New Roman" w:cs="Times New Roman"/>
          <w:i/>
          <w:sz w:val="20"/>
        </w:rPr>
        <w:t>C</w:t>
      </w:r>
      <w:r w:rsidR="00067E72">
        <w:rPr>
          <w:rFonts w:ascii="Times New Roman" w:hAnsi="Times New Roman" w:cs="Times New Roman"/>
          <w:sz w:val="20"/>
          <w:vertAlign w:val="subscript"/>
        </w:rPr>
        <w:t>2</w:t>
      </w:r>
      <w:r w:rsidR="00067E72" w:rsidRPr="00F6014F">
        <w:rPr>
          <w:rFonts w:ascii="Times New Roman" w:hAnsi="Times New Roman" w:cs="Times New Roman"/>
          <w:sz w:val="20"/>
          <w:vertAlign w:val="subscript"/>
        </w:rPr>
        <w:t>1</w:t>
      </w:r>
      <w:r w:rsidR="00067E72" w:rsidRPr="00F6014F">
        <w:rPr>
          <w:rFonts w:ascii="Times New Roman" w:hAnsi="Times New Roman" w:cs="Times New Roman"/>
          <w:sz w:val="20"/>
        </w:rPr>
        <w:t>,…,</w:t>
      </w:r>
      <w:r w:rsidR="00067E72" w:rsidRPr="00F6014F">
        <w:rPr>
          <w:rFonts w:ascii="Times New Roman" w:hAnsi="Times New Roman" w:cs="Times New Roman"/>
          <w:i/>
          <w:sz w:val="20"/>
        </w:rPr>
        <w:t>C</w:t>
      </w:r>
      <w:r w:rsidR="00067E72">
        <w:rPr>
          <w:rFonts w:ascii="Times New Roman" w:hAnsi="Times New Roman" w:cs="Times New Roman"/>
          <w:sz w:val="20"/>
          <w:vertAlign w:val="subscript"/>
        </w:rPr>
        <w:t>2</w:t>
      </w:r>
      <w:r w:rsidR="00067E72">
        <w:rPr>
          <w:rFonts w:ascii="Times New Roman" w:hAnsi="Times New Roman" w:cs="Times New Roman"/>
          <w:i/>
          <w:sz w:val="20"/>
          <w:vertAlign w:val="subscript"/>
        </w:rPr>
        <w:t>v</w:t>
      </w:r>
      <w:r w:rsidR="00067E72" w:rsidRPr="002E5405">
        <w:rPr>
          <w:rFonts w:ascii="Times New Roman" w:hAnsi="Times New Roman" w:cs="Times New Roman"/>
          <w:sz w:val="20"/>
        </w:rPr>
        <w:t>}</w:t>
      </w:r>
      <m:oMath>
        <m:r>
          <w:rPr>
            <w:rFonts w:ascii="Cambria Math" w:hAnsi="Cambria Math" w:cs="Times New Roman"/>
            <w:sz w:val="20"/>
          </w:rPr>
          <m:t>∪</m:t>
        </m:r>
      </m:oMath>
      <w:r w:rsidR="00067E72">
        <w:rPr>
          <w:rFonts w:ascii="Times New Roman" w:hAnsi="Times New Roman" w:cs="Times New Roman"/>
          <w:sz w:val="20"/>
        </w:rPr>
        <w:t>{</w:t>
      </w:r>
      <w:r w:rsidR="00067E72" w:rsidRPr="00F6014F">
        <w:rPr>
          <w:rFonts w:ascii="Times New Roman" w:hAnsi="Times New Roman" w:cs="Times New Roman"/>
          <w:i/>
          <w:sz w:val="20"/>
        </w:rPr>
        <w:t>C</w:t>
      </w:r>
      <w:r w:rsidR="00067E72" w:rsidRPr="00F6014F">
        <w:rPr>
          <w:rFonts w:ascii="Times New Roman" w:hAnsi="Times New Roman" w:cs="Times New Roman"/>
          <w:sz w:val="20"/>
          <w:vertAlign w:val="subscript"/>
        </w:rPr>
        <w:t>1</w:t>
      </w:r>
      <w:r w:rsidR="00067E72" w:rsidRPr="00F6014F">
        <w:rPr>
          <w:rFonts w:ascii="Times New Roman" w:hAnsi="Times New Roman" w:cs="Times New Roman"/>
          <w:sz w:val="20"/>
        </w:rPr>
        <w:t>,…,</w:t>
      </w:r>
      <w:r w:rsidR="00067E72" w:rsidRPr="00F6014F">
        <w:rPr>
          <w:rFonts w:ascii="Times New Roman" w:hAnsi="Times New Roman" w:cs="Times New Roman"/>
          <w:i/>
          <w:sz w:val="20"/>
        </w:rPr>
        <w:t>C</w:t>
      </w:r>
      <w:r w:rsidR="00067E72" w:rsidRPr="00F6014F">
        <w:rPr>
          <w:rFonts w:ascii="Times New Roman" w:hAnsi="Times New Roman" w:cs="Times New Roman"/>
          <w:i/>
          <w:sz w:val="20"/>
          <w:vertAlign w:val="subscript"/>
        </w:rPr>
        <w:t>t</w:t>
      </w:r>
      <w:r w:rsidR="00067E72">
        <w:rPr>
          <w:rFonts w:ascii="Times New Roman" w:hAnsi="Times New Roman" w:cs="Times New Roman"/>
          <w:sz w:val="20"/>
        </w:rPr>
        <w:t>}.</w:t>
      </w:r>
    </w:p>
    <w:p w:rsidR="00F6014F" w:rsidRDefault="009052FC" w:rsidP="00D559F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Lastly, </w:t>
      </w:r>
      <w:r w:rsidR="009E008F">
        <w:rPr>
          <w:rFonts w:ascii="Times New Roman" w:hAnsi="Times New Roman" w:cs="Times New Roman"/>
          <w:sz w:val="20"/>
        </w:rPr>
        <w:t>let’s consider the orientation of</w:t>
      </w:r>
      <w:r w:rsidR="00C5250B">
        <w:rPr>
          <w:rFonts w:ascii="Times New Roman" w:hAnsi="Times New Roman" w:cs="Times New Roman"/>
          <w:sz w:val="20"/>
        </w:rPr>
        <w:t xml:space="preserve"> the undirected edge between </w:t>
      </w:r>
      <w:r w:rsidR="00C5250B" w:rsidRPr="00E17E25">
        <w:rPr>
          <w:rFonts w:ascii="Times New Roman" w:hAnsi="Times New Roman" w:cs="Times New Roman"/>
          <w:i/>
          <w:sz w:val="20"/>
        </w:rPr>
        <w:t>Y</w:t>
      </w:r>
      <w:r w:rsidR="00C5250B" w:rsidRPr="00E17E25">
        <w:rPr>
          <w:rFonts w:ascii="Times New Roman" w:hAnsi="Times New Roman" w:cs="Times New Roman"/>
          <w:sz w:val="20"/>
          <w:vertAlign w:val="subscript"/>
        </w:rPr>
        <w:t>1</w:t>
      </w:r>
      <w:r w:rsidR="00C5250B" w:rsidRPr="00E17E25">
        <w:rPr>
          <w:rFonts w:ascii="Times New Roman" w:hAnsi="Times New Roman" w:cs="Times New Roman"/>
          <w:sz w:val="20"/>
        </w:rPr>
        <w:t xml:space="preserve"> and </w:t>
      </w:r>
      <w:r w:rsidR="00C5250B" w:rsidRPr="00E17E25">
        <w:rPr>
          <w:rFonts w:ascii="Times New Roman" w:hAnsi="Times New Roman" w:cs="Times New Roman"/>
          <w:i/>
          <w:sz w:val="20"/>
        </w:rPr>
        <w:t>Y</w:t>
      </w:r>
      <w:r w:rsidR="00C5250B" w:rsidRPr="00E17E25">
        <w:rPr>
          <w:rFonts w:ascii="Times New Roman" w:hAnsi="Times New Roman" w:cs="Times New Roman"/>
          <w:sz w:val="20"/>
          <w:vertAlign w:val="subscript"/>
        </w:rPr>
        <w:t>2</w:t>
      </w:r>
      <w:r w:rsidR="00411D17">
        <w:rPr>
          <w:rFonts w:ascii="Times New Roman" w:hAnsi="Times New Roman" w:cs="Times New Roman"/>
          <w:sz w:val="20"/>
        </w:rPr>
        <w:t>. W</w:t>
      </w:r>
      <w:r w:rsidR="00C5250B">
        <w:rPr>
          <w:rFonts w:ascii="Times New Roman" w:hAnsi="Times New Roman" w:cs="Times New Roman"/>
          <w:sz w:val="20"/>
        </w:rPr>
        <w:t xml:space="preserve">e </w:t>
      </w:r>
      <w:r w:rsidR="009E008F">
        <w:rPr>
          <w:rFonts w:ascii="Times New Roman" w:hAnsi="Times New Roman" w:cs="Times New Roman"/>
          <w:sz w:val="20"/>
        </w:rPr>
        <w:t xml:space="preserve">restrict ourselves to the cases where at least one of </w:t>
      </w:r>
      <w:r w:rsidR="009E008F" w:rsidRPr="00E17E25">
        <w:rPr>
          <w:rFonts w:ascii="Times New Roman" w:hAnsi="Times New Roman" w:cs="Times New Roman"/>
          <w:i/>
          <w:sz w:val="20"/>
        </w:rPr>
        <w:t>Y</w:t>
      </w:r>
      <w:r w:rsidR="009E008F" w:rsidRPr="00E17E25">
        <w:rPr>
          <w:rFonts w:ascii="Times New Roman" w:hAnsi="Times New Roman" w:cs="Times New Roman"/>
          <w:sz w:val="20"/>
          <w:vertAlign w:val="subscript"/>
        </w:rPr>
        <w:t>1</w:t>
      </w:r>
      <w:r w:rsidR="009E008F" w:rsidRPr="00E17E25">
        <w:rPr>
          <w:rFonts w:ascii="Times New Roman" w:hAnsi="Times New Roman" w:cs="Times New Roman"/>
          <w:sz w:val="20"/>
        </w:rPr>
        <w:t xml:space="preserve"> and </w:t>
      </w:r>
      <w:r w:rsidR="009E008F" w:rsidRPr="00E17E25">
        <w:rPr>
          <w:rFonts w:ascii="Times New Roman" w:hAnsi="Times New Roman" w:cs="Times New Roman"/>
          <w:i/>
          <w:sz w:val="20"/>
        </w:rPr>
        <w:t>Y</w:t>
      </w:r>
      <w:r w:rsidR="009E008F" w:rsidRPr="00E17E25">
        <w:rPr>
          <w:rFonts w:ascii="Times New Roman" w:hAnsi="Times New Roman" w:cs="Times New Roman"/>
          <w:sz w:val="20"/>
          <w:vertAlign w:val="subscript"/>
        </w:rPr>
        <w:t>2</w:t>
      </w:r>
      <w:r w:rsidR="009E008F">
        <w:rPr>
          <w:rFonts w:ascii="Times New Roman" w:hAnsi="Times New Roman" w:cs="Times New Roman"/>
          <w:sz w:val="20"/>
        </w:rPr>
        <w:t xml:space="preserve"> has unique parent nodes (please note the unique parent nodes are not limited to QTLs, </w:t>
      </w:r>
      <w:r w:rsidR="006708CB">
        <w:rPr>
          <w:rFonts w:ascii="Times New Roman" w:hAnsi="Times New Roman" w:cs="Times New Roman"/>
          <w:sz w:val="20"/>
        </w:rPr>
        <w:t xml:space="preserve">that is, </w:t>
      </w:r>
      <w:r w:rsidR="009E008F">
        <w:rPr>
          <w:rFonts w:ascii="Times New Roman" w:hAnsi="Times New Roman" w:cs="Times New Roman"/>
          <w:sz w:val="20"/>
        </w:rPr>
        <w:t xml:space="preserve">traits that have been previously determined as parent nodes of </w:t>
      </w:r>
      <w:r w:rsidR="009E008F" w:rsidRPr="00E17E25">
        <w:rPr>
          <w:rFonts w:ascii="Times New Roman" w:hAnsi="Times New Roman" w:cs="Times New Roman"/>
          <w:i/>
          <w:sz w:val="20"/>
        </w:rPr>
        <w:t>Y</w:t>
      </w:r>
      <w:r w:rsidR="009E008F" w:rsidRPr="00E17E25">
        <w:rPr>
          <w:rFonts w:ascii="Times New Roman" w:hAnsi="Times New Roman" w:cs="Times New Roman"/>
          <w:sz w:val="20"/>
          <w:vertAlign w:val="subscript"/>
        </w:rPr>
        <w:t>1</w:t>
      </w:r>
      <w:r w:rsidR="009E008F" w:rsidRPr="00E17E25">
        <w:rPr>
          <w:rFonts w:ascii="Times New Roman" w:hAnsi="Times New Roman" w:cs="Times New Roman"/>
          <w:sz w:val="20"/>
        </w:rPr>
        <w:t xml:space="preserve"> and </w:t>
      </w:r>
      <w:r w:rsidR="009E008F" w:rsidRPr="00E17E25">
        <w:rPr>
          <w:rFonts w:ascii="Times New Roman" w:hAnsi="Times New Roman" w:cs="Times New Roman"/>
          <w:i/>
          <w:sz w:val="20"/>
        </w:rPr>
        <w:t>Y</w:t>
      </w:r>
      <w:r w:rsidR="009E008F" w:rsidRPr="00E17E25">
        <w:rPr>
          <w:rFonts w:ascii="Times New Roman" w:hAnsi="Times New Roman" w:cs="Times New Roman"/>
          <w:sz w:val="20"/>
          <w:vertAlign w:val="subscript"/>
        </w:rPr>
        <w:t>2</w:t>
      </w:r>
      <w:r w:rsidR="009E008F">
        <w:rPr>
          <w:rFonts w:ascii="Times New Roman" w:hAnsi="Times New Roman" w:cs="Times New Roman"/>
          <w:sz w:val="20"/>
        </w:rPr>
        <w:t xml:space="preserve"> are also taken into account)</w:t>
      </w:r>
      <w:r w:rsidR="00204B69">
        <w:rPr>
          <w:rFonts w:ascii="Times New Roman" w:hAnsi="Times New Roman" w:cs="Times New Roman"/>
          <w:sz w:val="20"/>
        </w:rPr>
        <w:t xml:space="preserve">. </w:t>
      </w:r>
      <w:r w:rsidR="00336696">
        <w:rPr>
          <w:rFonts w:ascii="Times New Roman" w:hAnsi="Times New Roman" w:cs="Times New Roman"/>
          <w:sz w:val="20"/>
        </w:rPr>
        <w:t xml:space="preserve">In Figure 2A, </w:t>
      </w:r>
      <w:r w:rsidR="00411D17" w:rsidRPr="002E5405">
        <w:rPr>
          <w:rFonts w:ascii="Times New Roman" w:hAnsi="Times New Roman" w:cs="Times New Roman"/>
          <w:i/>
          <w:sz w:val="20"/>
        </w:rPr>
        <w:t>P</w:t>
      </w:r>
      <w:r w:rsidR="00411D17" w:rsidRPr="002E5405">
        <w:rPr>
          <w:rFonts w:ascii="Times New Roman" w:hAnsi="Times New Roman" w:cs="Times New Roman"/>
          <w:sz w:val="20"/>
          <w:vertAlign w:val="subscript"/>
        </w:rPr>
        <w:t>11</w:t>
      </w:r>
      <w:r w:rsidR="00411D17">
        <w:rPr>
          <w:rFonts w:ascii="Times New Roman" w:hAnsi="Times New Roman" w:cs="Times New Roman"/>
          <w:sz w:val="20"/>
        </w:rPr>
        <w:t xml:space="preserve"> is </w:t>
      </w:r>
      <w:r w:rsidR="00204B69">
        <w:rPr>
          <w:rFonts w:ascii="Times New Roman" w:hAnsi="Times New Roman" w:cs="Times New Roman"/>
          <w:sz w:val="20"/>
        </w:rPr>
        <w:t xml:space="preserve">a </w:t>
      </w:r>
      <w:r w:rsidR="00411D17">
        <w:rPr>
          <w:rFonts w:ascii="Times New Roman" w:hAnsi="Times New Roman" w:cs="Times New Roman"/>
          <w:sz w:val="20"/>
        </w:rPr>
        <w:t xml:space="preserve">unique parent node of </w:t>
      </w:r>
      <w:r w:rsidR="00411D17" w:rsidRPr="00E17E25">
        <w:rPr>
          <w:rFonts w:ascii="Times New Roman" w:hAnsi="Times New Roman" w:cs="Times New Roman"/>
          <w:i/>
          <w:sz w:val="20"/>
        </w:rPr>
        <w:t>Y</w:t>
      </w:r>
      <w:r w:rsidR="00411D17" w:rsidRPr="00E17E25">
        <w:rPr>
          <w:rFonts w:ascii="Times New Roman" w:hAnsi="Times New Roman" w:cs="Times New Roman"/>
          <w:sz w:val="20"/>
          <w:vertAlign w:val="subscript"/>
        </w:rPr>
        <w:t>1</w:t>
      </w:r>
      <w:r w:rsidR="00204B69">
        <w:rPr>
          <w:rFonts w:ascii="Times New Roman" w:hAnsi="Times New Roman" w:cs="Times New Roman"/>
          <w:sz w:val="20"/>
        </w:rPr>
        <w:t>,</w:t>
      </w:r>
      <w:r w:rsidR="00336696">
        <w:rPr>
          <w:rFonts w:ascii="Times New Roman" w:hAnsi="Times New Roman" w:cs="Times New Roman"/>
          <w:sz w:val="20"/>
        </w:rPr>
        <w:t xml:space="preserve"> which </w:t>
      </w:r>
      <w:r w:rsidR="00204B69">
        <w:rPr>
          <w:rFonts w:ascii="Times New Roman" w:hAnsi="Times New Roman" w:cs="Times New Roman"/>
          <w:sz w:val="20"/>
        </w:rPr>
        <w:t xml:space="preserve">indicates that </w:t>
      </w:r>
      <w:r w:rsidRPr="002E5405">
        <w:rPr>
          <w:rFonts w:ascii="Times New Roman" w:hAnsi="Times New Roman" w:cs="Times New Roman"/>
          <w:i/>
          <w:sz w:val="20"/>
        </w:rPr>
        <w:t>P</w:t>
      </w:r>
      <w:r w:rsidRPr="002E5405">
        <w:rPr>
          <w:rFonts w:ascii="Times New Roman" w:hAnsi="Times New Roman" w:cs="Times New Roman"/>
          <w:sz w:val="20"/>
          <w:vertAlign w:val="subscript"/>
        </w:rPr>
        <w:t>11</w:t>
      </w:r>
      <w:r>
        <w:rPr>
          <w:rFonts w:ascii="Times New Roman" w:hAnsi="Times New Roman" w:cs="Times New Roman"/>
          <w:sz w:val="20"/>
        </w:rPr>
        <w:t xml:space="preserve"> </w:t>
      </w:r>
      <w:r w:rsidR="008B3B47">
        <w:rPr>
          <w:rFonts w:ascii="Times New Roman" w:hAnsi="Times New Roman" w:cs="Times New Roman"/>
          <w:sz w:val="20"/>
        </w:rPr>
        <w:t>is non</w:t>
      </w:r>
      <w:r w:rsidR="00411D17">
        <w:rPr>
          <w:rFonts w:ascii="Times New Roman" w:hAnsi="Times New Roman" w:cs="Times New Roman"/>
          <w:sz w:val="20"/>
        </w:rPr>
        <w:t xml:space="preserve">adjacent </w:t>
      </w:r>
      <w:r w:rsidR="00204B69"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E17E25">
        <w:rPr>
          <w:rFonts w:ascii="Times New Roman" w:hAnsi="Times New Roman" w:cs="Times New Roman"/>
          <w:i/>
          <w:sz w:val="20"/>
        </w:rPr>
        <w:t>Y</w:t>
      </w:r>
      <w:r w:rsidRPr="00E17E25">
        <w:rPr>
          <w:rFonts w:ascii="Times New Roman" w:hAnsi="Times New Roman" w:cs="Times New Roman"/>
          <w:sz w:val="20"/>
          <w:vertAlign w:val="subscript"/>
        </w:rPr>
        <w:t>2</w:t>
      </w:r>
      <w:r w:rsidR="00336696">
        <w:rPr>
          <w:rFonts w:ascii="Times New Roman" w:hAnsi="Times New Roman" w:cs="Times New Roman"/>
          <w:sz w:val="20"/>
        </w:rPr>
        <w:t xml:space="preserve">. Therefore, we know </w:t>
      </w:r>
      <w:r w:rsidR="00204B69">
        <w:rPr>
          <w:rFonts w:ascii="Times New Roman" w:hAnsi="Times New Roman" w:cs="Times New Roman"/>
          <w:sz w:val="20"/>
        </w:rPr>
        <w:t xml:space="preserve">that </w:t>
      </w:r>
      <w:r w:rsidR="00204B69" w:rsidRPr="002E5405">
        <w:rPr>
          <w:rFonts w:ascii="Times New Roman" w:hAnsi="Times New Roman" w:cs="Times New Roman"/>
          <w:i/>
          <w:sz w:val="20"/>
        </w:rPr>
        <w:t>P</w:t>
      </w:r>
      <w:r w:rsidR="00204B69" w:rsidRPr="002E5405">
        <w:rPr>
          <w:rFonts w:ascii="Times New Roman" w:hAnsi="Times New Roman" w:cs="Times New Roman"/>
          <w:sz w:val="20"/>
          <w:vertAlign w:val="subscript"/>
        </w:rPr>
        <w:t>11</w:t>
      </w:r>
      <w:r w:rsidR="00204B69" w:rsidRPr="002E5405">
        <w:rPr>
          <w:rFonts w:ascii="Times New Roman" w:hAnsi="Times New Roman" w:cs="Times New Roman"/>
          <w:i/>
          <w:sz w:val="20"/>
        </w:rPr>
        <w:t>→Y</w:t>
      </w:r>
      <w:r w:rsidR="00204B69">
        <w:rPr>
          <w:rFonts w:ascii="Times New Roman" w:hAnsi="Times New Roman" w:cs="Times New Roman"/>
          <w:sz w:val="20"/>
          <w:vertAlign w:val="subscript"/>
        </w:rPr>
        <w:t>1</w:t>
      </w:r>
      <w:r w:rsidR="00204B69" w:rsidRPr="002E5405">
        <w:rPr>
          <w:rFonts w:ascii="Times New Roman" w:hAnsi="Times New Roman" w:cs="Times New Roman"/>
          <w:i/>
          <w:sz w:val="20"/>
        </w:rPr>
        <w:t>←</w:t>
      </w:r>
      <w:r w:rsidR="00204B69" w:rsidRPr="00E17E25">
        <w:rPr>
          <w:rFonts w:ascii="Times New Roman" w:hAnsi="Times New Roman" w:cs="Times New Roman"/>
          <w:i/>
          <w:sz w:val="20"/>
        </w:rPr>
        <w:t>Y</w:t>
      </w:r>
      <w:r w:rsidR="00204B69">
        <w:rPr>
          <w:rFonts w:ascii="Times New Roman" w:hAnsi="Times New Roman" w:cs="Times New Roman"/>
          <w:sz w:val="20"/>
          <w:vertAlign w:val="subscript"/>
        </w:rPr>
        <w:t>2</w:t>
      </w:r>
      <w:r w:rsidR="00204B69">
        <w:rPr>
          <w:rFonts w:ascii="Times New Roman" w:hAnsi="Times New Roman" w:cs="Times New Roman"/>
          <w:sz w:val="20"/>
        </w:rPr>
        <w:t xml:space="preserve"> </w:t>
      </w:r>
      <w:r w:rsidR="00336696">
        <w:rPr>
          <w:rFonts w:ascii="Times New Roman" w:hAnsi="Times New Roman" w:cs="Times New Roman"/>
          <w:sz w:val="20"/>
        </w:rPr>
        <w:t>and</w:t>
      </w:r>
      <w:r w:rsidR="00336696">
        <w:rPr>
          <w:rFonts w:ascii="Times New Roman" w:hAnsi="Times New Roman" w:cs="Times New Roman"/>
          <w:i/>
          <w:sz w:val="20"/>
        </w:rPr>
        <w:t xml:space="preserve"> </w:t>
      </w:r>
      <w:r w:rsidR="00204B69" w:rsidRPr="002E5405">
        <w:rPr>
          <w:rFonts w:ascii="Times New Roman" w:hAnsi="Times New Roman" w:cs="Times New Roman"/>
          <w:i/>
          <w:sz w:val="20"/>
        </w:rPr>
        <w:t>P</w:t>
      </w:r>
      <w:r w:rsidR="00204B69" w:rsidRPr="002E5405">
        <w:rPr>
          <w:rFonts w:ascii="Times New Roman" w:hAnsi="Times New Roman" w:cs="Times New Roman"/>
          <w:sz w:val="20"/>
          <w:vertAlign w:val="subscript"/>
        </w:rPr>
        <w:t>11</w:t>
      </w:r>
      <w:r w:rsidR="00204B69" w:rsidRPr="002E5405">
        <w:rPr>
          <w:rFonts w:ascii="Times New Roman" w:hAnsi="Times New Roman" w:cs="Times New Roman"/>
          <w:i/>
          <w:sz w:val="20"/>
        </w:rPr>
        <w:t>→Y</w:t>
      </w:r>
      <w:r w:rsidR="00204B69">
        <w:rPr>
          <w:rFonts w:ascii="Times New Roman" w:hAnsi="Times New Roman" w:cs="Times New Roman"/>
          <w:sz w:val="20"/>
          <w:vertAlign w:val="subscript"/>
        </w:rPr>
        <w:t>1</w:t>
      </w:r>
      <w:r w:rsidR="00204B69" w:rsidRPr="002E5405">
        <w:rPr>
          <w:rFonts w:ascii="Times New Roman" w:hAnsi="Times New Roman" w:cs="Times New Roman"/>
          <w:i/>
          <w:sz w:val="20"/>
        </w:rPr>
        <w:t>→</w:t>
      </w:r>
      <w:r w:rsidR="00204B69" w:rsidRPr="00E17E25">
        <w:rPr>
          <w:rFonts w:ascii="Times New Roman" w:hAnsi="Times New Roman" w:cs="Times New Roman"/>
          <w:i/>
          <w:sz w:val="20"/>
        </w:rPr>
        <w:t>Y</w:t>
      </w:r>
      <w:r w:rsidR="00204B69">
        <w:rPr>
          <w:rFonts w:ascii="Times New Roman" w:hAnsi="Times New Roman" w:cs="Times New Roman"/>
          <w:sz w:val="20"/>
          <w:vertAlign w:val="subscript"/>
        </w:rPr>
        <w:t>2</w:t>
      </w:r>
      <w:r w:rsidR="00336696">
        <w:rPr>
          <w:rFonts w:ascii="Times New Roman" w:hAnsi="Times New Roman" w:cs="Times New Roman"/>
          <w:sz w:val="20"/>
        </w:rPr>
        <w:t xml:space="preserve"> </w:t>
      </w:r>
      <w:r w:rsidR="008B3B47">
        <w:rPr>
          <w:rFonts w:ascii="Times New Roman" w:hAnsi="Times New Roman" w:cs="Times New Roman"/>
          <w:sz w:val="20"/>
        </w:rPr>
        <w:t>are non</w:t>
      </w:r>
      <w:r w:rsidR="00336696">
        <w:rPr>
          <w:rFonts w:ascii="Times New Roman" w:hAnsi="Times New Roman" w:cs="Times New Roman"/>
          <w:sz w:val="20"/>
        </w:rPr>
        <w:t xml:space="preserve">equivalent as the former forms a v-structure while the latter does not. The same is true if </w:t>
      </w:r>
      <w:r w:rsidR="00336696" w:rsidRPr="002E5405">
        <w:rPr>
          <w:rFonts w:ascii="Times New Roman" w:hAnsi="Times New Roman" w:cs="Times New Roman"/>
          <w:i/>
          <w:sz w:val="20"/>
        </w:rPr>
        <w:t>P</w:t>
      </w:r>
      <w:r w:rsidR="00336696" w:rsidRPr="002E5405">
        <w:rPr>
          <w:rFonts w:ascii="Times New Roman" w:hAnsi="Times New Roman" w:cs="Times New Roman"/>
          <w:sz w:val="20"/>
          <w:vertAlign w:val="subscript"/>
        </w:rPr>
        <w:t>11</w:t>
      </w:r>
      <w:r w:rsidR="00336696">
        <w:rPr>
          <w:rFonts w:ascii="Times New Roman" w:hAnsi="Times New Roman" w:cs="Times New Roman"/>
          <w:sz w:val="20"/>
        </w:rPr>
        <w:t xml:space="preserve"> is replaced by any other node </w:t>
      </w:r>
      <m:oMath>
        <m:r>
          <w:rPr>
            <w:rFonts w:ascii="Cambria Math" w:hAnsi="Cambria Math" w:cs="Times New Roman"/>
            <w:sz w:val="20"/>
          </w:rPr>
          <m:t>∈</m:t>
        </m:r>
      </m:oMath>
      <w:r w:rsidR="00336696" w:rsidRPr="002E5405">
        <w:rPr>
          <w:rFonts w:ascii="Times New Roman" w:hAnsi="Times New Roman" w:cs="Times New Roman"/>
          <w:sz w:val="20"/>
        </w:rPr>
        <w:t>{</w:t>
      </w:r>
      <w:r w:rsidR="00336696" w:rsidRPr="002E5405">
        <w:rPr>
          <w:rFonts w:ascii="Times New Roman" w:hAnsi="Times New Roman" w:cs="Times New Roman"/>
          <w:i/>
          <w:sz w:val="20"/>
        </w:rPr>
        <w:t>P</w:t>
      </w:r>
      <w:r w:rsidR="00336696" w:rsidRPr="002E5405">
        <w:rPr>
          <w:rFonts w:ascii="Times New Roman" w:hAnsi="Times New Roman" w:cs="Times New Roman"/>
          <w:sz w:val="20"/>
          <w:vertAlign w:val="subscript"/>
        </w:rPr>
        <w:t>11</w:t>
      </w:r>
      <w:r w:rsidR="00336696" w:rsidRPr="002E5405">
        <w:rPr>
          <w:rFonts w:ascii="Times New Roman" w:hAnsi="Times New Roman" w:cs="Times New Roman"/>
          <w:sz w:val="20"/>
        </w:rPr>
        <w:t>,…</w:t>
      </w:r>
      <w:proofErr w:type="gramStart"/>
      <w:r w:rsidR="00336696" w:rsidRPr="002E5405">
        <w:rPr>
          <w:rFonts w:ascii="Times New Roman" w:hAnsi="Times New Roman" w:cs="Times New Roman"/>
          <w:sz w:val="20"/>
        </w:rPr>
        <w:t>,</w:t>
      </w:r>
      <w:r w:rsidR="00336696" w:rsidRPr="002E5405">
        <w:rPr>
          <w:rFonts w:ascii="Times New Roman" w:hAnsi="Times New Roman" w:cs="Times New Roman"/>
          <w:i/>
          <w:sz w:val="20"/>
        </w:rPr>
        <w:t>P</w:t>
      </w:r>
      <w:r w:rsidR="00336696" w:rsidRPr="002E5405">
        <w:rPr>
          <w:rFonts w:ascii="Times New Roman" w:hAnsi="Times New Roman" w:cs="Times New Roman"/>
          <w:sz w:val="20"/>
          <w:vertAlign w:val="subscript"/>
        </w:rPr>
        <w:t>1k</w:t>
      </w:r>
      <w:proofErr w:type="gramEnd"/>
      <w:r w:rsidR="00336696" w:rsidRPr="002E5405">
        <w:rPr>
          <w:rFonts w:ascii="Times New Roman" w:hAnsi="Times New Roman" w:cs="Times New Roman"/>
          <w:sz w:val="20"/>
        </w:rPr>
        <w:t>}</w:t>
      </w:r>
      <w:r w:rsidR="00336696">
        <w:rPr>
          <w:rFonts w:ascii="Times New Roman" w:hAnsi="Times New Roman" w:cs="Times New Roman"/>
          <w:sz w:val="20"/>
        </w:rPr>
        <w:t xml:space="preserve">. </w:t>
      </w:r>
    </w:p>
    <w:p w:rsidR="00336696" w:rsidRDefault="00336696" w:rsidP="00D559F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Similarly, we have </w:t>
      </w:r>
      <w:r w:rsidRPr="002E5405">
        <w:rPr>
          <w:rFonts w:ascii="Times New Roman" w:hAnsi="Times New Roman" w:cs="Times New Roman"/>
          <w:i/>
          <w:sz w:val="20"/>
        </w:rPr>
        <w:t>P</w:t>
      </w:r>
      <w:r>
        <w:rPr>
          <w:rFonts w:ascii="Times New Roman" w:hAnsi="Times New Roman" w:cs="Times New Roman"/>
          <w:sz w:val="20"/>
          <w:vertAlign w:val="subscript"/>
        </w:rPr>
        <w:t>2</w:t>
      </w:r>
      <w:r w:rsidRPr="002E5405">
        <w:rPr>
          <w:rFonts w:ascii="Times New Roman" w:hAnsi="Times New Roman" w:cs="Times New Roman"/>
          <w:sz w:val="20"/>
          <w:vertAlign w:val="subscript"/>
        </w:rPr>
        <w:t>1</w:t>
      </w:r>
      <w:r w:rsidRPr="002E5405">
        <w:rPr>
          <w:rFonts w:ascii="Times New Roman" w:hAnsi="Times New Roman" w:cs="Times New Roman"/>
          <w:i/>
          <w:sz w:val="20"/>
        </w:rPr>
        <w:t>→Y</w:t>
      </w:r>
      <w:r>
        <w:rPr>
          <w:rFonts w:ascii="Times New Roman" w:hAnsi="Times New Roman" w:cs="Times New Roman"/>
          <w:sz w:val="20"/>
          <w:vertAlign w:val="subscript"/>
        </w:rPr>
        <w:t>2</w:t>
      </w:r>
      <w:r w:rsidRPr="002E5405">
        <w:rPr>
          <w:rFonts w:ascii="Times New Roman" w:hAnsi="Times New Roman" w:cs="Times New Roman"/>
          <w:i/>
          <w:sz w:val="20"/>
        </w:rPr>
        <w:t>←</w:t>
      </w:r>
      <w:r w:rsidRPr="00E17E25">
        <w:rPr>
          <w:rFonts w:ascii="Times New Roman" w:hAnsi="Times New Roman" w:cs="Times New Roman"/>
          <w:i/>
          <w:sz w:val="20"/>
        </w:rPr>
        <w:t>Y</w:t>
      </w:r>
      <w:r>
        <w:rPr>
          <w:rFonts w:ascii="Times New Roman" w:hAnsi="Times New Roman" w:cs="Times New Roman"/>
          <w:sz w:val="20"/>
          <w:vertAlign w:val="subscript"/>
        </w:rPr>
        <w:t>1</w:t>
      </w:r>
      <w:r>
        <w:rPr>
          <w:rFonts w:ascii="Times New Roman" w:hAnsi="Times New Roman" w:cs="Times New Roman"/>
          <w:sz w:val="20"/>
        </w:rPr>
        <w:t xml:space="preserve"> and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2E5405">
        <w:rPr>
          <w:rFonts w:ascii="Times New Roman" w:hAnsi="Times New Roman" w:cs="Times New Roman"/>
          <w:i/>
          <w:sz w:val="20"/>
        </w:rPr>
        <w:t>P</w:t>
      </w:r>
      <w:r>
        <w:rPr>
          <w:rFonts w:ascii="Times New Roman" w:hAnsi="Times New Roman" w:cs="Times New Roman"/>
          <w:sz w:val="20"/>
          <w:vertAlign w:val="subscript"/>
        </w:rPr>
        <w:t>2</w:t>
      </w:r>
      <w:r w:rsidRPr="002E5405">
        <w:rPr>
          <w:rFonts w:ascii="Times New Roman" w:hAnsi="Times New Roman" w:cs="Times New Roman"/>
          <w:sz w:val="20"/>
          <w:vertAlign w:val="subscript"/>
        </w:rPr>
        <w:t>1</w:t>
      </w:r>
      <w:r w:rsidRPr="002E5405">
        <w:rPr>
          <w:rFonts w:ascii="Times New Roman" w:hAnsi="Times New Roman" w:cs="Times New Roman"/>
          <w:i/>
          <w:sz w:val="20"/>
        </w:rPr>
        <w:t>→Y</w:t>
      </w:r>
      <w:r>
        <w:rPr>
          <w:rFonts w:ascii="Times New Roman" w:hAnsi="Times New Roman" w:cs="Times New Roman"/>
          <w:sz w:val="20"/>
          <w:vertAlign w:val="subscript"/>
        </w:rPr>
        <w:t>2</w:t>
      </w:r>
      <w:r w:rsidRPr="002E5405">
        <w:rPr>
          <w:rFonts w:ascii="Times New Roman" w:hAnsi="Times New Roman" w:cs="Times New Roman"/>
          <w:i/>
          <w:sz w:val="20"/>
        </w:rPr>
        <w:t>→</w:t>
      </w:r>
      <w:r w:rsidRPr="00E17E25">
        <w:rPr>
          <w:rFonts w:ascii="Times New Roman" w:hAnsi="Times New Roman" w:cs="Times New Roman"/>
          <w:i/>
          <w:sz w:val="20"/>
        </w:rPr>
        <w:t>Y</w:t>
      </w:r>
      <w:r>
        <w:rPr>
          <w:rFonts w:ascii="Times New Roman" w:hAnsi="Times New Roman" w:cs="Times New Roman"/>
          <w:sz w:val="20"/>
          <w:vertAlign w:val="subscript"/>
        </w:rPr>
        <w:t>1</w:t>
      </w:r>
      <w:r w:rsidRPr="00336696">
        <w:rPr>
          <w:rFonts w:ascii="Times New Roman" w:hAnsi="Times New Roman" w:cs="Times New Roman"/>
          <w:sz w:val="20"/>
        </w:rPr>
        <w:t xml:space="preserve"> </w:t>
      </w:r>
      <w:r w:rsidR="008B3B47">
        <w:rPr>
          <w:rFonts w:ascii="Times New Roman" w:hAnsi="Times New Roman" w:cs="Times New Roman"/>
          <w:sz w:val="20"/>
        </w:rPr>
        <w:t>are non</w:t>
      </w:r>
      <w:r>
        <w:rPr>
          <w:rFonts w:ascii="Times New Roman" w:hAnsi="Times New Roman" w:cs="Times New Roman"/>
          <w:sz w:val="20"/>
        </w:rPr>
        <w:t xml:space="preserve">equivalent and the same is true if </w:t>
      </w:r>
      <w:r w:rsidRPr="002E5405">
        <w:rPr>
          <w:rFonts w:ascii="Times New Roman" w:hAnsi="Times New Roman" w:cs="Times New Roman"/>
          <w:i/>
          <w:sz w:val="20"/>
        </w:rPr>
        <w:t>P</w:t>
      </w:r>
      <w:r>
        <w:rPr>
          <w:rFonts w:ascii="Times New Roman" w:hAnsi="Times New Roman" w:cs="Times New Roman"/>
          <w:sz w:val="20"/>
          <w:vertAlign w:val="subscript"/>
        </w:rPr>
        <w:t>2</w:t>
      </w:r>
      <w:r w:rsidRPr="002E5405">
        <w:rPr>
          <w:rFonts w:ascii="Times New Roman" w:hAnsi="Times New Roman" w:cs="Times New Roman"/>
          <w:sz w:val="20"/>
          <w:vertAlign w:val="subscript"/>
        </w:rPr>
        <w:t>1</w:t>
      </w:r>
      <w:r>
        <w:rPr>
          <w:rFonts w:ascii="Times New Roman" w:hAnsi="Times New Roman" w:cs="Times New Roman"/>
          <w:sz w:val="20"/>
        </w:rPr>
        <w:t xml:space="preserve"> is replaced by any other node </w:t>
      </w:r>
      <m:oMath>
        <m:r>
          <w:rPr>
            <w:rFonts w:ascii="Cambria Math" w:hAnsi="Cambria Math" w:cs="Times New Roman"/>
            <w:sz w:val="20"/>
          </w:rPr>
          <m:t>∈</m:t>
        </m:r>
      </m:oMath>
      <w:r w:rsidRPr="002E5405">
        <w:rPr>
          <w:rFonts w:ascii="Times New Roman" w:hAnsi="Times New Roman" w:cs="Times New Roman"/>
          <w:sz w:val="20"/>
        </w:rPr>
        <w:t>{</w:t>
      </w:r>
      <w:r w:rsidRPr="002E5405">
        <w:rPr>
          <w:rFonts w:ascii="Times New Roman" w:hAnsi="Times New Roman" w:cs="Times New Roman"/>
          <w:i/>
          <w:sz w:val="20"/>
        </w:rPr>
        <w:t>P</w:t>
      </w:r>
      <w:r>
        <w:rPr>
          <w:rFonts w:ascii="Times New Roman" w:hAnsi="Times New Roman" w:cs="Times New Roman"/>
          <w:sz w:val="20"/>
          <w:vertAlign w:val="subscript"/>
        </w:rPr>
        <w:t>2</w:t>
      </w:r>
      <w:r w:rsidRPr="002E5405">
        <w:rPr>
          <w:rFonts w:ascii="Times New Roman" w:hAnsi="Times New Roman" w:cs="Times New Roman"/>
          <w:sz w:val="20"/>
          <w:vertAlign w:val="subscript"/>
        </w:rPr>
        <w:t>1</w:t>
      </w:r>
      <w:r w:rsidRPr="002E5405">
        <w:rPr>
          <w:rFonts w:ascii="Times New Roman" w:hAnsi="Times New Roman" w:cs="Times New Roman"/>
          <w:sz w:val="20"/>
        </w:rPr>
        <w:t>,…,</w:t>
      </w:r>
      <w:r w:rsidRPr="002E5405">
        <w:rPr>
          <w:rFonts w:ascii="Times New Roman" w:hAnsi="Times New Roman" w:cs="Times New Roman"/>
          <w:i/>
          <w:sz w:val="20"/>
        </w:rPr>
        <w:t>P</w:t>
      </w:r>
      <w:r>
        <w:rPr>
          <w:rFonts w:ascii="Times New Roman" w:hAnsi="Times New Roman" w:cs="Times New Roman"/>
          <w:sz w:val="20"/>
          <w:vertAlign w:val="subscript"/>
        </w:rPr>
        <w:t>2</w:t>
      </w:r>
      <w:r w:rsidRPr="00067E72">
        <w:rPr>
          <w:rFonts w:ascii="Times New Roman" w:hAnsi="Times New Roman" w:cs="Times New Roman"/>
          <w:i/>
          <w:sz w:val="20"/>
          <w:vertAlign w:val="subscript"/>
        </w:rPr>
        <w:t>l</w:t>
      </w:r>
      <w:r w:rsidRPr="002E5405">
        <w:rPr>
          <w:rFonts w:ascii="Times New Roman" w:hAnsi="Times New Roman" w:cs="Times New Roman"/>
          <w:sz w:val="20"/>
        </w:rPr>
        <w:t>}</w:t>
      </w:r>
      <w:r w:rsidR="00344D22">
        <w:rPr>
          <w:rFonts w:ascii="Times New Roman" w:hAnsi="Times New Roman" w:cs="Times New Roman"/>
          <w:sz w:val="20"/>
        </w:rPr>
        <w:t xml:space="preserve">. </w:t>
      </w:r>
    </w:p>
    <w:p w:rsidR="00336696" w:rsidRDefault="009052FC" w:rsidP="00D559F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conclusion, if a LGPN satisfies the aforement</w:t>
      </w:r>
      <w:r w:rsidR="008B3B47">
        <w:rPr>
          <w:rFonts w:ascii="Times New Roman" w:hAnsi="Times New Roman" w:cs="Times New Roman"/>
          <w:sz w:val="20"/>
        </w:rPr>
        <w:t xml:space="preserve">ioned two conditions and there are a total of </w:t>
      </w:r>
      <w:r w:rsidR="008B3B47" w:rsidRPr="008B3B47">
        <w:rPr>
          <w:rFonts w:ascii="Times New Roman" w:hAnsi="Times New Roman" w:cs="Times New Roman"/>
          <w:i/>
          <w:sz w:val="20"/>
        </w:rPr>
        <w:t>n</w:t>
      </w:r>
      <w:r w:rsidR="008B3B47">
        <w:rPr>
          <w:rFonts w:ascii="Times New Roman" w:hAnsi="Times New Roman" w:cs="Times New Roman"/>
          <w:sz w:val="20"/>
        </w:rPr>
        <w:t xml:space="preserve"> undirected edges involved in it, we know that each of the 2</w:t>
      </w:r>
      <w:r w:rsidR="008B3B47" w:rsidRPr="008B3B47">
        <w:rPr>
          <w:rFonts w:ascii="Times New Roman" w:hAnsi="Times New Roman" w:cs="Times New Roman"/>
          <w:i/>
          <w:sz w:val="20"/>
          <w:vertAlign w:val="superscript"/>
        </w:rPr>
        <w:t>n</w:t>
      </w:r>
      <w:r w:rsidR="008B3B47">
        <w:rPr>
          <w:rFonts w:ascii="Times New Roman" w:hAnsi="Times New Roman" w:cs="Times New Roman"/>
          <w:sz w:val="20"/>
        </w:rPr>
        <w:t xml:space="preserve"> candidate directed graphs possesses a distinct set o</w:t>
      </w:r>
      <w:r w:rsidR="00E749AD">
        <w:rPr>
          <w:rFonts w:ascii="Times New Roman" w:hAnsi="Times New Roman" w:cs="Times New Roman"/>
          <w:sz w:val="20"/>
        </w:rPr>
        <w:t xml:space="preserve">f v-structures and is therefore </w:t>
      </w:r>
      <w:r w:rsidR="006565A3">
        <w:rPr>
          <w:rFonts w:ascii="Times New Roman" w:hAnsi="Times New Roman" w:cs="Times New Roman"/>
          <w:sz w:val="20"/>
        </w:rPr>
        <w:t xml:space="preserve">not </w:t>
      </w:r>
      <w:r w:rsidR="001A0C1A">
        <w:rPr>
          <w:rFonts w:ascii="Times New Roman" w:hAnsi="Times New Roman" w:cs="Times New Roman"/>
          <w:sz w:val="20"/>
        </w:rPr>
        <w:t xml:space="preserve">equivalent to the others. </w:t>
      </w:r>
    </w:p>
    <w:p w:rsidR="00DF4D07" w:rsidRPr="00F6014F" w:rsidRDefault="00DF4D07" w:rsidP="00D559FB">
      <w:pPr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DF4D07" w:rsidRPr="00F6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F0"/>
    <w:rsid w:val="00067E72"/>
    <w:rsid w:val="001A0C1A"/>
    <w:rsid w:val="00204B69"/>
    <w:rsid w:val="002E5405"/>
    <w:rsid w:val="00336696"/>
    <w:rsid w:val="00344D22"/>
    <w:rsid w:val="00397124"/>
    <w:rsid w:val="003E4193"/>
    <w:rsid w:val="00411398"/>
    <w:rsid w:val="00411D17"/>
    <w:rsid w:val="00415FDE"/>
    <w:rsid w:val="004B4877"/>
    <w:rsid w:val="00615458"/>
    <w:rsid w:val="00621456"/>
    <w:rsid w:val="006565A3"/>
    <w:rsid w:val="006708CB"/>
    <w:rsid w:val="00727E1F"/>
    <w:rsid w:val="007557F0"/>
    <w:rsid w:val="008B309A"/>
    <w:rsid w:val="008B3B47"/>
    <w:rsid w:val="008F64D6"/>
    <w:rsid w:val="009052FC"/>
    <w:rsid w:val="00954A4F"/>
    <w:rsid w:val="009E008F"/>
    <w:rsid w:val="00A17721"/>
    <w:rsid w:val="00B30F7F"/>
    <w:rsid w:val="00C253E8"/>
    <w:rsid w:val="00C4082D"/>
    <w:rsid w:val="00C5250B"/>
    <w:rsid w:val="00C64D7E"/>
    <w:rsid w:val="00D559FB"/>
    <w:rsid w:val="00DF4D07"/>
    <w:rsid w:val="00E17E25"/>
    <w:rsid w:val="00E749AD"/>
    <w:rsid w:val="00F6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979B9-5290-47F7-8FDA-EF21BB35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oInd">
    <w:name w:val="&lt;ParaNoInd&gt;"/>
    <w:basedOn w:val="Normal"/>
    <w:link w:val="ParaNoIndChar"/>
    <w:rsid w:val="002E5405"/>
    <w:pPr>
      <w:spacing w:after="0" w:line="200" w:lineRule="exact"/>
      <w:jc w:val="both"/>
    </w:pPr>
    <w:rPr>
      <w:rFonts w:ascii="Times New Roman" w:eastAsia="SimSun" w:hAnsi="Times New Roman" w:cs="Times New Roman"/>
      <w:sz w:val="16"/>
      <w:szCs w:val="20"/>
      <w:lang w:val="en-US" w:eastAsia="en-US"/>
    </w:rPr>
  </w:style>
  <w:style w:type="character" w:customStyle="1" w:styleId="ParaNoIndChar">
    <w:name w:val="&lt;ParaNoInd&gt; Char"/>
    <w:basedOn w:val="DefaultParagraphFont"/>
    <w:link w:val="ParaNoInd"/>
    <w:rsid w:val="002E5405"/>
    <w:rPr>
      <w:rFonts w:ascii="Times New Roman" w:eastAsia="SimSun" w:hAnsi="Times New Roman" w:cs="Times New Roman"/>
      <w:sz w:val="16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154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hw428</cp:lastModifiedBy>
  <cp:revision>95</cp:revision>
  <dcterms:created xsi:type="dcterms:W3CDTF">2014-04-26T12:53:00Z</dcterms:created>
  <dcterms:modified xsi:type="dcterms:W3CDTF">2014-07-11T13:08:00Z</dcterms:modified>
</cp:coreProperties>
</file>