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9B" w:rsidRDefault="006B199B" w:rsidP="006B199B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hint="eastAsia"/>
          <w:b/>
          <w:sz w:val="22"/>
          <w:szCs w:val="22"/>
        </w:rPr>
        <w:t>S</w:t>
      </w:r>
      <w:r w:rsidRPr="00A73132">
        <w:rPr>
          <w:rFonts w:asciiTheme="minorHAnsi" w:hAnsiTheme="minorHAnsi"/>
          <w:b/>
          <w:sz w:val="22"/>
          <w:szCs w:val="22"/>
        </w:rPr>
        <w:t>leep disturbances</w:t>
      </w:r>
      <w:r>
        <w:rPr>
          <w:rFonts w:asciiTheme="minorHAnsi" w:hAnsiTheme="minorHAnsi" w:hint="eastAsia"/>
          <w:b/>
          <w:sz w:val="22"/>
          <w:szCs w:val="22"/>
        </w:rPr>
        <w:t xml:space="preserve"> and health-related quality of life in adults with </w:t>
      </w:r>
      <w:r w:rsidR="00C85A00">
        <w:rPr>
          <w:rFonts w:asciiTheme="minorHAnsi" w:hAnsiTheme="minorHAnsi" w:hint="eastAsia"/>
          <w:b/>
          <w:sz w:val="22"/>
          <w:szCs w:val="22"/>
        </w:rPr>
        <w:t xml:space="preserve">steady-state </w:t>
      </w:r>
      <w:r>
        <w:rPr>
          <w:rFonts w:asciiTheme="minorHAnsi" w:hAnsiTheme="minorHAnsi" w:hint="eastAsia"/>
          <w:b/>
          <w:sz w:val="22"/>
          <w:szCs w:val="22"/>
        </w:rPr>
        <w:t>bronchiectasis</w:t>
      </w:r>
    </w:p>
    <w:p w:rsidR="00104882" w:rsidRDefault="00104882" w:rsidP="00104882">
      <w:pPr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Yong</w:t>
      </w:r>
      <w:r w:rsidRPr="0061490E">
        <w:rPr>
          <w:rFonts w:asciiTheme="minorHAnsi" w:hAnsiTheme="minorHAnsi"/>
          <w:sz w:val="22"/>
          <w:szCs w:val="22"/>
        </w:rPr>
        <w:t>hua</w:t>
      </w:r>
      <w:proofErr w:type="spellEnd"/>
      <w:r w:rsidRPr="006149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1490E">
        <w:rPr>
          <w:rFonts w:asciiTheme="minorHAnsi" w:hAnsiTheme="minorHAnsi"/>
          <w:sz w:val="22"/>
          <w:szCs w:val="22"/>
        </w:rPr>
        <w:t>Gao</w:t>
      </w:r>
      <w:proofErr w:type="spellEnd"/>
      <w:r w:rsidRPr="0061490E"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Ph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Wei</w:t>
      </w:r>
      <w:r w:rsidRPr="0061490E">
        <w:rPr>
          <w:rFonts w:asciiTheme="minorHAnsi" w:hAnsiTheme="minorHAnsi"/>
          <w:sz w:val="22"/>
          <w:szCs w:val="22"/>
        </w:rPr>
        <w:t>jie</w:t>
      </w:r>
      <w:proofErr w:type="spellEnd"/>
      <w:r w:rsidRPr="0061490E">
        <w:rPr>
          <w:rFonts w:asciiTheme="minorHAnsi" w:hAnsiTheme="minorHAnsi"/>
          <w:sz w:val="22"/>
          <w:szCs w:val="22"/>
        </w:rPr>
        <w:t xml:space="preserve"> Guan</w:t>
      </w:r>
      <w:r w:rsidRPr="0061490E">
        <w:rPr>
          <w:rFonts w:asciiTheme="minorHAnsi" w:hAnsiTheme="minorHAnsi"/>
          <w:sz w:val="22"/>
          <w:szCs w:val="22"/>
          <w:vertAlign w:val="superscript"/>
        </w:rPr>
        <w:t>*</w:t>
      </w:r>
      <w:r w:rsidRPr="0061490E">
        <w:rPr>
          <w:rFonts w:asciiTheme="minorHAnsi" w:hAnsiTheme="minorHAnsi"/>
          <w:sz w:val="22"/>
          <w:szCs w:val="22"/>
        </w:rPr>
        <w:t>, Ph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 xml:space="preserve">; Gang </w:t>
      </w:r>
      <w:proofErr w:type="spellStart"/>
      <w:r w:rsidRPr="0061490E">
        <w:rPr>
          <w:rFonts w:asciiTheme="minorHAnsi" w:hAnsiTheme="minorHAnsi"/>
          <w:sz w:val="22"/>
          <w:szCs w:val="22"/>
        </w:rPr>
        <w:t>Xu</w:t>
      </w:r>
      <w:proofErr w:type="spellEnd"/>
      <w:r w:rsidRPr="0061490E"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P</w:t>
      </w:r>
      <w:r>
        <w:rPr>
          <w:rFonts w:asciiTheme="minorHAnsi" w:hAnsiTheme="minorHAnsi" w:hint="eastAsia"/>
          <w:sz w:val="22"/>
          <w:szCs w:val="22"/>
        </w:rPr>
        <w:t>h.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Zhi</w:t>
      </w:r>
      <w:r w:rsidRPr="0061490E">
        <w:rPr>
          <w:rFonts w:asciiTheme="minorHAnsi" w:hAnsiTheme="minorHAnsi"/>
          <w:sz w:val="22"/>
          <w:szCs w:val="22"/>
        </w:rPr>
        <w:t>ya</w:t>
      </w:r>
      <w:proofErr w:type="spellEnd"/>
      <w:r w:rsidRPr="0061490E">
        <w:rPr>
          <w:rFonts w:asciiTheme="minorHAnsi" w:hAnsiTheme="minorHAnsi"/>
          <w:sz w:val="22"/>
          <w:szCs w:val="22"/>
        </w:rPr>
        <w:t xml:space="preserve"> Lin, M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>; Yan Tang</w:t>
      </w:r>
      <w:r>
        <w:rPr>
          <w:rFonts w:asciiTheme="minorHAnsi" w:hAnsiTheme="minorHAnsi"/>
          <w:sz w:val="22"/>
          <w:szCs w:val="22"/>
        </w:rPr>
        <w:t>, M</w:t>
      </w:r>
      <w:r w:rsidR="00AC3C94"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r w:rsidR="00AC3C94"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Zhi</w:t>
      </w:r>
      <w:r w:rsidRPr="0061490E">
        <w:rPr>
          <w:rFonts w:asciiTheme="minorHAnsi" w:hAnsiTheme="minorHAnsi"/>
          <w:sz w:val="22"/>
          <w:szCs w:val="22"/>
        </w:rPr>
        <w:t>min</w:t>
      </w:r>
      <w:proofErr w:type="spellEnd"/>
      <w:r w:rsidRPr="0061490E">
        <w:rPr>
          <w:rFonts w:asciiTheme="minorHAnsi" w:hAnsiTheme="minorHAnsi"/>
          <w:sz w:val="22"/>
          <w:szCs w:val="22"/>
        </w:rPr>
        <w:t xml:space="preserve"> Lin</w:t>
      </w:r>
      <w:r>
        <w:rPr>
          <w:rFonts w:asciiTheme="minorHAnsi" w:hAnsiTheme="minorHAnsi"/>
          <w:sz w:val="22"/>
          <w:szCs w:val="22"/>
        </w:rPr>
        <w:t>, M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Hui</w:t>
      </w:r>
      <w:r w:rsidRPr="0061490E">
        <w:rPr>
          <w:rFonts w:asciiTheme="minorHAnsi" w:hAnsiTheme="minorHAnsi"/>
          <w:sz w:val="22"/>
          <w:szCs w:val="22"/>
        </w:rPr>
        <w:t>min</w:t>
      </w:r>
      <w:proofErr w:type="spellEnd"/>
      <w:r w:rsidRPr="0061490E">
        <w:rPr>
          <w:rFonts w:asciiTheme="minorHAnsi" w:hAnsiTheme="minorHAnsi"/>
          <w:sz w:val="22"/>
          <w:szCs w:val="22"/>
        </w:rPr>
        <w:t xml:space="preserve"> Li, M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>; Y</w:t>
      </w:r>
      <w:r>
        <w:rPr>
          <w:rFonts w:asciiTheme="minorHAnsi" w:hAnsiTheme="minorHAnsi"/>
          <w:sz w:val="22"/>
          <w:szCs w:val="22"/>
        </w:rPr>
        <w:t xml:space="preserve">ang </w:t>
      </w:r>
      <w:proofErr w:type="spellStart"/>
      <w:r>
        <w:rPr>
          <w:rFonts w:asciiTheme="minorHAnsi" w:hAnsiTheme="minorHAnsi"/>
          <w:sz w:val="22"/>
          <w:szCs w:val="22"/>
        </w:rPr>
        <w:t>Gao</w:t>
      </w:r>
      <w:proofErr w:type="spellEnd"/>
      <w:r>
        <w:rPr>
          <w:rFonts w:asciiTheme="minorHAnsi" w:hAnsiTheme="minorHAnsi"/>
          <w:sz w:val="22"/>
          <w:szCs w:val="22"/>
        </w:rPr>
        <w:t>, Ph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Qun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Luo</w:t>
      </w:r>
      <w:proofErr w:type="spellEnd"/>
      <w:r>
        <w:rPr>
          <w:rFonts w:asciiTheme="minorHAnsi" w:hAnsiTheme="minorHAnsi"/>
          <w:sz w:val="22"/>
          <w:szCs w:val="22"/>
        </w:rPr>
        <w:t>, Ph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Nan</w:t>
      </w:r>
      <w:r w:rsidRPr="0061490E">
        <w:rPr>
          <w:rFonts w:asciiTheme="minorHAnsi" w:hAnsiTheme="minorHAnsi"/>
          <w:sz w:val="22"/>
          <w:szCs w:val="22"/>
        </w:rPr>
        <w:t>shan</w:t>
      </w:r>
      <w:proofErr w:type="spellEnd"/>
      <w:r w:rsidRPr="006149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1490E">
        <w:rPr>
          <w:rFonts w:asciiTheme="minorHAnsi" w:hAnsiTheme="minorHAnsi"/>
          <w:sz w:val="22"/>
          <w:szCs w:val="22"/>
        </w:rPr>
        <w:t>Zhong</w:t>
      </w:r>
      <w:proofErr w:type="spellEnd"/>
      <w:r>
        <w:rPr>
          <w:rFonts w:asciiTheme="minorHAnsi" w:hAnsiTheme="minorHAnsi"/>
          <w:sz w:val="22"/>
          <w:szCs w:val="22"/>
        </w:rPr>
        <w:t>, M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; Rong</w:t>
      </w:r>
      <w:r w:rsidRPr="0061490E">
        <w:rPr>
          <w:rFonts w:asciiTheme="minorHAnsi" w:hAnsiTheme="minorHAnsi"/>
          <w:sz w:val="22"/>
          <w:szCs w:val="22"/>
        </w:rPr>
        <w:t>chang Chen</w:t>
      </w:r>
      <w:r w:rsidRPr="0061490E">
        <w:rPr>
          <w:rFonts w:asciiTheme="minorHAnsi" w:hAnsiTheme="minorHAnsi"/>
          <w:sz w:val="22"/>
          <w:szCs w:val="22"/>
          <w:vertAlign w:val="superscript"/>
        </w:rPr>
        <w:t>**</w:t>
      </w:r>
      <w:r w:rsidRPr="0061490E">
        <w:rPr>
          <w:rFonts w:asciiTheme="minorHAnsi" w:hAnsiTheme="minorHAnsi"/>
          <w:sz w:val="22"/>
          <w:szCs w:val="22"/>
        </w:rPr>
        <w:t>, M</w:t>
      </w:r>
      <w:r>
        <w:rPr>
          <w:rFonts w:asciiTheme="minorHAnsi" w:hAnsiTheme="minorHAnsi" w:hint="eastAsia"/>
          <w:sz w:val="22"/>
          <w:szCs w:val="22"/>
        </w:rPr>
        <w:t>.</w:t>
      </w:r>
      <w:r w:rsidRPr="0061490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 w:hint="eastAsia"/>
          <w:sz w:val="22"/>
          <w:szCs w:val="22"/>
        </w:rPr>
        <w:t>.</w:t>
      </w:r>
    </w:p>
    <w:p w:rsidR="0025107D" w:rsidRDefault="0025107D" w:rsidP="0025107D">
      <w:pPr>
        <w:spacing w:line="480" w:lineRule="auto"/>
        <w:rPr>
          <w:rFonts w:asciiTheme="minorHAnsi" w:hAnsiTheme="minorHAnsi" w:hint="eastAsia"/>
          <w:sz w:val="22"/>
          <w:szCs w:val="22"/>
        </w:rPr>
      </w:pPr>
    </w:p>
    <w:p w:rsidR="0025107D" w:rsidRDefault="0025107D" w:rsidP="0025107D">
      <w:pPr>
        <w:spacing w:line="480" w:lineRule="auto"/>
        <w:rPr>
          <w:rFonts w:asciiTheme="minorHAnsi" w:hAnsiTheme="minorHAnsi"/>
          <w:sz w:val="22"/>
          <w:szCs w:val="22"/>
        </w:rPr>
      </w:pPr>
      <w:r w:rsidRPr="0061490E">
        <w:rPr>
          <w:rFonts w:asciiTheme="minorHAnsi" w:hAnsiTheme="minorHAnsi"/>
          <w:sz w:val="22"/>
          <w:szCs w:val="22"/>
        </w:rPr>
        <w:t xml:space="preserve">State Key Laboratory of Respiratory Diseases, </w:t>
      </w:r>
      <w:r>
        <w:rPr>
          <w:rFonts w:asciiTheme="minorHAnsi" w:hAnsiTheme="minorHAnsi" w:hint="eastAsia"/>
          <w:sz w:val="22"/>
          <w:szCs w:val="22"/>
        </w:rPr>
        <w:t xml:space="preserve">National Clinical Research Center for Respiratory Disease, </w:t>
      </w:r>
      <w:r w:rsidRPr="0061490E">
        <w:rPr>
          <w:rFonts w:asciiTheme="minorHAnsi" w:hAnsiTheme="minorHAnsi"/>
          <w:sz w:val="22"/>
          <w:szCs w:val="22"/>
        </w:rPr>
        <w:t xml:space="preserve">Guangzhou Institute of Respiratory Diseases, The First </w:t>
      </w:r>
      <w:r w:rsidRPr="00FB388B">
        <w:rPr>
          <w:rFonts w:asciiTheme="minorHAnsi" w:hAnsiTheme="minorHAnsi"/>
          <w:sz w:val="22"/>
          <w:szCs w:val="22"/>
        </w:rPr>
        <w:t>Affiliated Hospital of Guangzhou Medical University, Guangzhou, Guangdong, China.</w:t>
      </w:r>
    </w:p>
    <w:p w:rsidR="0025107D" w:rsidRDefault="0025107D" w:rsidP="0025107D">
      <w:pPr>
        <w:spacing w:line="480" w:lineRule="auto"/>
        <w:jc w:val="left"/>
        <w:rPr>
          <w:rFonts w:asciiTheme="minorHAnsi" w:hAnsiTheme="minorHAnsi"/>
          <w:sz w:val="22"/>
          <w:szCs w:val="22"/>
        </w:rPr>
      </w:pPr>
    </w:p>
    <w:p w:rsidR="0025107D" w:rsidRPr="009C4E24" w:rsidRDefault="0025107D" w:rsidP="0025107D">
      <w:pPr>
        <w:spacing w:line="480" w:lineRule="auto"/>
        <w:jc w:val="left"/>
        <w:rPr>
          <w:rFonts w:asciiTheme="minorHAnsi" w:hAnsiTheme="minorHAnsi"/>
          <w:b/>
          <w:sz w:val="22"/>
          <w:szCs w:val="22"/>
        </w:rPr>
      </w:pPr>
      <w:r w:rsidRPr="009C4E24">
        <w:rPr>
          <w:rFonts w:asciiTheme="minorHAnsi" w:hAnsiTheme="minorHAnsi"/>
          <w:b/>
          <w:sz w:val="22"/>
          <w:szCs w:val="22"/>
        </w:rPr>
        <w:t>*These three authors contributed equally to this paper.</w:t>
      </w:r>
    </w:p>
    <w:p w:rsidR="0025107D" w:rsidRDefault="0025107D" w:rsidP="0025107D">
      <w:pPr>
        <w:spacing w:line="480" w:lineRule="auto"/>
        <w:jc w:val="left"/>
        <w:rPr>
          <w:rFonts w:asciiTheme="minorHAnsi" w:hAnsiTheme="minorHAnsi"/>
          <w:sz w:val="22"/>
          <w:szCs w:val="22"/>
        </w:rPr>
      </w:pPr>
    </w:p>
    <w:p w:rsidR="0025107D" w:rsidRPr="00851FA5" w:rsidRDefault="0025107D" w:rsidP="0025107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207E6">
        <w:rPr>
          <w:rFonts w:asciiTheme="minorHAnsi" w:hAnsiTheme="minorHAnsi" w:cstheme="minorHAnsi"/>
          <w:b/>
          <w:sz w:val="22"/>
          <w:szCs w:val="22"/>
        </w:rPr>
        <w:t>**Correspondence should be addressed to Prof. Rongchang Chen</w:t>
      </w:r>
      <w:r w:rsidRPr="00851FA5">
        <w:rPr>
          <w:rFonts w:asciiTheme="minorHAnsi" w:hAnsiTheme="minorHAnsi" w:cstheme="minorHAnsi"/>
          <w:sz w:val="22"/>
          <w:szCs w:val="22"/>
        </w:rPr>
        <w:t xml:space="preserve">, State Key Laboratory of Respiratory Diseases, Guangzhou Institute of Respiratory Diseases, The First Affiliated Hospital of Guangzhou Medical University, 151 Yanjiang Road, Guangzhou, Guangdong, 510120, China. E-mail: </w:t>
      </w:r>
      <w:hyperlink r:id="rId6" w:history="1">
        <w:r w:rsidRPr="00851FA5">
          <w:rPr>
            <w:rStyle w:val="a5"/>
            <w:rFonts w:asciiTheme="minorHAnsi" w:hAnsiTheme="minorHAnsi" w:cstheme="minorHAnsi"/>
            <w:color w:val="auto"/>
            <w:sz w:val="22"/>
            <w:szCs w:val="22"/>
            <w:u w:val="none"/>
          </w:rPr>
          <w:t>ChenRC@vip.163.com</w:t>
        </w:r>
      </w:hyperlink>
      <w:r w:rsidRPr="00851FA5">
        <w:rPr>
          <w:rFonts w:asciiTheme="minorHAnsi" w:hAnsiTheme="minorHAnsi" w:cstheme="minorHAnsi"/>
          <w:sz w:val="22"/>
          <w:szCs w:val="22"/>
        </w:rPr>
        <w:t>. Telephone: +862083062882; Fax: +862083062718</w:t>
      </w:r>
    </w:p>
    <w:p w:rsidR="00C278AB" w:rsidRDefault="00C278AB" w:rsidP="002029EE">
      <w:pPr>
        <w:autoSpaceDE w:val="0"/>
        <w:autoSpaceDN w:val="0"/>
        <w:adjustRightInd w:val="0"/>
        <w:spacing w:line="480" w:lineRule="auto"/>
        <w:jc w:val="left"/>
        <w:rPr>
          <w:rFonts w:ascii="Calibri" w:hAnsi="Calibri"/>
          <w:sz w:val="22"/>
          <w:szCs w:val="22"/>
        </w:rPr>
      </w:pPr>
    </w:p>
    <w:p w:rsidR="00C278AB" w:rsidRDefault="00C278AB" w:rsidP="002029EE">
      <w:pPr>
        <w:autoSpaceDE w:val="0"/>
        <w:autoSpaceDN w:val="0"/>
        <w:adjustRightInd w:val="0"/>
        <w:spacing w:line="480" w:lineRule="auto"/>
        <w:jc w:val="left"/>
        <w:rPr>
          <w:rFonts w:ascii="Calibri" w:hAnsi="Calibri"/>
          <w:sz w:val="22"/>
          <w:szCs w:val="22"/>
        </w:rPr>
      </w:pPr>
    </w:p>
    <w:p w:rsidR="00C278AB" w:rsidRDefault="00C278AB" w:rsidP="002029EE">
      <w:pPr>
        <w:autoSpaceDE w:val="0"/>
        <w:autoSpaceDN w:val="0"/>
        <w:adjustRightInd w:val="0"/>
        <w:spacing w:line="480" w:lineRule="auto"/>
        <w:jc w:val="left"/>
        <w:rPr>
          <w:rFonts w:ascii="Calibri" w:hAnsi="Calibri"/>
          <w:sz w:val="22"/>
          <w:szCs w:val="22"/>
        </w:rPr>
      </w:pPr>
    </w:p>
    <w:p w:rsidR="00795753" w:rsidRDefault="00795753" w:rsidP="002029EE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hint="eastAsia"/>
          <w:sz w:val="22"/>
          <w:szCs w:val="22"/>
        </w:rPr>
      </w:pPr>
    </w:p>
    <w:p w:rsidR="0061032D" w:rsidRDefault="0061032D" w:rsidP="002029EE">
      <w:pPr>
        <w:autoSpaceDE w:val="0"/>
        <w:autoSpaceDN w:val="0"/>
        <w:adjustRightInd w:val="0"/>
        <w:spacing w:line="480" w:lineRule="auto"/>
        <w:jc w:val="left"/>
        <w:rPr>
          <w:rFonts w:ascii="Calibri" w:hAnsi="Calibri"/>
          <w:sz w:val="22"/>
          <w:szCs w:val="22"/>
        </w:rPr>
      </w:pPr>
    </w:p>
    <w:p w:rsidR="00C278AB" w:rsidRPr="002029EE" w:rsidRDefault="00C278AB" w:rsidP="00356340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hint="eastAsia"/>
          <w:b/>
          <w:sz w:val="22"/>
          <w:szCs w:val="22"/>
        </w:rPr>
        <w:t>Methods:</w:t>
      </w:r>
    </w:p>
    <w:p w:rsidR="00A97415" w:rsidRDefault="00C278AB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2029EE">
        <w:rPr>
          <w:rFonts w:asciiTheme="minorHAnsi" w:hAnsiTheme="minorHAnsi"/>
          <w:sz w:val="22"/>
          <w:szCs w:val="22"/>
        </w:rPr>
        <w:t>Lung Function</w:t>
      </w:r>
      <w:r w:rsidRPr="007A1BD9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="006E5D11" w:rsidRPr="006E5D11">
        <w:rPr>
          <w:rFonts w:asciiTheme="minorHAnsi" w:hAnsiTheme="minorHAnsi"/>
          <w:sz w:val="22"/>
          <w:szCs w:val="22"/>
        </w:rPr>
        <w:t>Spirometry</w:t>
      </w:r>
      <w:proofErr w:type="spellEnd"/>
      <w:r w:rsidR="006E5D11" w:rsidRPr="006E5D11">
        <w:rPr>
          <w:rFonts w:asciiTheme="minorHAnsi" w:hAnsiTheme="minorHAnsi"/>
          <w:sz w:val="22"/>
          <w:szCs w:val="22"/>
        </w:rPr>
        <w:t xml:space="preserve"> was performed, in which forced expiratory volume in 1 second (FEV</w:t>
      </w:r>
      <w:r w:rsidR="006E5D11" w:rsidRPr="006E5D11">
        <w:rPr>
          <w:rFonts w:asciiTheme="minorHAnsi" w:hAnsiTheme="minorHAnsi"/>
          <w:sz w:val="22"/>
          <w:szCs w:val="22"/>
          <w:vertAlign w:val="subscript"/>
        </w:rPr>
        <w:t>1</w:t>
      </w:r>
      <w:r w:rsidR="006E5D11" w:rsidRPr="006E5D11">
        <w:rPr>
          <w:rFonts w:asciiTheme="minorHAnsi" w:hAnsiTheme="minorHAnsi"/>
          <w:sz w:val="22"/>
          <w:szCs w:val="22"/>
        </w:rPr>
        <w:t xml:space="preserve">) and forced vital capacity (FVC) were derived, by using </w:t>
      </w:r>
      <w:proofErr w:type="spellStart"/>
      <w:r w:rsidR="006E5D11" w:rsidRPr="006E5D11">
        <w:rPr>
          <w:rFonts w:asciiTheme="minorHAnsi" w:hAnsiTheme="minorHAnsi"/>
          <w:sz w:val="22"/>
          <w:szCs w:val="22"/>
        </w:rPr>
        <w:t>spirometers</w:t>
      </w:r>
      <w:proofErr w:type="spellEnd"/>
      <w:r w:rsidR="006E5D11" w:rsidRPr="006E5D11">
        <w:rPr>
          <w:rFonts w:asciiTheme="minorHAnsi" w:hAnsiTheme="minorHAnsi"/>
          <w:sz w:val="22"/>
          <w:szCs w:val="22"/>
        </w:rPr>
        <w:t xml:space="preserve"> (QUARK PFT, COSMED Co. Ltd, Italy). The quality control met the recommendations by American Thoracic Society/European Respiratory Society</w:t>
      </w:r>
      <w:r w:rsidR="007C3847">
        <w:rPr>
          <w:rFonts w:asciiTheme="minorHAnsi" w:hAnsiTheme="minorHAnsi" w:hint="eastAsia"/>
          <w:sz w:val="22"/>
          <w:szCs w:val="22"/>
        </w:rPr>
        <w:t xml:space="preserve"> [1]</w:t>
      </w:r>
      <w:r w:rsidR="006E5D11" w:rsidRPr="006E5D11">
        <w:rPr>
          <w:rFonts w:asciiTheme="minorHAnsi" w:hAnsiTheme="minorHAnsi"/>
          <w:sz w:val="22"/>
          <w:szCs w:val="22"/>
        </w:rPr>
        <w:t>. Data were expressed as absolutes and percentage predicted using reference equations recommended by Zheng et al</w:t>
      </w:r>
      <w:r w:rsidR="007C3847">
        <w:rPr>
          <w:rFonts w:asciiTheme="minorHAnsi" w:hAnsiTheme="minorHAnsi" w:hint="eastAsia"/>
          <w:sz w:val="22"/>
          <w:szCs w:val="22"/>
        </w:rPr>
        <w:t xml:space="preserve"> [2].</w:t>
      </w:r>
      <w:r w:rsidR="006E5D11" w:rsidRPr="006E5D11">
        <w:rPr>
          <w:rFonts w:asciiTheme="minorHAnsi" w:hAnsiTheme="minorHAnsi"/>
          <w:sz w:val="22"/>
          <w:szCs w:val="22"/>
        </w:rPr>
        <w:t xml:space="preserve"> At least 3 technically satisfactory measurements were recorded, with the variation between the best two maneuvers of &lt;5% or 150ml in FVC. The maximal values of FVC and FEV</w:t>
      </w:r>
      <w:r w:rsidR="006E5D11" w:rsidRPr="006E5D11">
        <w:rPr>
          <w:rFonts w:asciiTheme="minorHAnsi" w:hAnsiTheme="minorHAnsi"/>
          <w:sz w:val="22"/>
          <w:szCs w:val="22"/>
          <w:vertAlign w:val="subscript"/>
        </w:rPr>
        <w:t>1</w:t>
      </w:r>
      <w:r w:rsidR="006E5D11" w:rsidRPr="006E5D11">
        <w:rPr>
          <w:rFonts w:asciiTheme="minorHAnsi" w:hAnsiTheme="minorHAnsi"/>
          <w:sz w:val="22"/>
          <w:szCs w:val="22"/>
        </w:rPr>
        <w:t xml:space="preserve"> were reported.</w:t>
      </w:r>
    </w:p>
    <w:p w:rsidR="00C278AB" w:rsidRDefault="00C278AB" w:rsidP="00356340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/>
          <w:i/>
          <w:sz w:val="22"/>
          <w:szCs w:val="22"/>
        </w:rPr>
      </w:pPr>
    </w:p>
    <w:p w:rsidR="00C278AB" w:rsidRDefault="00C278AB" w:rsidP="00356340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/>
          <w:i/>
          <w:sz w:val="22"/>
          <w:szCs w:val="22"/>
        </w:rPr>
      </w:pPr>
    </w:p>
    <w:p w:rsidR="00C278AB" w:rsidRPr="007A1BD9" w:rsidRDefault="00C278AB" w:rsidP="00356340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/>
          <w:i/>
          <w:sz w:val="22"/>
          <w:szCs w:val="22"/>
        </w:rPr>
      </w:pPr>
    </w:p>
    <w:p w:rsidR="00C278AB" w:rsidRPr="00F316B3" w:rsidRDefault="00C278AB" w:rsidP="00356340">
      <w:pPr>
        <w:spacing w:line="480" w:lineRule="auto"/>
        <w:rPr>
          <w:rFonts w:asciiTheme="minorHAnsi" w:hAnsiTheme="minorHAnsi"/>
          <w:sz w:val="22"/>
          <w:szCs w:val="22"/>
        </w:rPr>
      </w:pPr>
      <w:r w:rsidRPr="002029EE">
        <w:rPr>
          <w:rFonts w:asciiTheme="minorHAnsi" w:hAnsiTheme="minorHAnsi"/>
          <w:sz w:val="22"/>
          <w:szCs w:val="22"/>
        </w:rPr>
        <w:lastRenderedPageBreak/>
        <w:t>Sputum bacteriology</w:t>
      </w:r>
      <w:r w:rsidRPr="007A1BD9">
        <w:rPr>
          <w:rFonts w:asciiTheme="minorHAnsi" w:hAnsiTheme="minorHAnsi"/>
          <w:i/>
          <w:sz w:val="22"/>
          <w:szCs w:val="22"/>
        </w:rPr>
        <w:t xml:space="preserve">: </w:t>
      </w:r>
      <w:r w:rsidR="006E5D11" w:rsidRPr="006E5D11">
        <w:rPr>
          <w:rFonts w:asciiTheme="minorHAnsi" w:hAnsiTheme="minorHAnsi"/>
          <w:sz w:val="22"/>
          <w:szCs w:val="22"/>
        </w:rPr>
        <w:t xml:space="preserve">Sputum culture reports from medical records in the preceding year were meticulously extracted. Following chest physiotherapy, spontaneous sputum samples before 10:00am containing less than 10 </w:t>
      </w:r>
      <w:proofErr w:type="spellStart"/>
      <w:r w:rsidR="006E5D11" w:rsidRPr="006E5D11">
        <w:rPr>
          <w:rFonts w:asciiTheme="minorHAnsi" w:hAnsiTheme="minorHAnsi"/>
          <w:sz w:val="22"/>
          <w:szCs w:val="22"/>
        </w:rPr>
        <w:t>squamous</w:t>
      </w:r>
      <w:proofErr w:type="spellEnd"/>
      <w:r w:rsidR="006E5D11" w:rsidRPr="006E5D11">
        <w:rPr>
          <w:rFonts w:asciiTheme="minorHAnsi" w:hAnsiTheme="minorHAnsi"/>
          <w:sz w:val="22"/>
          <w:szCs w:val="22"/>
        </w:rPr>
        <w:t xml:space="preserve"> cells and more than 25 leukocytes under microscope (magnification: *100) were collected and sent for bacteriology assay within 2 hours at 3-month intervals. Determination of Pseudomonas </w:t>
      </w:r>
      <w:r w:rsidR="006E5D11" w:rsidRPr="006E5D11">
        <w:rPr>
          <w:rFonts w:asciiTheme="minorHAnsi" w:hAnsiTheme="minorHAnsi"/>
          <w:iCs/>
          <w:sz w:val="22"/>
          <w:szCs w:val="22"/>
        </w:rPr>
        <w:t>aeruginosa</w:t>
      </w:r>
      <w:r w:rsidR="006E5D11" w:rsidRPr="006E5D11">
        <w:rPr>
          <w:rFonts w:asciiTheme="minorHAnsi" w:hAnsiTheme="minorHAnsi"/>
          <w:sz w:val="22"/>
          <w:szCs w:val="22"/>
        </w:rPr>
        <w:t xml:space="preserve"> (P. </w:t>
      </w:r>
      <w:r w:rsidR="006E5D11" w:rsidRPr="006E5D11">
        <w:rPr>
          <w:rFonts w:asciiTheme="minorHAnsi" w:hAnsiTheme="minorHAnsi"/>
          <w:iCs/>
          <w:sz w:val="22"/>
          <w:szCs w:val="22"/>
        </w:rPr>
        <w:t>aeruginosa</w:t>
      </w:r>
      <w:r w:rsidR="006E5D11" w:rsidRPr="006E5D11">
        <w:rPr>
          <w:rFonts w:asciiTheme="minorHAnsi" w:hAnsiTheme="minorHAnsi"/>
          <w:sz w:val="22"/>
          <w:szCs w:val="22"/>
        </w:rPr>
        <w:t>) colonization, defined by an identical isolation on two or more occasions, at least 3 months apart within a 1-year period, was assessed in conjunction with previously available results.</w:t>
      </w:r>
    </w:p>
    <w:p w:rsidR="00C278AB" w:rsidRPr="00926C43" w:rsidRDefault="00C278AB" w:rsidP="00356340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926C43">
        <w:rPr>
          <w:rFonts w:asciiTheme="minorHAnsi" w:hAnsiTheme="minorHAnsi" w:hint="eastAsia"/>
          <w:b/>
          <w:sz w:val="22"/>
          <w:szCs w:val="22"/>
        </w:rPr>
        <w:t>R</w:t>
      </w:r>
      <w:r w:rsidR="00E035F9">
        <w:rPr>
          <w:rFonts w:asciiTheme="minorHAnsi" w:hAnsiTheme="minorHAnsi" w:hint="eastAsia"/>
          <w:b/>
          <w:sz w:val="22"/>
          <w:szCs w:val="22"/>
        </w:rPr>
        <w:t>EFERENCE</w:t>
      </w:r>
    </w:p>
    <w:p w:rsidR="00C278AB" w:rsidRPr="00A076DD" w:rsidRDefault="00042532" w:rsidP="00926C43">
      <w:pPr>
        <w:rPr>
          <w:rFonts w:asciiTheme="minorHAnsi" w:hAnsiTheme="minorHAnsi" w:cstheme="minorHAnsi"/>
          <w:noProof/>
          <w:sz w:val="22"/>
          <w:szCs w:val="22"/>
        </w:rPr>
      </w:pPr>
      <w:bookmarkStart w:id="0" w:name="_ENREF_1"/>
      <w:r w:rsidRPr="00042532">
        <w:rPr>
          <w:rFonts w:asciiTheme="minorHAnsi" w:hAnsiTheme="minorHAnsi" w:cstheme="minorHAnsi"/>
          <w:noProof/>
          <w:sz w:val="22"/>
          <w:szCs w:val="22"/>
        </w:rPr>
        <w:t>1.</w:t>
      </w:r>
      <w:r w:rsidRPr="00042532">
        <w:rPr>
          <w:rFonts w:asciiTheme="minorHAnsi" w:hAnsiTheme="minorHAnsi" w:cstheme="minorHAnsi"/>
          <w:noProof/>
          <w:sz w:val="22"/>
          <w:szCs w:val="22"/>
        </w:rPr>
        <w:tab/>
        <w:t xml:space="preserve">Miller MR, Hankinson J, Brusasco V, </w:t>
      </w:r>
      <w:r w:rsidRPr="00042532">
        <w:rPr>
          <w:rFonts w:asciiTheme="minorHAnsi" w:hAnsiTheme="minorHAnsi" w:cstheme="minorHAnsi"/>
          <w:sz w:val="22"/>
          <w:szCs w:val="22"/>
        </w:rPr>
        <w:t xml:space="preserve">Burgos F, </w:t>
      </w:r>
      <w:proofErr w:type="spellStart"/>
      <w:r w:rsidRPr="00042532">
        <w:rPr>
          <w:rFonts w:asciiTheme="minorHAnsi" w:hAnsiTheme="minorHAnsi" w:cstheme="minorHAnsi"/>
          <w:sz w:val="22"/>
          <w:szCs w:val="22"/>
        </w:rPr>
        <w:t>Casaburi</w:t>
      </w:r>
      <w:proofErr w:type="spellEnd"/>
      <w:r w:rsidRPr="00042532">
        <w:rPr>
          <w:rFonts w:asciiTheme="minorHAnsi" w:hAnsiTheme="minorHAnsi" w:cstheme="minorHAnsi"/>
          <w:sz w:val="22"/>
          <w:szCs w:val="22"/>
        </w:rPr>
        <w:t xml:space="preserve"> R</w:t>
      </w:r>
      <w:r w:rsidRPr="00042532">
        <w:rPr>
          <w:rFonts w:asciiTheme="minorHAnsi" w:hAnsiTheme="minorHAnsi" w:cstheme="minorHAnsi"/>
          <w:noProof/>
          <w:sz w:val="22"/>
          <w:szCs w:val="22"/>
        </w:rPr>
        <w:t xml:space="preserve"> et al (2005) Standardisation of spirometry. </w:t>
      </w:r>
      <w:r w:rsidRPr="00042532">
        <w:rPr>
          <w:rFonts w:asciiTheme="minorHAnsi" w:hAnsiTheme="minorHAnsi" w:cstheme="minorHAnsi"/>
          <w:i/>
          <w:noProof/>
          <w:sz w:val="22"/>
          <w:szCs w:val="22"/>
        </w:rPr>
        <w:t>Eur Respir J.</w:t>
      </w:r>
      <w:r w:rsidRPr="00042532">
        <w:rPr>
          <w:rFonts w:asciiTheme="minorHAnsi" w:hAnsiTheme="minorHAnsi" w:cstheme="minorHAnsi"/>
          <w:noProof/>
          <w:sz w:val="22"/>
          <w:szCs w:val="22"/>
        </w:rPr>
        <w:t xml:space="preserve"> 26(2): 319-38.</w:t>
      </w:r>
      <w:bookmarkEnd w:id="0"/>
    </w:p>
    <w:p w:rsidR="00C278AB" w:rsidRPr="00A076DD" w:rsidRDefault="00042532" w:rsidP="00926C43">
      <w:pPr>
        <w:rPr>
          <w:rFonts w:asciiTheme="minorHAnsi" w:hAnsiTheme="minorHAnsi" w:cstheme="minorHAnsi"/>
          <w:noProof/>
          <w:sz w:val="22"/>
          <w:szCs w:val="22"/>
        </w:rPr>
      </w:pPr>
      <w:bookmarkStart w:id="1" w:name="_ENREF_2"/>
      <w:r w:rsidRPr="00042532">
        <w:rPr>
          <w:rFonts w:asciiTheme="minorHAnsi" w:hAnsiTheme="minorHAnsi" w:cstheme="minorHAnsi"/>
          <w:noProof/>
          <w:sz w:val="22"/>
          <w:szCs w:val="22"/>
        </w:rPr>
        <w:t>2.</w:t>
      </w:r>
      <w:r w:rsidRPr="00042532">
        <w:rPr>
          <w:rFonts w:asciiTheme="minorHAnsi" w:hAnsiTheme="minorHAnsi" w:cstheme="minorHAnsi"/>
          <w:noProof/>
          <w:sz w:val="22"/>
          <w:szCs w:val="22"/>
        </w:rPr>
        <w:tab/>
        <w:t xml:space="preserve">Zheng J, Zhong N (2002) Normative values of pulmonary function testing in Chinese adults. </w:t>
      </w:r>
      <w:r w:rsidRPr="00042532">
        <w:rPr>
          <w:rFonts w:asciiTheme="minorHAnsi" w:hAnsiTheme="minorHAnsi" w:cstheme="minorHAnsi"/>
          <w:i/>
          <w:noProof/>
          <w:sz w:val="22"/>
          <w:szCs w:val="22"/>
        </w:rPr>
        <w:t>Chin Med J (Engl).</w:t>
      </w:r>
      <w:r w:rsidRPr="00042532">
        <w:rPr>
          <w:rFonts w:asciiTheme="minorHAnsi" w:hAnsiTheme="minorHAnsi" w:cstheme="minorHAnsi"/>
          <w:noProof/>
          <w:sz w:val="22"/>
          <w:szCs w:val="22"/>
        </w:rPr>
        <w:t xml:space="preserve"> 115(1): 50-4.</w:t>
      </w:r>
      <w:bookmarkEnd w:id="1"/>
    </w:p>
    <w:p w:rsidR="00C278AB" w:rsidRDefault="00C278AB" w:rsidP="00926C43">
      <w:pPr>
        <w:rPr>
          <w:noProof/>
          <w:sz w:val="22"/>
          <w:szCs w:val="22"/>
        </w:rPr>
      </w:pPr>
    </w:p>
    <w:p w:rsidR="001409F5" w:rsidRDefault="001409F5"/>
    <w:sectPr w:rsidR="001409F5" w:rsidSect="00597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BB" w:rsidRDefault="006940BB" w:rsidP="0061490E">
      <w:r>
        <w:separator/>
      </w:r>
    </w:p>
  </w:endnote>
  <w:endnote w:type="continuationSeparator" w:id="1">
    <w:p w:rsidR="006940BB" w:rsidRDefault="006940BB" w:rsidP="0061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BB" w:rsidRDefault="006940BB" w:rsidP="0061490E">
      <w:r>
        <w:separator/>
      </w:r>
    </w:p>
  </w:footnote>
  <w:footnote w:type="continuationSeparator" w:id="1">
    <w:p w:rsidR="006940BB" w:rsidRDefault="006940BB" w:rsidP="0061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8AB"/>
    <w:rsid w:val="00042532"/>
    <w:rsid w:val="000849EF"/>
    <w:rsid w:val="00104882"/>
    <w:rsid w:val="001409F5"/>
    <w:rsid w:val="00173956"/>
    <w:rsid w:val="00186F5B"/>
    <w:rsid w:val="001B2C34"/>
    <w:rsid w:val="00202938"/>
    <w:rsid w:val="0025107D"/>
    <w:rsid w:val="002A4508"/>
    <w:rsid w:val="00374B04"/>
    <w:rsid w:val="00393E30"/>
    <w:rsid w:val="00417860"/>
    <w:rsid w:val="005A5E70"/>
    <w:rsid w:val="005B07A8"/>
    <w:rsid w:val="005F6783"/>
    <w:rsid w:val="0061032D"/>
    <w:rsid w:val="0061490E"/>
    <w:rsid w:val="00622CF6"/>
    <w:rsid w:val="006940BB"/>
    <w:rsid w:val="006B199B"/>
    <w:rsid w:val="006E5D11"/>
    <w:rsid w:val="006F0BC8"/>
    <w:rsid w:val="00740084"/>
    <w:rsid w:val="00795753"/>
    <w:rsid w:val="007B48D0"/>
    <w:rsid w:val="007C3847"/>
    <w:rsid w:val="007E630C"/>
    <w:rsid w:val="00807817"/>
    <w:rsid w:val="008457A9"/>
    <w:rsid w:val="00A076DD"/>
    <w:rsid w:val="00A97415"/>
    <w:rsid w:val="00AC3C94"/>
    <w:rsid w:val="00B03B6D"/>
    <w:rsid w:val="00B62CFE"/>
    <w:rsid w:val="00BE5E6A"/>
    <w:rsid w:val="00C278AB"/>
    <w:rsid w:val="00C6576F"/>
    <w:rsid w:val="00C85A00"/>
    <w:rsid w:val="00E035F9"/>
    <w:rsid w:val="00E1667C"/>
    <w:rsid w:val="00E943E5"/>
    <w:rsid w:val="00F3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8AB"/>
    <w:rPr>
      <w:sz w:val="18"/>
      <w:szCs w:val="18"/>
    </w:rPr>
  </w:style>
  <w:style w:type="character" w:styleId="a5">
    <w:name w:val="Hyperlink"/>
    <w:basedOn w:val="a0"/>
    <w:uiPriority w:val="99"/>
    <w:unhideWhenUsed/>
    <w:rsid w:val="00C278A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316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6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RC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2130</Characters>
  <Application>Microsoft Office Word</Application>
  <DocSecurity>0</DocSecurity>
  <Lines>17</Lines>
  <Paragraphs>4</Paragraphs>
  <ScaleCrop>false</ScaleCrop>
  <Company>Lenovo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deeplm</cp:lastModifiedBy>
  <cp:revision>24</cp:revision>
  <dcterms:created xsi:type="dcterms:W3CDTF">2013-07-18T00:31:00Z</dcterms:created>
  <dcterms:modified xsi:type="dcterms:W3CDTF">2014-06-27T10:36:00Z</dcterms:modified>
</cp:coreProperties>
</file>