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173" w:rsidRPr="009114C5" w:rsidRDefault="003F61AD" w:rsidP="007A418F">
      <w:pPr>
        <w:spacing w:line="240" w:lineRule="auto"/>
        <w:rPr>
          <w:rFonts w:ascii="Times New Roman" w:hAnsi="Times New Roman" w:cs="Times New Roman"/>
          <w:b/>
        </w:rPr>
      </w:pPr>
      <w:r>
        <w:rPr>
          <w:rFonts w:ascii="Times New Roman" w:hAnsi="Times New Roman" w:cs="Times New Roman"/>
          <w:b/>
        </w:rPr>
        <w:t xml:space="preserve">Text S1: </w:t>
      </w:r>
      <w:r w:rsidR="00AD2527">
        <w:rPr>
          <w:rFonts w:ascii="Times New Roman" w:hAnsi="Times New Roman" w:cs="Times New Roman"/>
          <w:b/>
        </w:rPr>
        <w:t>SUPPLEMENTAL METHODS</w:t>
      </w:r>
    </w:p>
    <w:p w:rsidR="00547778" w:rsidRPr="009114C5" w:rsidRDefault="00547778" w:rsidP="007A418F">
      <w:pPr>
        <w:spacing w:line="240" w:lineRule="auto"/>
        <w:rPr>
          <w:rFonts w:ascii="Times New Roman" w:hAnsi="Times New Roman" w:cs="Times New Roman"/>
          <w:u w:val="single"/>
        </w:rPr>
      </w:pPr>
    </w:p>
    <w:p w:rsidR="00BC22F2" w:rsidRPr="009114C5" w:rsidRDefault="00360EC4" w:rsidP="007A418F">
      <w:pPr>
        <w:spacing w:line="240" w:lineRule="auto"/>
        <w:rPr>
          <w:rFonts w:ascii="Times New Roman" w:hAnsi="Times New Roman" w:cs="Times New Roman"/>
          <w:u w:val="single"/>
        </w:rPr>
      </w:pPr>
      <w:r w:rsidRPr="009114C5">
        <w:rPr>
          <w:rFonts w:ascii="Times New Roman" w:hAnsi="Times New Roman" w:cs="Times New Roman"/>
          <w:u w:val="single"/>
        </w:rPr>
        <w:t>DNA samples, g</w:t>
      </w:r>
      <w:r w:rsidR="006F5C32" w:rsidRPr="009114C5">
        <w:rPr>
          <w:rFonts w:ascii="Times New Roman" w:hAnsi="Times New Roman" w:cs="Times New Roman"/>
          <w:u w:val="single"/>
        </w:rPr>
        <w:t>enotyping</w:t>
      </w:r>
      <w:r w:rsidRPr="009114C5">
        <w:rPr>
          <w:rFonts w:ascii="Times New Roman" w:hAnsi="Times New Roman" w:cs="Times New Roman"/>
          <w:u w:val="single"/>
        </w:rPr>
        <w:t xml:space="preserve"> and analysis</w:t>
      </w:r>
    </w:p>
    <w:p w:rsidR="00012AA4" w:rsidRPr="009114C5" w:rsidRDefault="00012AA4" w:rsidP="007A418F">
      <w:pPr>
        <w:widowControl w:val="0"/>
        <w:autoSpaceDE w:val="0"/>
        <w:autoSpaceDN w:val="0"/>
        <w:adjustRightInd w:val="0"/>
        <w:spacing w:line="240" w:lineRule="auto"/>
        <w:rPr>
          <w:rFonts w:ascii="Times New Roman" w:eastAsia="Times-Roman" w:hAnsi="Times New Roman" w:cs="Times New Roman"/>
        </w:rPr>
      </w:pPr>
      <w:r w:rsidRPr="009114C5">
        <w:rPr>
          <w:rFonts w:ascii="Times New Roman" w:hAnsi="Times New Roman" w:cs="Times New Roman"/>
        </w:rPr>
        <w:t>DNA samples were obtained from individuals (n=855) from the Royal Brompton and Harefield NHS Trust Tissue Typing Service referred for cardiac transplantation due to dilated cardiomyopathy (DCM</w:t>
      </w:r>
      <w:r w:rsidR="00805F54" w:rsidRPr="009114C5">
        <w:rPr>
          <w:rFonts w:ascii="Times New Roman" w:hAnsi="Times New Roman" w:cs="Times New Roman"/>
        </w:rPr>
        <w:t>,</w:t>
      </w:r>
      <w:r w:rsidRPr="009114C5">
        <w:rPr>
          <w:rFonts w:ascii="Times New Roman" w:hAnsi="Times New Roman" w:cs="Times New Roman"/>
        </w:rPr>
        <w:t xml:space="preserve"> n</w:t>
      </w:r>
      <w:r w:rsidR="006F5C32" w:rsidRPr="009114C5">
        <w:rPr>
          <w:rFonts w:ascii="Times New Roman" w:hAnsi="Times New Roman" w:cs="Times New Roman"/>
        </w:rPr>
        <w:t xml:space="preserve">= 234) or ischemic cardiomyopathy (ICM, </w:t>
      </w:r>
      <w:r w:rsidRPr="009114C5">
        <w:rPr>
          <w:rFonts w:ascii="Times New Roman" w:hAnsi="Times New Roman" w:cs="Times New Roman"/>
        </w:rPr>
        <w:t xml:space="preserve">n= 621), and from individuals at the University of Minnesota (n=152) referred for heart transplant or placement of </w:t>
      </w:r>
      <w:r w:rsidR="00346F05" w:rsidRPr="009114C5">
        <w:rPr>
          <w:rFonts w:ascii="Times New Roman" w:hAnsi="Times New Roman" w:cs="Times New Roman"/>
        </w:rPr>
        <w:t xml:space="preserve">a LVAD (DCM, n=67 and </w:t>
      </w:r>
      <w:r w:rsidR="00805F54" w:rsidRPr="009114C5">
        <w:rPr>
          <w:rFonts w:ascii="Times New Roman" w:hAnsi="Times New Roman" w:cs="Times New Roman"/>
        </w:rPr>
        <w:t>ICM,</w:t>
      </w:r>
      <w:r w:rsidRPr="009114C5">
        <w:rPr>
          <w:rFonts w:ascii="Times New Roman" w:hAnsi="Times New Roman" w:cs="Times New Roman"/>
        </w:rPr>
        <w:t xml:space="preserve"> n=76</w:t>
      </w:r>
      <w:r w:rsidR="00E720A7" w:rsidRPr="009114C5">
        <w:rPr>
          <w:rFonts w:ascii="Times New Roman" w:hAnsi="Times New Roman" w:cs="Times New Roman"/>
        </w:rPr>
        <w:t xml:space="preserve">). </w:t>
      </w:r>
      <w:r w:rsidR="006F5C32" w:rsidRPr="009114C5">
        <w:rPr>
          <w:rFonts w:ascii="Times New Roman" w:hAnsi="Times New Roman" w:cs="Times New Roman"/>
        </w:rPr>
        <w:t xml:space="preserve">All samples were collected from consenting </w:t>
      </w:r>
      <w:r w:rsidR="00547778" w:rsidRPr="009114C5">
        <w:rPr>
          <w:rFonts w:ascii="Times New Roman" w:hAnsi="Times New Roman" w:cs="Times New Roman"/>
        </w:rPr>
        <w:t>participants and</w:t>
      </w:r>
      <w:r w:rsidR="006F5C32" w:rsidRPr="009114C5">
        <w:rPr>
          <w:rFonts w:ascii="Times New Roman" w:hAnsi="Times New Roman" w:cs="Times New Roman"/>
        </w:rPr>
        <w:t xml:space="preserve"> the study was conducted under </w:t>
      </w:r>
      <w:r w:rsidR="00547778" w:rsidRPr="009114C5">
        <w:rPr>
          <w:rFonts w:ascii="Times New Roman" w:hAnsi="Times New Roman" w:cs="Times New Roman"/>
        </w:rPr>
        <w:t>the Institutional Review Board</w:t>
      </w:r>
      <w:r w:rsidR="006F5C32" w:rsidRPr="009114C5">
        <w:rPr>
          <w:rFonts w:ascii="Times New Roman" w:hAnsi="Times New Roman" w:cs="Times New Roman"/>
        </w:rPr>
        <w:t xml:space="preserve"> approval from the University of Minnesota and the Royal Brompton and Harefield Cardiovascular Biomedical Research Unit, UK. </w:t>
      </w:r>
      <w:r w:rsidRPr="009114C5">
        <w:rPr>
          <w:rFonts w:ascii="Times New Roman" w:hAnsi="Times New Roman" w:cs="Times New Roman"/>
          <w:lang w:val="en-GB"/>
        </w:rPr>
        <w:t xml:space="preserve">The average age of all patients was 62.4 (standard deviation 11.4), and the cohort consisted of 13.6% females and 86.4% males.  </w:t>
      </w:r>
      <w:r w:rsidRPr="009114C5">
        <w:rPr>
          <w:rFonts w:ascii="Times New Roman" w:hAnsi="Times New Roman" w:cs="Times New Roman"/>
        </w:rPr>
        <w:t xml:space="preserve">SNPs and samples with &lt;95% call rates and SNPs with HWE p-value &lt; 0.001 were excluded from analysis, leading to 138 samples from the University of Minnesota and 812 samples from the Royal Brompton and Harefield </w:t>
      </w:r>
      <w:r w:rsidR="006F5C32" w:rsidRPr="009114C5">
        <w:rPr>
          <w:rFonts w:ascii="Times New Roman" w:hAnsi="Times New Roman" w:cs="Times New Roman"/>
        </w:rPr>
        <w:t xml:space="preserve">NHS Trust Tissue Typing Service. </w:t>
      </w:r>
    </w:p>
    <w:p w:rsidR="00547778" w:rsidRPr="009114C5" w:rsidRDefault="00547778" w:rsidP="007A418F">
      <w:pPr>
        <w:widowControl w:val="0"/>
        <w:autoSpaceDE w:val="0"/>
        <w:autoSpaceDN w:val="0"/>
        <w:adjustRightInd w:val="0"/>
        <w:spacing w:line="240" w:lineRule="auto"/>
        <w:rPr>
          <w:rFonts w:ascii="Times New Roman" w:hAnsi="Times New Roman" w:cs="Times New Roman"/>
          <w:lang w:val="en-GB"/>
        </w:rPr>
      </w:pPr>
    </w:p>
    <w:p w:rsidR="00012AA4" w:rsidRPr="009114C5" w:rsidRDefault="00547778" w:rsidP="007A418F">
      <w:pPr>
        <w:widowControl w:val="0"/>
        <w:autoSpaceDE w:val="0"/>
        <w:autoSpaceDN w:val="0"/>
        <w:adjustRightInd w:val="0"/>
        <w:spacing w:line="240" w:lineRule="auto"/>
        <w:rPr>
          <w:rFonts w:ascii="Times New Roman" w:hAnsi="Times New Roman" w:cs="Times New Roman"/>
          <w:lang w:bidi="en-US"/>
        </w:rPr>
      </w:pPr>
      <w:r w:rsidRPr="009114C5">
        <w:rPr>
          <w:rFonts w:ascii="Times New Roman" w:hAnsi="Times New Roman" w:cs="Times New Roman"/>
          <w:lang w:val="en-GB"/>
        </w:rPr>
        <w:t xml:space="preserve">DNA quality was assessed by combined quality control (QC) at the Biomedical Genomics Facility at the University of Minnesota. </w:t>
      </w:r>
      <w:r w:rsidRPr="009114C5">
        <w:rPr>
          <w:rFonts w:ascii="Times New Roman" w:hAnsi="Times New Roman" w:cs="Times New Roman"/>
          <w:lang w:bidi="en-US"/>
        </w:rPr>
        <w:t xml:space="preserve">Quantitative </w:t>
      </w:r>
      <w:r w:rsidR="009114C5" w:rsidRPr="009114C5">
        <w:rPr>
          <w:rFonts w:ascii="Times New Roman" w:hAnsi="Times New Roman" w:cs="Times New Roman"/>
          <w:lang w:bidi="en-US"/>
        </w:rPr>
        <w:t>QC was</w:t>
      </w:r>
      <w:r w:rsidRPr="009114C5">
        <w:rPr>
          <w:rFonts w:ascii="Times New Roman" w:hAnsi="Times New Roman" w:cs="Times New Roman"/>
          <w:lang w:bidi="en-US"/>
        </w:rPr>
        <w:t xml:space="preserve"> based on non-allelic quantitative real-time PCR using a single Taqman probe, in order to ensure </w:t>
      </w:r>
      <w:r w:rsidR="00B55F58" w:rsidRPr="009114C5">
        <w:rPr>
          <w:rFonts w:ascii="Times New Roman" w:hAnsi="Times New Roman" w:cs="Times New Roman"/>
          <w:lang w:bidi="en-US"/>
        </w:rPr>
        <w:t>amplification</w:t>
      </w:r>
      <w:r w:rsidRPr="009114C5">
        <w:rPr>
          <w:rFonts w:ascii="Times New Roman" w:hAnsi="Times New Roman" w:cs="Times New Roman"/>
          <w:lang w:bidi="en-US"/>
        </w:rPr>
        <w:t xml:space="preserve"> of DNA </w:t>
      </w:r>
      <w:r w:rsidR="007A418F" w:rsidRPr="009114C5">
        <w:rPr>
          <w:rFonts w:ascii="Times New Roman" w:hAnsi="Times New Roman" w:cs="Times New Roman"/>
          <w:lang w:bidi="en-US"/>
        </w:rPr>
        <w:t xml:space="preserve">samples. Qualitative </w:t>
      </w:r>
      <w:r w:rsidR="009114C5" w:rsidRPr="009114C5">
        <w:rPr>
          <w:rFonts w:ascii="Times New Roman" w:hAnsi="Times New Roman" w:cs="Times New Roman"/>
          <w:lang w:bidi="en-US"/>
        </w:rPr>
        <w:t>QC involved</w:t>
      </w:r>
      <w:r w:rsidRPr="009114C5">
        <w:rPr>
          <w:rFonts w:ascii="Times New Roman" w:hAnsi="Times New Roman" w:cs="Times New Roman"/>
          <w:lang w:bidi="en-US"/>
        </w:rPr>
        <w:t xml:space="preserve"> genotyping using a balanced polymorphism present in most human populations, in order to ensure that cross-contamination of samples has not occurred. </w:t>
      </w:r>
    </w:p>
    <w:p w:rsidR="00547778" w:rsidRPr="009114C5" w:rsidRDefault="00547778" w:rsidP="007A418F">
      <w:pPr>
        <w:spacing w:line="240" w:lineRule="auto"/>
        <w:rPr>
          <w:rFonts w:ascii="Times New Roman" w:hAnsi="Times New Roman" w:cs="Times New Roman"/>
          <w:u w:val="single"/>
        </w:rPr>
      </w:pPr>
    </w:p>
    <w:p w:rsidR="00360EC4" w:rsidRPr="009114C5" w:rsidRDefault="00346F05" w:rsidP="007A418F">
      <w:pPr>
        <w:widowControl w:val="0"/>
        <w:autoSpaceDE w:val="0"/>
        <w:autoSpaceDN w:val="0"/>
        <w:adjustRightInd w:val="0"/>
        <w:spacing w:line="240" w:lineRule="auto"/>
        <w:rPr>
          <w:rFonts w:ascii="Times New Roman" w:hAnsi="Times New Roman" w:cs="Times New Roman"/>
          <w:lang w:bidi="en-US"/>
        </w:rPr>
      </w:pPr>
      <w:r w:rsidRPr="009114C5">
        <w:rPr>
          <w:rFonts w:ascii="Times New Roman" w:hAnsi="Times New Roman" w:cs="Times New Roman"/>
        </w:rPr>
        <w:t>W</w:t>
      </w:r>
      <w:r w:rsidR="00547778" w:rsidRPr="009114C5">
        <w:rPr>
          <w:rFonts w:ascii="Times New Roman" w:hAnsi="Times New Roman" w:cs="Times New Roman"/>
        </w:rPr>
        <w:t>e identified 853 unique SNPs in 914 unique target sites in 763 unique 3'UTRs</w:t>
      </w:r>
      <w:r w:rsidRPr="009114C5">
        <w:rPr>
          <w:rFonts w:ascii="Times New Roman" w:hAnsi="Times New Roman" w:cs="Times New Roman"/>
        </w:rPr>
        <w:t xml:space="preserve"> in dbSNP</w:t>
      </w:r>
      <w:r w:rsidR="00547778" w:rsidRPr="009114C5">
        <w:rPr>
          <w:rFonts w:ascii="Times New Roman" w:hAnsi="Times New Roman" w:cs="Times New Roman"/>
        </w:rPr>
        <w:t>. From ESP5500 we identified 343 unique SNPs were found in 348 unique target sites in 311 unique 3'UTRs (starting from an initial size of 14,024,295 SNPs, and 1,837,369 SNPs in the ESP5500 database). Only SNPs with a frequency of at least 1% in the population from dbSNP and all the SNPs from ESP5500 were used. SNPs were prioritized to those within miRNA target sites cognate to miRNA species known to play a role in cardiovascular tissue 1000 genomes, dbSNP and/or ESP5500 also provided estimated population frequencies of these SNPs.</w:t>
      </w:r>
      <w:r w:rsidR="00547778" w:rsidRPr="009114C5" w:rsidDel="009E043B">
        <w:rPr>
          <w:rFonts w:ascii="Times New Roman" w:hAnsi="Times New Roman" w:cs="Times New Roman"/>
        </w:rPr>
        <w:t xml:space="preserve"> </w:t>
      </w:r>
      <w:r w:rsidR="00360EC4" w:rsidRPr="009114C5">
        <w:rPr>
          <w:rFonts w:ascii="Times New Roman" w:hAnsi="Times New Roman" w:cs="Times New Roman"/>
        </w:rPr>
        <w:t>Primer</w:t>
      </w:r>
      <w:r w:rsidR="008B2022">
        <w:rPr>
          <w:rFonts w:ascii="Times New Roman" w:hAnsi="Times New Roman" w:cs="Times New Roman"/>
        </w:rPr>
        <w:t xml:space="preserve">s as listed in the </w:t>
      </w:r>
      <w:r w:rsidR="00360EC4" w:rsidRPr="009114C5">
        <w:rPr>
          <w:rFonts w:ascii="Times New Roman" w:hAnsi="Times New Roman" w:cs="Times New Roman"/>
        </w:rPr>
        <w:t xml:space="preserve">Table </w:t>
      </w:r>
      <w:r w:rsidR="008B2022">
        <w:rPr>
          <w:rFonts w:ascii="Times New Roman" w:hAnsi="Times New Roman" w:cs="Times New Roman"/>
        </w:rPr>
        <w:t>S4</w:t>
      </w:r>
      <w:r w:rsidR="00360EC4" w:rsidRPr="009114C5">
        <w:rPr>
          <w:rFonts w:ascii="Times New Roman" w:hAnsi="Times New Roman" w:cs="Times New Roman"/>
        </w:rPr>
        <w:t xml:space="preserve"> were established for  SNPs in miRNA binding sites and samples were genotyped on </w:t>
      </w:r>
      <w:r w:rsidR="00360EC4" w:rsidRPr="009114C5">
        <w:rPr>
          <w:rFonts w:ascii="Times New Roman" w:eastAsia="Times-Roman" w:hAnsi="Times New Roman" w:cs="Times New Roman"/>
        </w:rPr>
        <w:t xml:space="preserve">the commercially available high-throughput genotyping Sequenom MassARRAY platform </w:t>
      </w:r>
      <w:r w:rsidR="00360EC4" w:rsidRPr="009114C5">
        <w:rPr>
          <w:rFonts w:ascii="Times New Roman" w:hAnsi="Times New Roman" w:cs="Times New Roman"/>
          <w:lang w:val="en-GB"/>
        </w:rPr>
        <w:t>(San Diego, CA, USA)</w:t>
      </w:r>
      <w:r w:rsidR="00360EC4" w:rsidRPr="009114C5">
        <w:rPr>
          <w:rFonts w:ascii="Times New Roman" w:eastAsia="Times-Roman" w:hAnsi="Times New Roman" w:cs="Times New Roman"/>
        </w:rPr>
        <w:t>, as we have previously described</w:t>
      </w:r>
      <w:r w:rsidR="002564EB" w:rsidRPr="009114C5">
        <w:rPr>
          <w:rFonts w:ascii="Times New Roman" w:eastAsia="Times-Roman" w:hAnsi="Times New Roman" w:cs="Times New Roman"/>
        </w:rPr>
        <w:fldChar w:fldCharType="begin"/>
      </w:r>
      <w:r w:rsidR="00B55F58" w:rsidRPr="009114C5">
        <w:rPr>
          <w:rFonts w:ascii="Times New Roman" w:eastAsia="Times-Roman" w:hAnsi="Times New Roman" w:cs="Times New Roman"/>
        </w:rPr>
        <w:instrText xml:space="preserve"> ADDIN EN.CITE &lt;EndNote&gt;&lt;Cite&gt;&lt;Author&gt;Cotsapas&lt;/Author&gt;&lt;Year&gt;2010&lt;/Year&gt;&lt;RecNum&gt;860&lt;/RecNum&gt;&lt;DisplayText&gt;&lt;style face="superscript"&gt;1&lt;/style&gt;&lt;/DisplayText&gt;&lt;record&gt;&lt;rec-number&gt;860&lt;/rec-number&gt;&lt;foreign-keys&gt;&lt;key app="EN" db-id="xatwdxzslr02rlexwf5p0svr99arfx0w9ea0"&gt;860&lt;/key&gt;&lt;/foreign-keys&gt;&lt;ref-type name="Journal Article"&gt;17&lt;/ref-type&gt;&lt;contributors&gt;&lt;authors&gt;&lt;author&gt;Cotsapas, C.&lt;/author&gt;&lt;author&gt;Prokunina-Olsson, L.&lt;/author&gt;&lt;author&gt;Welch, C.&lt;/author&gt;&lt;author&gt;Saxena, R.&lt;/author&gt;&lt;author&gt;Weaver, C.&lt;/author&gt;&lt;author&gt;Usher, N.&lt;/author&gt;&lt;author&gt;Guiducci, C.&lt;/author&gt;&lt;author&gt;Bonakdar, S.&lt;/author&gt;&lt;author&gt;Turner, N.&lt;/author&gt;&lt;author&gt;LaCroix, B.&lt;/author&gt;&lt;author&gt;Hall, J. L.&lt;/author&gt;&lt;/authors&gt;&lt;/contributors&gt;&lt;titles&gt;&lt;title&gt;Expression analysis of loci associated with type 2 diabetes in human tissues&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2334-2339&lt;/pages&gt;&lt;volume&gt;53&lt;/volume&gt;&lt;number&gt;11&lt;/number&gt;&lt;keywords&gt;&lt;keyword&gt;Colon&lt;/keyword&gt;&lt;keyword&gt;eQTL&lt;/keyword&gt;&lt;keyword&gt;HHEX&lt;/keyword&gt;&lt;keyword&gt;IDE&lt;/keyword&gt;&lt;keyword&gt;Liver&lt;/keyword&gt;&lt;keyword&gt;mRNA&lt;/keyword&gt;&lt;keyword&gt;Pancreas&lt;/keyword&gt;&lt;keyword&gt;SLC30A8&lt;/keyword&gt;&lt;keyword&gt;SNP&lt;/keyword&gt;&lt;keyword&gt;Type 2 diabetes&lt;/keyword&gt;&lt;/keywords&gt;&lt;dates&gt;&lt;year&gt;2010&lt;/year&gt;&lt;pub-dates&gt;&lt;date&gt;2010/11/01&lt;/date&gt;&lt;/pub-dates&gt;&lt;/dates&gt;&lt;publisher&gt;Springer-Verlag&lt;/publisher&gt;&lt;isbn&gt;0012-186X&lt;/isbn&gt;&lt;urls&gt;&lt;related-urls&gt;&lt;url&gt;http://dx.doi.org/10.1007/s00125-010-1861-2&lt;/url&gt;&lt;/related-urls&gt;&lt;/urls&gt;&lt;electronic-resource-num&gt;10.1007/s00125-010-1861-2&lt;/electronic-resource-num&gt;&lt;language&gt;English&lt;/language&gt;&lt;/record&gt;&lt;/Cite&gt;&lt;/EndNote&gt;</w:instrText>
      </w:r>
      <w:r w:rsidR="002564EB" w:rsidRPr="009114C5">
        <w:rPr>
          <w:rFonts w:ascii="Times New Roman" w:eastAsia="Times-Roman" w:hAnsi="Times New Roman" w:cs="Times New Roman"/>
        </w:rPr>
        <w:fldChar w:fldCharType="separate"/>
      </w:r>
      <w:r w:rsidR="00B55F58" w:rsidRPr="009114C5">
        <w:rPr>
          <w:rFonts w:ascii="Times New Roman" w:eastAsia="Times-Roman" w:hAnsi="Times New Roman" w:cs="Times New Roman"/>
          <w:noProof/>
          <w:vertAlign w:val="superscript"/>
        </w:rPr>
        <w:t>1</w:t>
      </w:r>
      <w:r w:rsidR="002564EB" w:rsidRPr="009114C5">
        <w:rPr>
          <w:rFonts w:ascii="Times New Roman" w:eastAsia="Times-Roman" w:hAnsi="Times New Roman" w:cs="Times New Roman"/>
        </w:rPr>
        <w:fldChar w:fldCharType="end"/>
      </w:r>
      <w:r w:rsidR="00360EC4" w:rsidRPr="009114C5">
        <w:rPr>
          <w:rFonts w:ascii="Times New Roman" w:eastAsia="Times-Roman" w:hAnsi="Times New Roman" w:cs="Times New Roman"/>
        </w:rPr>
        <w:t>.</w:t>
      </w:r>
    </w:p>
    <w:p w:rsidR="00547778" w:rsidRPr="009114C5" w:rsidRDefault="00547778" w:rsidP="007A418F">
      <w:pPr>
        <w:widowControl w:val="0"/>
        <w:autoSpaceDE w:val="0"/>
        <w:autoSpaceDN w:val="0"/>
        <w:adjustRightInd w:val="0"/>
        <w:spacing w:line="240" w:lineRule="auto"/>
        <w:rPr>
          <w:rFonts w:ascii="Times New Roman" w:hAnsi="Times New Roman" w:cs="Times New Roman"/>
        </w:rPr>
      </w:pPr>
    </w:p>
    <w:p w:rsidR="00012AA4" w:rsidRPr="009114C5" w:rsidRDefault="00012AA4" w:rsidP="007A418F">
      <w:pPr>
        <w:widowControl w:val="0"/>
        <w:autoSpaceDE w:val="0"/>
        <w:autoSpaceDN w:val="0"/>
        <w:adjustRightInd w:val="0"/>
        <w:spacing w:line="240" w:lineRule="auto"/>
        <w:rPr>
          <w:rFonts w:ascii="Times New Roman" w:eastAsia="Times-Roman" w:hAnsi="Times New Roman" w:cs="Times New Roman"/>
        </w:rPr>
      </w:pPr>
      <w:r w:rsidRPr="009114C5">
        <w:rPr>
          <w:rFonts w:ascii="Times New Roman" w:hAnsi="Times New Roman" w:cs="Times New Roman"/>
        </w:rPr>
        <w:t>SNPs and samples with &lt;95% call rates and SNPs with HWE p-value &lt; 0.001 were excluded from analysis</w:t>
      </w:r>
      <w:r w:rsidR="007A418F" w:rsidRPr="009114C5">
        <w:rPr>
          <w:rFonts w:ascii="Times New Roman" w:hAnsi="Times New Roman" w:cs="Times New Roman"/>
        </w:rPr>
        <w:t xml:space="preserve">  leading to 138 samples from the University of Minnesota and 812 samples from the Royal Brompton and Harefield NHS Trust Tissue Typing Service. </w:t>
      </w:r>
      <w:r w:rsidRPr="009114C5">
        <w:rPr>
          <w:rFonts w:ascii="Times New Roman" w:hAnsi="Times New Roman" w:cs="Times New Roman"/>
        </w:rPr>
        <w:t xml:space="preserve">Genotype frequencies of each non-private SNP were compared to that in a general population (Caucasian samples from 1000 Genome project, Phase 1 data, http://www.1000genomes.org/) if possible. We examined distribution of risk alleles in our samples and searched for clustering of risk alleles within samples that deviated from the independence of genotyped loci. </w:t>
      </w:r>
    </w:p>
    <w:p w:rsidR="00D907EB" w:rsidRPr="009114C5" w:rsidRDefault="00D907EB" w:rsidP="007A418F">
      <w:pPr>
        <w:widowControl w:val="0"/>
        <w:autoSpaceDE w:val="0"/>
        <w:autoSpaceDN w:val="0"/>
        <w:adjustRightInd w:val="0"/>
        <w:spacing w:after="160" w:line="240" w:lineRule="auto"/>
        <w:rPr>
          <w:rFonts w:ascii="Times New Roman" w:hAnsi="Times New Roman" w:cs="Times New Roman"/>
          <w:u w:val="single"/>
        </w:rPr>
      </w:pPr>
    </w:p>
    <w:p w:rsidR="00012AA4" w:rsidRPr="009114C5" w:rsidRDefault="00012AA4" w:rsidP="00B55F58">
      <w:pPr>
        <w:widowControl w:val="0"/>
        <w:autoSpaceDE w:val="0"/>
        <w:autoSpaceDN w:val="0"/>
        <w:adjustRightInd w:val="0"/>
        <w:spacing w:line="240" w:lineRule="auto"/>
        <w:rPr>
          <w:rFonts w:ascii="Times New Roman" w:hAnsi="Times New Roman" w:cs="Times New Roman"/>
          <w:u w:val="single"/>
        </w:rPr>
      </w:pPr>
      <w:r w:rsidRPr="009114C5">
        <w:rPr>
          <w:rFonts w:ascii="Times New Roman" w:hAnsi="Times New Roman" w:cs="Times New Roman"/>
          <w:u w:val="single"/>
        </w:rPr>
        <w:t>W</w:t>
      </w:r>
      <w:r w:rsidR="00824213" w:rsidRPr="009114C5">
        <w:rPr>
          <w:rFonts w:ascii="Times New Roman" w:hAnsi="Times New Roman" w:cs="Times New Roman"/>
          <w:u w:val="single"/>
        </w:rPr>
        <w:t>estern Analysis</w:t>
      </w:r>
      <w:r w:rsidR="006237F8" w:rsidRPr="009114C5">
        <w:rPr>
          <w:rFonts w:ascii="Times New Roman" w:hAnsi="Times New Roman" w:cs="Times New Roman"/>
          <w:u w:val="single"/>
        </w:rPr>
        <w:t xml:space="preserve"> </w:t>
      </w:r>
      <w:r w:rsidRPr="009114C5">
        <w:rPr>
          <w:rFonts w:ascii="Times New Roman" w:hAnsi="Times New Roman" w:cs="Times New Roman"/>
          <w:u w:val="single"/>
        </w:rPr>
        <w:t xml:space="preserve"> </w:t>
      </w:r>
    </w:p>
    <w:p w:rsidR="00012AA4" w:rsidRPr="009114C5" w:rsidRDefault="00012AA4" w:rsidP="00B55F58">
      <w:pPr>
        <w:widowControl w:val="0"/>
        <w:autoSpaceDE w:val="0"/>
        <w:autoSpaceDN w:val="0"/>
        <w:adjustRightInd w:val="0"/>
        <w:spacing w:line="240" w:lineRule="auto"/>
        <w:rPr>
          <w:rFonts w:ascii="Times New Roman" w:hAnsi="Times New Roman" w:cs="Times New Roman"/>
          <w:u w:val="single"/>
        </w:rPr>
      </w:pPr>
      <w:r w:rsidRPr="009114C5">
        <w:rPr>
          <w:rFonts w:ascii="Times New Roman" w:hAnsi="Times New Roman" w:cs="Times New Roman"/>
        </w:rPr>
        <w:t>Total protein f</w:t>
      </w:r>
      <w:r w:rsidR="00C75991">
        <w:rPr>
          <w:rFonts w:ascii="Times New Roman" w:hAnsi="Times New Roman" w:cs="Times New Roman"/>
        </w:rPr>
        <w:t xml:space="preserve">rom HEK 293T cells 48 h </w:t>
      </w:r>
      <w:r w:rsidRPr="009114C5">
        <w:rPr>
          <w:rFonts w:ascii="Times New Roman" w:hAnsi="Times New Roman" w:cs="Times New Roman"/>
        </w:rPr>
        <w:t xml:space="preserve"> post-transfection was extracted in RIPA lysis </w:t>
      </w:r>
      <w:r w:rsidR="00824213" w:rsidRPr="009114C5">
        <w:rPr>
          <w:rFonts w:ascii="Times New Roman" w:hAnsi="Times New Roman" w:cs="Times New Roman"/>
        </w:rPr>
        <w:t>buffer as described previously</w:t>
      </w:r>
      <w:r w:rsidR="002564EB" w:rsidRPr="009114C5">
        <w:rPr>
          <w:rFonts w:ascii="Times New Roman" w:hAnsi="Times New Roman" w:cs="Times New Roman"/>
        </w:rPr>
        <w:fldChar w:fldCharType="begin"/>
      </w:r>
      <w:r w:rsidR="00B55F58" w:rsidRPr="009114C5">
        <w:rPr>
          <w:rFonts w:ascii="Times New Roman" w:hAnsi="Times New Roman" w:cs="Times New Roman"/>
        </w:rPr>
        <w:instrText xml:space="preserve"> ADDIN EN.CITE &lt;EndNote&gt;&lt;Cite&gt;&lt;Author&gt;Adhikari&lt;/Author&gt;&lt;Year&gt;2010&lt;/Year&gt;&lt;RecNum&gt;13&lt;/RecNum&gt;&lt;DisplayText&gt;&lt;style face="superscript"&gt;2&lt;/style&gt;&lt;/DisplayText&gt;&lt;record&gt;&lt;rec-number&gt;13&lt;/rec-number&gt;&lt;foreign-keys&gt;&lt;key app="EN" db-id="prta5x9v6atxzkevee55dxd9papra9fzr5z5"&gt;13&lt;/key&gt;&lt;/foreign-keys&gt;&lt;ref-type name="Journal Article"&gt;17&lt;/ref-type&gt;&lt;contributors&gt;&lt;authors&gt;&lt;author&gt;Adhikari, N, Basi, D L, Townsend, D, Rusch, M, Mariash, A, Mullegama, S, Watson, A, Larson, J, Tan, S, Lerman, B, Esko, JD, Selleck, SB, Hall, J L.&lt;/author&gt;&lt;author&gt;Basi, DL.&lt;/author&gt;&lt;author&gt;Townsend, D&lt;/author&gt;&lt;author&gt;Rusch, M&lt;/author&gt;&lt;author&gt;Mariash, A.&lt;/author&gt;&lt;author&gt;Mullegama, S&lt;/author&gt;&lt;author&gt;Watson, A&lt;/author&gt;&lt;author&gt;Larson, J&lt;/author&gt;&lt;author&gt;Tan, S&lt;/author&gt;&lt;author&gt;Lerman, B&lt;/author&gt;&lt;author&gt;Esko, JD.&lt;/author&gt;&lt;author&gt;Selleck, S B.&lt;/author&gt;&lt;author&gt;Hall, J L.&lt;/author&gt;&lt;/authors&gt;&lt;/contributors&gt;&lt;titles&gt;&lt;title&gt;Heparan sulfate Ndst1 regulates vascular smooth muscle cell proliferation, vessel size and vascular remodeling&lt;/title&gt;&lt;secondary-title&gt;Journal of Molecular and Cellular Cardiology&lt;/secondary-title&gt;&lt;/titles&gt;&lt;periodical&gt;&lt;full-title&gt;Journal of Molecular and Cellular Cardiology&lt;/full-title&gt;&lt;/periodical&gt;&lt;pages&gt;287-293&lt;/pages&gt;&lt;volume&gt;49&lt;/volume&gt;&lt;number&gt;2&lt;/number&gt;&lt;keywords&gt;&lt;keyword&gt;Ndst1&lt;/keyword&gt;&lt;keyword&gt;Vascular smooth muscle&lt;/keyword&gt;&lt;keyword&gt;Development&lt;/keyword&gt;&lt;keyword&gt;Heparan sulfate&lt;/keyword&gt;&lt;keyword&gt;Proteoglycan&lt;/keyword&gt;&lt;keyword&gt;Remodeling&lt;/keyword&gt;&lt;/keywords&gt;&lt;dates&gt;&lt;year&gt;2010&lt;/year&gt;&lt;/dates&gt;&lt;isbn&gt;0022-2828&lt;/isbn&gt;&lt;work-type&gt;doi: 10.1016/j.yjmcc.2010.02.022&lt;/work-type&gt;&lt;urls&gt;&lt;related-urls&gt;&lt;url&gt;http://www.sciencedirect.com/science/article/pii/S0022282810000830&lt;/url&gt;&lt;/related-urls&gt;&lt;/urls&gt;&lt;/record&gt;&lt;/Cite&gt;&lt;/EndNote&gt;</w:instrText>
      </w:r>
      <w:r w:rsidR="002564EB" w:rsidRPr="009114C5">
        <w:rPr>
          <w:rFonts w:ascii="Times New Roman" w:hAnsi="Times New Roman" w:cs="Times New Roman"/>
        </w:rPr>
        <w:fldChar w:fldCharType="separate"/>
      </w:r>
      <w:r w:rsidR="00B55F58" w:rsidRPr="009114C5">
        <w:rPr>
          <w:rFonts w:ascii="Times New Roman" w:hAnsi="Times New Roman" w:cs="Times New Roman"/>
          <w:noProof/>
          <w:vertAlign w:val="superscript"/>
        </w:rPr>
        <w:t>2</w:t>
      </w:r>
      <w:r w:rsidR="002564EB" w:rsidRPr="009114C5">
        <w:rPr>
          <w:rFonts w:ascii="Times New Roman" w:hAnsi="Times New Roman" w:cs="Times New Roman"/>
        </w:rPr>
        <w:fldChar w:fldCharType="end"/>
      </w:r>
      <w:r w:rsidR="009114C5" w:rsidRPr="009114C5">
        <w:rPr>
          <w:rFonts w:ascii="Times New Roman" w:hAnsi="Times New Roman" w:cs="Times New Roman"/>
        </w:rPr>
        <w:t>.</w:t>
      </w:r>
      <w:r w:rsidRPr="009114C5">
        <w:rPr>
          <w:rFonts w:ascii="Times New Roman" w:hAnsi="Times New Roman" w:cs="Times New Roman"/>
        </w:rPr>
        <w:t xml:space="preserve">   Total proteins were run on 12% SDS gels (BioRad). Antibodies against VPS4a (1:1000, Sigma) were used to assess protein expression and </w:t>
      </w:r>
      <w:bookmarkStart w:id="0" w:name="_GoBack"/>
      <w:r w:rsidRPr="009114C5">
        <w:rPr>
          <w:rFonts w:ascii="Times New Roman" w:hAnsi="Times New Roman" w:cs="Times New Roman"/>
        </w:rPr>
        <w:t>β</w:t>
      </w:r>
      <w:bookmarkEnd w:id="0"/>
      <w:r w:rsidRPr="009114C5">
        <w:rPr>
          <w:rFonts w:ascii="Times New Roman" w:hAnsi="Times New Roman" w:cs="Times New Roman"/>
        </w:rPr>
        <w:t>-actin (1:1000, Sigma) was used as a loading control. Specific bands of VPS4a and β-actin were detected by using anti-rabbit HRP and anti-mouse HRP secondary antibodies, respectively (Santa Cruz Biotechnology). ECL was used as the chemiluminescence s</w:t>
      </w:r>
      <w:r w:rsidR="00D907EB" w:rsidRPr="009114C5">
        <w:rPr>
          <w:rFonts w:ascii="Times New Roman" w:hAnsi="Times New Roman" w:cs="Times New Roman"/>
        </w:rPr>
        <w:t xml:space="preserve">ubstrate (Pierce). </w:t>
      </w:r>
      <w:r w:rsidR="009B3328" w:rsidRPr="009114C5">
        <w:rPr>
          <w:rFonts w:ascii="Times New Roman" w:hAnsi="Times New Roman" w:cs="Times New Roman"/>
        </w:rPr>
        <w:t>Densitometry was</w:t>
      </w:r>
      <w:r w:rsidRPr="009114C5">
        <w:rPr>
          <w:rFonts w:ascii="Times New Roman" w:hAnsi="Times New Roman" w:cs="Times New Roman"/>
        </w:rPr>
        <w:t xml:space="preserve"> performed to assess the ratio of VPS4a to β-actin band intensity using the ImageJ software.</w:t>
      </w:r>
    </w:p>
    <w:p w:rsidR="00B55F58" w:rsidRPr="009114C5" w:rsidRDefault="00B55F58" w:rsidP="007A418F">
      <w:pPr>
        <w:pStyle w:val="ListParagraph"/>
        <w:spacing w:after="120"/>
        <w:ind w:left="0"/>
        <w:jc w:val="both"/>
        <w:rPr>
          <w:rFonts w:ascii="Times New Roman" w:hAnsi="Times New Roman" w:cs="Times New Roman"/>
          <w:sz w:val="22"/>
          <w:szCs w:val="22"/>
          <w:u w:val="single"/>
        </w:rPr>
      </w:pPr>
    </w:p>
    <w:p w:rsidR="0002515C" w:rsidRPr="009114C5" w:rsidRDefault="0002515C" w:rsidP="007A418F">
      <w:pPr>
        <w:spacing w:line="240" w:lineRule="auto"/>
        <w:rPr>
          <w:rFonts w:ascii="Times New Roman" w:hAnsi="Times New Roman" w:cs="Times New Roman"/>
          <w:u w:val="single"/>
        </w:rPr>
      </w:pPr>
    </w:p>
    <w:p w:rsidR="0007075E" w:rsidRDefault="0007075E" w:rsidP="007A418F">
      <w:pPr>
        <w:spacing w:line="240" w:lineRule="auto"/>
        <w:rPr>
          <w:rFonts w:ascii="Times New Roman" w:hAnsi="Times New Roman" w:cs="Times New Roman"/>
          <w:u w:val="single"/>
        </w:rPr>
      </w:pPr>
    </w:p>
    <w:p w:rsidR="00D907EB" w:rsidRPr="009114C5" w:rsidRDefault="00D907EB" w:rsidP="007A418F">
      <w:pPr>
        <w:spacing w:line="240" w:lineRule="auto"/>
        <w:rPr>
          <w:rFonts w:ascii="Times New Roman" w:hAnsi="Times New Roman" w:cs="Times New Roman"/>
          <w:u w:val="single"/>
        </w:rPr>
      </w:pPr>
      <w:r w:rsidRPr="009114C5">
        <w:rPr>
          <w:rFonts w:ascii="Times New Roman" w:hAnsi="Times New Roman" w:cs="Times New Roman"/>
          <w:u w:val="single"/>
        </w:rPr>
        <w:lastRenderedPageBreak/>
        <w:t>References</w:t>
      </w:r>
    </w:p>
    <w:p w:rsidR="00D907EB" w:rsidRPr="009114C5" w:rsidRDefault="00D907EB" w:rsidP="007A418F">
      <w:pPr>
        <w:spacing w:line="240" w:lineRule="auto"/>
        <w:rPr>
          <w:rFonts w:ascii="Times New Roman" w:hAnsi="Times New Roman" w:cs="Times New Roman"/>
        </w:rPr>
      </w:pPr>
    </w:p>
    <w:p w:rsidR="00B55F58" w:rsidRPr="009114C5" w:rsidRDefault="002564EB" w:rsidP="00B55F58">
      <w:pPr>
        <w:pStyle w:val="EndNoteBibliography"/>
        <w:ind w:left="720" w:hanging="720"/>
        <w:rPr>
          <w:rFonts w:ascii="Times New Roman" w:hAnsi="Times New Roman" w:cs="Times New Roman"/>
          <w:noProof/>
        </w:rPr>
      </w:pPr>
      <w:r w:rsidRPr="009114C5">
        <w:rPr>
          <w:rFonts w:ascii="Times New Roman" w:hAnsi="Times New Roman" w:cs="Times New Roman"/>
        </w:rPr>
        <w:fldChar w:fldCharType="begin"/>
      </w:r>
      <w:r w:rsidR="00D907EB" w:rsidRPr="009114C5">
        <w:rPr>
          <w:rFonts w:ascii="Times New Roman" w:hAnsi="Times New Roman" w:cs="Times New Roman"/>
        </w:rPr>
        <w:instrText xml:space="preserve"> ADDIN EN.REFLIST </w:instrText>
      </w:r>
      <w:r w:rsidRPr="009114C5">
        <w:rPr>
          <w:rFonts w:ascii="Times New Roman" w:hAnsi="Times New Roman" w:cs="Times New Roman"/>
        </w:rPr>
        <w:fldChar w:fldCharType="separate"/>
      </w:r>
      <w:r w:rsidR="00B55F58" w:rsidRPr="009114C5">
        <w:rPr>
          <w:rFonts w:ascii="Times New Roman" w:hAnsi="Times New Roman" w:cs="Times New Roman"/>
          <w:noProof/>
        </w:rPr>
        <w:t>1.</w:t>
      </w:r>
      <w:r w:rsidR="00B55F58" w:rsidRPr="009114C5">
        <w:rPr>
          <w:rFonts w:ascii="Times New Roman" w:hAnsi="Times New Roman" w:cs="Times New Roman"/>
          <w:noProof/>
        </w:rPr>
        <w:tab/>
        <w:t xml:space="preserve">Cotsapas C, Prokunina-Olsson L, Welch C, Saxena R, Weaver C, Usher N, Guiducci C, Bonakdar S, Turner N, LaCroix B, Hall JL. Expression analysis of loci associated with type 2 diabetes in human tissues. </w:t>
      </w:r>
      <w:r w:rsidR="00B55F58" w:rsidRPr="009114C5">
        <w:rPr>
          <w:rFonts w:ascii="Times New Roman" w:hAnsi="Times New Roman" w:cs="Times New Roman"/>
          <w:i/>
          <w:noProof/>
        </w:rPr>
        <w:t>Diabetologia</w:t>
      </w:r>
      <w:r w:rsidR="00B55F58" w:rsidRPr="009114C5">
        <w:rPr>
          <w:rFonts w:ascii="Times New Roman" w:hAnsi="Times New Roman" w:cs="Times New Roman"/>
          <w:noProof/>
        </w:rPr>
        <w:t>. 2010;53:2334-2339</w:t>
      </w:r>
      <w:r w:rsidR="009114C5" w:rsidRPr="009114C5">
        <w:rPr>
          <w:rFonts w:ascii="Times New Roman" w:hAnsi="Times New Roman" w:cs="Times New Roman"/>
          <w:noProof/>
        </w:rPr>
        <w:t>.</w:t>
      </w:r>
    </w:p>
    <w:p w:rsidR="00B55F58" w:rsidRPr="009114C5" w:rsidRDefault="00B55F58" w:rsidP="00B55F58">
      <w:pPr>
        <w:pStyle w:val="EndNoteBibliography"/>
        <w:ind w:left="720" w:hanging="720"/>
        <w:rPr>
          <w:rFonts w:ascii="Times New Roman" w:hAnsi="Times New Roman" w:cs="Times New Roman"/>
          <w:noProof/>
        </w:rPr>
      </w:pPr>
      <w:r w:rsidRPr="009114C5">
        <w:rPr>
          <w:rFonts w:ascii="Times New Roman" w:hAnsi="Times New Roman" w:cs="Times New Roman"/>
          <w:noProof/>
        </w:rPr>
        <w:t>2.</w:t>
      </w:r>
      <w:r w:rsidRPr="009114C5">
        <w:rPr>
          <w:rFonts w:ascii="Times New Roman" w:hAnsi="Times New Roman" w:cs="Times New Roman"/>
          <w:noProof/>
        </w:rPr>
        <w:tab/>
        <w:t xml:space="preserve">Adhikari N, Basi, D L, Townsend, D, Rusch, M, Mariash, A, Mullegama, S, Watson, A, Larson, J, Tan, S, Lerman, B, Esko, JD, Selleck, SB, Hall, J L., Basi D, Townsend D, Rusch M, Mariash A, Mullegama S, Watson A, Larson J, Tan S, Lerman B, Esko J, Selleck SB, Hall JL. Heparan sulfate ndst1 regulates vascular smooth muscle cell proliferation, vessel size and vascular remodeling. </w:t>
      </w:r>
      <w:r w:rsidRPr="009114C5">
        <w:rPr>
          <w:rFonts w:ascii="Times New Roman" w:hAnsi="Times New Roman" w:cs="Times New Roman"/>
          <w:i/>
          <w:noProof/>
        </w:rPr>
        <w:t>Journal of Molecular and Cellular Cardiology</w:t>
      </w:r>
      <w:r w:rsidRPr="009114C5">
        <w:rPr>
          <w:rFonts w:ascii="Times New Roman" w:hAnsi="Times New Roman" w:cs="Times New Roman"/>
          <w:noProof/>
        </w:rPr>
        <w:t>. 2010;49:287-293</w:t>
      </w:r>
      <w:r w:rsidR="009114C5" w:rsidRPr="009114C5">
        <w:rPr>
          <w:rFonts w:ascii="Times New Roman" w:hAnsi="Times New Roman" w:cs="Times New Roman"/>
          <w:noProof/>
        </w:rPr>
        <w:t>.</w:t>
      </w:r>
    </w:p>
    <w:p w:rsidR="00012AA4" w:rsidRPr="00B55F58" w:rsidRDefault="002564EB" w:rsidP="007A418F">
      <w:pPr>
        <w:spacing w:line="240" w:lineRule="auto"/>
        <w:rPr>
          <w:rFonts w:ascii="Times New Roman" w:hAnsi="Times New Roman" w:cs="Times New Roman"/>
          <w:sz w:val="24"/>
          <w:szCs w:val="24"/>
        </w:rPr>
      </w:pPr>
      <w:r w:rsidRPr="009114C5">
        <w:rPr>
          <w:rFonts w:ascii="Times New Roman" w:hAnsi="Times New Roman" w:cs="Times New Roman"/>
        </w:rPr>
        <w:fldChar w:fldCharType="end"/>
      </w:r>
    </w:p>
    <w:sectPr w:rsidR="00012AA4" w:rsidRPr="00B55F58" w:rsidSect="00B441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D07" w:rsidRDefault="00251D07" w:rsidP="00805F54">
      <w:pPr>
        <w:spacing w:line="240" w:lineRule="auto"/>
      </w:pPr>
      <w:r>
        <w:separator/>
      </w:r>
    </w:p>
  </w:endnote>
  <w:endnote w:type="continuationSeparator" w:id="0">
    <w:p w:rsidR="00251D07" w:rsidRDefault="00251D07" w:rsidP="00805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715516"/>
      <w:docPartObj>
        <w:docPartGallery w:val="Page Numbers (Bottom of Page)"/>
        <w:docPartUnique/>
      </w:docPartObj>
    </w:sdtPr>
    <w:sdtEndPr/>
    <w:sdtContent>
      <w:p w:rsidR="00346F05" w:rsidRDefault="002564EB">
        <w:pPr>
          <w:pStyle w:val="Footer"/>
          <w:jc w:val="center"/>
        </w:pPr>
        <w:r>
          <w:fldChar w:fldCharType="begin"/>
        </w:r>
        <w:r w:rsidR="00B55F58">
          <w:instrText xml:space="preserve"> PAGE   \* MERGEFORMAT </w:instrText>
        </w:r>
        <w:r>
          <w:fldChar w:fldCharType="separate"/>
        </w:r>
        <w:r w:rsidR="008B2022">
          <w:rPr>
            <w:noProof/>
          </w:rPr>
          <w:t>2</w:t>
        </w:r>
        <w:r>
          <w:rPr>
            <w:noProof/>
          </w:rPr>
          <w:fldChar w:fldCharType="end"/>
        </w:r>
      </w:p>
    </w:sdtContent>
  </w:sdt>
  <w:p w:rsidR="00346F05" w:rsidRDefault="00346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D07" w:rsidRDefault="00251D07" w:rsidP="00805F54">
      <w:pPr>
        <w:spacing w:line="240" w:lineRule="auto"/>
      </w:pPr>
      <w:r>
        <w:separator/>
      </w:r>
    </w:p>
  </w:footnote>
  <w:footnote w:type="continuationSeparator" w:id="0">
    <w:p w:rsidR="00251D07" w:rsidRDefault="00251D07" w:rsidP="00805F5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12AA4"/>
    <w:rsid w:val="00012AA4"/>
    <w:rsid w:val="0002515C"/>
    <w:rsid w:val="0007075E"/>
    <w:rsid w:val="00101D4F"/>
    <w:rsid w:val="001E237C"/>
    <w:rsid w:val="00251D07"/>
    <w:rsid w:val="002564EB"/>
    <w:rsid w:val="003403D7"/>
    <w:rsid w:val="00346F05"/>
    <w:rsid w:val="00360EC4"/>
    <w:rsid w:val="003A6351"/>
    <w:rsid w:val="003F61AD"/>
    <w:rsid w:val="004050BE"/>
    <w:rsid w:val="00501A3F"/>
    <w:rsid w:val="00547778"/>
    <w:rsid w:val="005553EE"/>
    <w:rsid w:val="006237F8"/>
    <w:rsid w:val="00651F12"/>
    <w:rsid w:val="00652130"/>
    <w:rsid w:val="006F5C32"/>
    <w:rsid w:val="007A418F"/>
    <w:rsid w:val="00805F54"/>
    <w:rsid w:val="00824213"/>
    <w:rsid w:val="008B2022"/>
    <w:rsid w:val="008C6805"/>
    <w:rsid w:val="009114C5"/>
    <w:rsid w:val="0094554F"/>
    <w:rsid w:val="009B3328"/>
    <w:rsid w:val="00A1505C"/>
    <w:rsid w:val="00AD2527"/>
    <w:rsid w:val="00B44173"/>
    <w:rsid w:val="00B55F58"/>
    <w:rsid w:val="00B6005E"/>
    <w:rsid w:val="00BC22F2"/>
    <w:rsid w:val="00BE4203"/>
    <w:rsid w:val="00C75991"/>
    <w:rsid w:val="00CC29F0"/>
    <w:rsid w:val="00CC2D7A"/>
    <w:rsid w:val="00D13649"/>
    <w:rsid w:val="00D907EB"/>
    <w:rsid w:val="00DB37C8"/>
    <w:rsid w:val="00E07072"/>
    <w:rsid w:val="00E463E6"/>
    <w:rsid w:val="00E720A7"/>
    <w:rsid w:val="00E97FB6"/>
    <w:rsid w:val="00F94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AA4"/>
    <w:pPr>
      <w:spacing w:line="240" w:lineRule="auto"/>
      <w:ind w:left="720"/>
      <w:contextualSpacing/>
      <w:jc w:val="left"/>
    </w:pPr>
    <w:rPr>
      <w:rFonts w:eastAsiaTheme="minorEastAsia"/>
      <w:sz w:val="24"/>
      <w:szCs w:val="24"/>
      <w:lang w:eastAsia="ja-JP"/>
    </w:rPr>
  </w:style>
  <w:style w:type="paragraph" w:styleId="Header">
    <w:name w:val="header"/>
    <w:basedOn w:val="Normal"/>
    <w:link w:val="HeaderChar"/>
    <w:uiPriority w:val="99"/>
    <w:semiHidden/>
    <w:unhideWhenUsed/>
    <w:rsid w:val="00805F5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05F54"/>
  </w:style>
  <w:style w:type="paragraph" w:styleId="Footer">
    <w:name w:val="footer"/>
    <w:basedOn w:val="Normal"/>
    <w:link w:val="FooterChar"/>
    <w:uiPriority w:val="99"/>
    <w:unhideWhenUsed/>
    <w:rsid w:val="00805F54"/>
    <w:pPr>
      <w:tabs>
        <w:tab w:val="center" w:pos="4680"/>
        <w:tab w:val="right" w:pos="9360"/>
      </w:tabs>
      <w:spacing w:line="240" w:lineRule="auto"/>
    </w:pPr>
  </w:style>
  <w:style w:type="character" w:customStyle="1" w:styleId="FooterChar">
    <w:name w:val="Footer Char"/>
    <w:basedOn w:val="DefaultParagraphFont"/>
    <w:link w:val="Footer"/>
    <w:uiPriority w:val="99"/>
    <w:rsid w:val="00805F54"/>
  </w:style>
  <w:style w:type="paragraph" w:customStyle="1" w:styleId="EndNoteBibliographyTitle">
    <w:name w:val="EndNote Bibliography Title"/>
    <w:basedOn w:val="Normal"/>
    <w:rsid w:val="00B55F58"/>
    <w:pPr>
      <w:jc w:val="center"/>
    </w:pPr>
    <w:rPr>
      <w:rFonts w:ascii="Calibri" w:hAnsi="Calibri"/>
    </w:rPr>
  </w:style>
  <w:style w:type="paragraph" w:customStyle="1" w:styleId="EndNoteBibliography">
    <w:name w:val="EndNote Bibliography"/>
    <w:basedOn w:val="Normal"/>
    <w:rsid w:val="00B55F58"/>
    <w:pPr>
      <w:spacing w:line="240" w:lineRule="atLeast"/>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AA4"/>
    <w:pPr>
      <w:spacing w:line="240" w:lineRule="auto"/>
      <w:ind w:left="720"/>
      <w:contextualSpacing/>
      <w:jc w:val="left"/>
    </w:pPr>
    <w:rPr>
      <w:rFonts w:eastAsiaTheme="minorEastAsia"/>
      <w:sz w:val="24"/>
      <w:szCs w:val="24"/>
      <w:lang w:eastAsia="ja-JP"/>
    </w:rPr>
  </w:style>
  <w:style w:type="paragraph" w:styleId="Header">
    <w:name w:val="header"/>
    <w:basedOn w:val="Normal"/>
    <w:link w:val="HeaderChar"/>
    <w:uiPriority w:val="99"/>
    <w:semiHidden/>
    <w:unhideWhenUsed/>
    <w:rsid w:val="00805F5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05F54"/>
  </w:style>
  <w:style w:type="paragraph" w:styleId="Footer">
    <w:name w:val="footer"/>
    <w:basedOn w:val="Normal"/>
    <w:link w:val="FooterChar"/>
    <w:uiPriority w:val="99"/>
    <w:unhideWhenUsed/>
    <w:rsid w:val="00805F54"/>
    <w:pPr>
      <w:tabs>
        <w:tab w:val="center" w:pos="4680"/>
        <w:tab w:val="right" w:pos="9360"/>
      </w:tabs>
      <w:spacing w:line="240" w:lineRule="auto"/>
    </w:pPr>
  </w:style>
  <w:style w:type="character" w:customStyle="1" w:styleId="FooterChar">
    <w:name w:val="Footer Char"/>
    <w:basedOn w:val="DefaultParagraphFont"/>
    <w:link w:val="Footer"/>
    <w:uiPriority w:val="99"/>
    <w:rsid w:val="00805F54"/>
  </w:style>
  <w:style w:type="paragraph" w:customStyle="1" w:styleId="EndNoteBibliographyTitle">
    <w:name w:val="EndNote Bibliography Title"/>
    <w:basedOn w:val="Normal"/>
    <w:rsid w:val="00B55F58"/>
    <w:pPr>
      <w:jc w:val="center"/>
    </w:pPr>
    <w:rPr>
      <w:rFonts w:ascii="Calibri" w:hAnsi="Calibri"/>
    </w:rPr>
  </w:style>
  <w:style w:type="paragraph" w:customStyle="1" w:styleId="EndNoteBibliography">
    <w:name w:val="EndNote Bibliography"/>
    <w:basedOn w:val="Normal"/>
    <w:rsid w:val="00B55F58"/>
    <w:pPr>
      <w:spacing w:line="240" w:lineRule="atLeast"/>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Neeta Adhikari</dc:creator>
  <cp:lastModifiedBy>Neeta Adhikari</cp:lastModifiedBy>
  <cp:revision>2</cp:revision>
  <cp:lastPrinted>2013-12-20T19:57:00Z</cp:lastPrinted>
  <dcterms:created xsi:type="dcterms:W3CDTF">2014-06-23T16:58:00Z</dcterms:created>
  <dcterms:modified xsi:type="dcterms:W3CDTF">2014-06-23T16:58:00Z</dcterms:modified>
</cp:coreProperties>
</file>