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2" w:rsidRPr="00BE3C7F" w:rsidRDefault="00C8641F" w:rsidP="00484109">
      <w:pPr>
        <w:jc w:val="both"/>
        <w:rPr>
          <w:b/>
        </w:rPr>
      </w:pPr>
      <w:r>
        <w:rPr>
          <w:b/>
        </w:rPr>
        <w:t xml:space="preserve"> </w:t>
      </w:r>
      <w:r w:rsidR="00BE3C7F" w:rsidRPr="00BE3C7F">
        <w:rPr>
          <w:b/>
        </w:rPr>
        <w:t>T</w:t>
      </w:r>
      <w:r w:rsidR="005C17E2">
        <w:rPr>
          <w:b/>
        </w:rPr>
        <w:t xml:space="preserve">able </w:t>
      </w:r>
      <w:r w:rsidR="00433708">
        <w:rPr>
          <w:b/>
        </w:rPr>
        <w:t>S2</w:t>
      </w:r>
      <w:r w:rsidR="00BE3C7F" w:rsidRPr="00BE3C7F">
        <w:rPr>
          <w:b/>
        </w:rPr>
        <w:t xml:space="preserve">. </w:t>
      </w:r>
      <w:proofErr w:type="gramStart"/>
      <w:r w:rsidR="00BE3C7F">
        <w:rPr>
          <w:b/>
        </w:rPr>
        <w:t xml:space="preserve">List </w:t>
      </w:r>
      <w:r w:rsidR="00AE6193">
        <w:rPr>
          <w:b/>
        </w:rPr>
        <w:t>of SNPs</w:t>
      </w:r>
      <w:r w:rsidR="00BE3C7F">
        <w:rPr>
          <w:b/>
        </w:rPr>
        <w:t xml:space="preserve"> genotyped in th</w:t>
      </w:r>
      <w:bookmarkStart w:id="0" w:name="_GoBack"/>
      <w:bookmarkEnd w:id="0"/>
      <w:r w:rsidR="00BE3C7F">
        <w:rPr>
          <w:b/>
        </w:rPr>
        <w:t>is study.</w:t>
      </w:r>
      <w:proofErr w:type="gramEnd"/>
      <w:r w:rsidR="00BE3C7F">
        <w:rPr>
          <w:b/>
        </w:rPr>
        <w:t xml:space="preserve"> </w:t>
      </w:r>
      <w:r w:rsidR="00484109">
        <w:rPr>
          <w:b/>
        </w:rPr>
        <w:t>Position</w:t>
      </w:r>
      <w:r w:rsidR="00BE3C7F">
        <w:rPr>
          <w:b/>
        </w:rPr>
        <w:t xml:space="preserve">, SNPs genotyped in our samples,  SNP name in 1000G (mapped by </w:t>
      </w:r>
      <w:proofErr w:type="spellStart"/>
      <w:r w:rsidR="00BE3C7F">
        <w:rPr>
          <w:b/>
        </w:rPr>
        <w:t>bp</w:t>
      </w:r>
      <w:proofErr w:type="spellEnd"/>
      <w:r w:rsidR="00BE3C7F">
        <w:rPr>
          <w:b/>
        </w:rPr>
        <w:t xml:space="preserve"> position), base pair position (hg19), GENE name, the </w:t>
      </w:r>
      <w:proofErr w:type="spellStart"/>
      <w:r w:rsidR="00BE3C7F">
        <w:rPr>
          <w:b/>
        </w:rPr>
        <w:t>miRNA</w:t>
      </w:r>
      <w:proofErr w:type="spellEnd"/>
      <w:r w:rsidR="00BE3C7F">
        <w:rPr>
          <w:b/>
        </w:rPr>
        <w:t xml:space="preserve"> predicted to bind to this region, the ancestral allele, the minor allele frequency (MAF) of both cohorts combined (missing if failed quality control in at least one cohort , MAF of samples in the UK (missing if failed quality control), MAF of M</w:t>
      </w:r>
      <w:r w:rsidR="00484109">
        <w:rPr>
          <w:b/>
        </w:rPr>
        <w:t>N</w:t>
      </w:r>
      <w:r w:rsidR="00BE3C7F">
        <w:rPr>
          <w:b/>
        </w:rPr>
        <w:t xml:space="preserve"> cohort samples (missing if failed quality control), MAF in UK samples with reported Caucasian ancestry (missing if failed QC),  and the MAF in 1000 genomes.</w:t>
      </w:r>
      <w:r w:rsidR="00484109">
        <w:rPr>
          <w:b/>
        </w:rPr>
        <w:t xml:space="preserve"> </w:t>
      </w:r>
    </w:p>
    <w:p w:rsidR="00030AB9" w:rsidRDefault="00030AB9"/>
    <w:p w:rsidR="00030AB9" w:rsidRDefault="00030AB9"/>
    <w:p w:rsidR="00030AB9" w:rsidRDefault="00030AB9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38"/>
        <w:gridCol w:w="1301"/>
        <w:gridCol w:w="1286"/>
        <w:gridCol w:w="2027"/>
        <w:gridCol w:w="2408"/>
        <w:gridCol w:w="803"/>
        <w:gridCol w:w="862"/>
        <w:gridCol w:w="862"/>
        <w:gridCol w:w="862"/>
        <w:gridCol w:w="944"/>
        <w:gridCol w:w="1083"/>
      </w:tblGrid>
      <w:tr w:rsidR="00030AB9" w:rsidRPr="00030AB9" w:rsidTr="00C8641F">
        <w:trPr>
          <w:trHeight w:val="602"/>
        </w:trPr>
        <w:tc>
          <w:tcPr>
            <w:tcW w:w="739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030AB9"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302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287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</w:t>
            </w:r>
            <w:r w:rsidR="008D09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ition</w:t>
            </w:r>
          </w:p>
        </w:tc>
        <w:tc>
          <w:tcPr>
            <w:tcW w:w="2020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2410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miRNA</w:t>
            </w:r>
            <w:proofErr w:type="spellEnd"/>
          </w:p>
        </w:tc>
        <w:tc>
          <w:tcPr>
            <w:tcW w:w="803" w:type="dxa"/>
            <w:vMerge w:val="restart"/>
            <w:noWrap/>
            <w:hideMark/>
          </w:tcPr>
          <w:p w:rsidR="008D099C" w:rsidRDefault="008D099C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llele</w:t>
            </w:r>
          </w:p>
        </w:tc>
        <w:tc>
          <w:tcPr>
            <w:tcW w:w="4615" w:type="dxa"/>
            <w:gridSpan w:val="5"/>
            <w:noWrap/>
            <w:hideMark/>
          </w:tcPr>
          <w:p w:rsidR="008D099C" w:rsidRDefault="00030AB9" w:rsidP="008D099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</w:t>
            </w:r>
          </w:p>
          <w:p w:rsidR="00030AB9" w:rsidRPr="00030AB9" w:rsidRDefault="008D099C" w:rsidP="008D09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MAF</w:t>
            </w:r>
          </w:p>
        </w:tc>
      </w:tr>
      <w:tr w:rsidR="00030AB9" w:rsidRPr="00030AB9" w:rsidTr="00C8641F">
        <w:trPr>
          <w:trHeight w:val="359"/>
        </w:trPr>
        <w:tc>
          <w:tcPr>
            <w:tcW w:w="739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Merge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noWrap/>
            <w:hideMark/>
          </w:tcPr>
          <w:p w:rsidR="00030AB9" w:rsidRPr="00030AB9" w:rsidRDefault="006E47F8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030AB9"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6E47F8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6E47F8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MN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1000G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2334610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2334611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RER1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rs114313009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7827903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CAMTA1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9427681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9427682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SPSB1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10479848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10479849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PGD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0.0026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25893528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25893529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LDLRAP1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miR-133/miR-9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rs77861341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33329164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FNDC5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rs118183123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36559030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ADPRHL2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rs114408391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36770184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rs1128665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36805312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STK40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miR-129/129-5p/miR-758/miR-134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rs77877901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45809609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rs115190046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151007824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PRUNE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miR-485/485-5p/miR-221/222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rs6683364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151746202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TDRKH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0.1398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rs78605519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154930303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PYGO2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miR-202/202-3p/let-7/98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rs116346657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156044213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MEX3A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rs75823770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156044214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MEX3A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rs115645935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156109094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156713233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156713234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HDGF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rs75390485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179072624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ABL2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rs76046312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183596612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ARPC5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rs11580973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210029185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C1orf107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0.0237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rs114577052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225590146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LBR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let-7/98/miR-202/202-3p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rs75275902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43451047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ZFP36L2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rs74621258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70053345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ANXA4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rs75061955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80875430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CTNNA2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rs79101693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89049874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RPIA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rs78891230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152695492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CACNB4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198368028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198368029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HSPE1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rs77911328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208627843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FZD5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238233394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238233395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COL6A3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rs77484576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30046424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RBMS3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rs115168088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30768469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GADL1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39184502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39184503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AXUD1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rs114495432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45719721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miR-202/202-3p/let-7/98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rs56135778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57613454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FAM116A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0.1372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rs78606495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127788698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149683947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149683948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PFN2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rs74491004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185765587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ETV5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rs116276176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194790088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C3orf21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chr3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197401836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197401837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KIAA0226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39553704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39553705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C4orf34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rs114349450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47849831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NFXL1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miR-135/miR-24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rs1042279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111483133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ENPEP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0.0844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rs79590414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111538779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PITX2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chr5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rs13357043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112349294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rs6892784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112349297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0.2045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rs17217562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141974653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FGF1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rs116952349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32131040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PPT2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rs115358880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32131049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PPT2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rs75921733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70917184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COL19A1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0.0132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rs75604548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87971645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ZNF292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rs116138206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109484273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C6orf182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rs79097024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119500583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MAN1A1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rs116747379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146120444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FBXO30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rs117139104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8126609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GLCCI1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miR-129/129-5p/miR-33/33ab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20180291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20180292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7A5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rs74332524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99632300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ZKSCAN1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miR-15/16/195/424/497/miR-103/107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0.0145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rs2718145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134654638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rs75037144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134654639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rs17168525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135613262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MTPN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miR-181/let-7/98/miR-202/202-3p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0.0119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rs114401825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1651465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DLGAP2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miR-129/129-5p/miR-33/33ab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rs117054881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12941610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DLC1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let-7/98/miR-202/202-3p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rs117033995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12943102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DLC1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rs117411065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28203294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ZNF395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rs28624549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37917639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EIF4EBP1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rs77264178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66515086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ARMC1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miR-210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0.0594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rs78110727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105264087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rs76675754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105264755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rs75958174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3824580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chr9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rs115048919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91974080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SECISBP2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rs116760928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100777863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ANP32B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rs114733331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100777868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ANP32B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rs10817559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116818033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ZNF618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miR-592/599/miR-129/129-5p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0.1992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chr10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102307935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102307936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HIF1AN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miR-184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18631404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18631405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SPTY2D1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rs12286324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70315726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SHANK2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rs78378706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70315729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SHANK2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0.0145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rs59564714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73686038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UCP2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miR-15/16/195/424/497/miR-214/761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rs115588181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77930033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rs115149733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77930034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rs114937867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12048216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ETV6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rs117478114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12048234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ETV6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rs75401815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53807849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65110509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65110510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GNS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69050993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69050994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RAP1B/hCG_1757335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miR-149/miR-149/miR-24/miR-24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rs115544837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70209464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RAB3IP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rs117252134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79844330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SYT1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0.0185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rs10187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108962804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ISCU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miR-210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rs75377774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111786650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CUX2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117583864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117583865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FBXO21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rs76607827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45376362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C14orf28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let-7/98/miR-202/202-3p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chr14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rs79446595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47310761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MDGA2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rs77772971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31666796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KLF13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miR-1/206/miR-490/490-3p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rs79303280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42059680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let-7/98/miR-202/202-3p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52843993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52843994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ARPP-19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6B5A74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  <w:r w:rsidR="00030AB9"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0.0356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chr15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rs1666573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57840127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CGNL1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0.2071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chr15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99511674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99511675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LOC145814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9210798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9210799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C16orf72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miR-103/107/miR-15/16/195/424/497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24226155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24226156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PRKCB1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miR-184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rs16958754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69358514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VPS4A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miR-15/16/195/424/497/miR-103/107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rs111343596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70367607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DDX19B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let-7/98/miR-202/202-3p/miR-196ab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74657799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74657800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RFWD3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miR-103/107/miR-15/16/195/424/497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chr16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rs4843173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86615269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FOXL1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1946445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1946446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DPH1/OVCA2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miR-485/485-5p/miR-485/485-5p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rs75817141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12044581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MAP2K4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miR-503/miR-15/16/195/424/497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rs115795511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40819965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PLEKHH3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41719240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41719241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MEOX1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miR-24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0.0013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rs75226959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42754857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rs80136085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45699483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NPEPPS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rs75054818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47590405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NGFR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miR-1/206/miR-299/299-3p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rs80254118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57771918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CLTC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chr17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rs1051424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58024324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RPS6KB1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0.1649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chr18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rs3087701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77915906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PARD6G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miR-133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0.2045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chr19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rs74710244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47724112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BBC3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miR-494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chr20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rs115002326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9519752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PAK7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chr20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rs77085264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31830941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PLUNC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chr20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rs117820837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54943386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C20orf108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miR-448/miR-153/miR-129/129-5p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rs77613170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17250882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USP25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miR-15/16/195/424/497/miR-503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0.0079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chr21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rs12140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28209395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ADAMTS1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miR-503/miR-15/16/195/424/497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0.0712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rs78268613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28209397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ADAMTS1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miR-503/miR-15/16/195/424/497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chr21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33040892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33040893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rs117913906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17599448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CECR6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rs117617596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36140130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RBM9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miR-129/129-5p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0.0132</w:t>
            </w:r>
          </w:p>
        </w:tc>
      </w:tr>
      <w:tr w:rsidR="00030AB9" w:rsidRPr="00030AB9" w:rsidTr="00C8641F">
        <w:trPr>
          <w:trHeight w:val="300"/>
        </w:trPr>
        <w:tc>
          <w:tcPr>
            <w:tcW w:w="739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chr22</w:t>
            </w:r>
          </w:p>
        </w:tc>
        <w:tc>
          <w:tcPr>
            <w:tcW w:w="130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rs116654628</w:t>
            </w:r>
          </w:p>
        </w:tc>
        <w:tc>
          <w:tcPr>
            <w:tcW w:w="1287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40806518</w:t>
            </w:r>
          </w:p>
        </w:tc>
        <w:tc>
          <w:tcPr>
            <w:tcW w:w="202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MKL1</w:t>
            </w:r>
          </w:p>
        </w:tc>
        <w:tc>
          <w:tcPr>
            <w:tcW w:w="2410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miR-1/206</w:t>
            </w:r>
          </w:p>
        </w:tc>
        <w:tc>
          <w:tcPr>
            <w:tcW w:w="803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noWrap/>
            <w:hideMark/>
          </w:tcPr>
          <w:p w:rsidR="00030AB9" w:rsidRPr="00030AB9" w:rsidRDefault="00030AB9" w:rsidP="00030AB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A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030AB9" w:rsidRDefault="00030AB9"/>
    <w:sectPr w:rsidR="00030AB9" w:rsidSect="00BE3C7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7F"/>
    <w:rsid w:val="00010E5D"/>
    <w:rsid w:val="00030AB9"/>
    <w:rsid w:val="000B4D4A"/>
    <w:rsid w:val="000B672E"/>
    <w:rsid w:val="000C320B"/>
    <w:rsid w:val="0010068B"/>
    <w:rsid w:val="001E5434"/>
    <w:rsid w:val="002171C3"/>
    <w:rsid w:val="00252903"/>
    <w:rsid w:val="002B75C0"/>
    <w:rsid w:val="003048EF"/>
    <w:rsid w:val="00357024"/>
    <w:rsid w:val="00391F80"/>
    <w:rsid w:val="0040616B"/>
    <w:rsid w:val="00433708"/>
    <w:rsid w:val="00443942"/>
    <w:rsid w:val="004833CD"/>
    <w:rsid w:val="00484109"/>
    <w:rsid w:val="005950B2"/>
    <w:rsid w:val="005A6658"/>
    <w:rsid w:val="005C17E2"/>
    <w:rsid w:val="005F24EF"/>
    <w:rsid w:val="006125DE"/>
    <w:rsid w:val="00620371"/>
    <w:rsid w:val="006A75D7"/>
    <w:rsid w:val="006B5A74"/>
    <w:rsid w:val="006C01C9"/>
    <w:rsid w:val="006E47F8"/>
    <w:rsid w:val="007120E2"/>
    <w:rsid w:val="0074595D"/>
    <w:rsid w:val="00770FA4"/>
    <w:rsid w:val="00775A00"/>
    <w:rsid w:val="008D099C"/>
    <w:rsid w:val="00912A95"/>
    <w:rsid w:val="00954E0B"/>
    <w:rsid w:val="00983CD7"/>
    <w:rsid w:val="009C2247"/>
    <w:rsid w:val="00AE6193"/>
    <w:rsid w:val="00AF0580"/>
    <w:rsid w:val="00B116BD"/>
    <w:rsid w:val="00BE3C7F"/>
    <w:rsid w:val="00BF0EF1"/>
    <w:rsid w:val="00C26031"/>
    <w:rsid w:val="00C30A15"/>
    <w:rsid w:val="00C33333"/>
    <w:rsid w:val="00C8641F"/>
    <w:rsid w:val="00CC4971"/>
    <w:rsid w:val="00DD57E2"/>
    <w:rsid w:val="00E36765"/>
    <w:rsid w:val="00E9210B"/>
    <w:rsid w:val="00F10773"/>
    <w:rsid w:val="00FC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C7F"/>
    <w:rPr>
      <w:color w:val="800080"/>
      <w:u w:val="single"/>
    </w:rPr>
  </w:style>
  <w:style w:type="paragraph" w:customStyle="1" w:styleId="xl63">
    <w:name w:val="xl63"/>
    <w:basedOn w:val="Normal"/>
    <w:rsid w:val="00BE3C7F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BE3C7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rsid w:val="00BE3C7F"/>
    <w:pP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Normal"/>
    <w:rsid w:val="00BE3C7F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7">
    <w:name w:val="xl67"/>
    <w:basedOn w:val="Normal"/>
    <w:rsid w:val="00BE3C7F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BE3C7F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69">
    <w:name w:val="xl69"/>
    <w:basedOn w:val="Normal"/>
    <w:rsid w:val="00BE3C7F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rsid w:val="00BE3C7F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5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30A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C7F"/>
    <w:rPr>
      <w:color w:val="800080"/>
      <w:u w:val="single"/>
    </w:rPr>
  </w:style>
  <w:style w:type="paragraph" w:customStyle="1" w:styleId="xl63">
    <w:name w:val="xl63"/>
    <w:basedOn w:val="Normal"/>
    <w:rsid w:val="00BE3C7F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BE3C7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rsid w:val="00BE3C7F"/>
    <w:pPr>
      <w:shd w:val="clear" w:color="000000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Normal"/>
    <w:rsid w:val="00BE3C7F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7">
    <w:name w:val="xl67"/>
    <w:basedOn w:val="Normal"/>
    <w:rsid w:val="00BE3C7F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BE3C7F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69">
    <w:name w:val="xl69"/>
    <w:basedOn w:val="Normal"/>
    <w:rsid w:val="00BE3C7F"/>
    <w:pPr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rsid w:val="00BE3C7F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25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30A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ahcis</dc:creator>
  <cp:lastModifiedBy>Neeta Adhikari</cp:lastModifiedBy>
  <cp:revision>3</cp:revision>
  <cp:lastPrinted>2013-01-09T19:19:00Z</cp:lastPrinted>
  <dcterms:created xsi:type="dcterms:W3CDTF">2014-06-23T14:37:00Z</dcterms:created>
  <dcterms:modified xsi:type="dcterms:W3CDTF">2014-06-23T16:37:00Z</dcterms:modified>
</cp:coreProperties>
</file>