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03" w:rsidRDefault="003B3803" w:rsidP="00F74F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803" w:rsidRDefault="003B3803" w:rsidP="00F74F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Discovery of novel AKT inhibitors with </w:t>
      </w:r>
      <w:r w:rsidR="00AF31E6">
        <w:rPr>
          <w:rFonts w:ascii="Times New Roman" w:hAnsi="Times New Roman"/>
          <w:b/>
          <w:sz w:val="24"/>
          <w:szCs w:val="24"/>
        </w:rPr>
        <w:t xml:space="preserve">enhanced </w:t>
      </w:r>
      <w:r>
        <w:rPr>
          <w:rFonts w:ascii="Times New Roman" w:hAnsi="Times New Roman"/>
          <w:b/>
          <w:sz w:val="24"/>
          <w:szCs w:val="24"/>
        </w:rPr>
        <w:t>anti-tumor effects in combination with the MEK inhibitor</w:t>
      </w:r>
    </w:p>
    <w:p w:rsidR="003B3803" w:rsidRDefault="003B3803" w:rsidP="00F74FE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3803" w:rsidRDefault="003B3803" w:rsidP="00F74FE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D09FF">
        <w:rPr>
          <w:rFonts w:ascii="Times New Roman" w:hAnsi="Times New Roman"/>
          <w:sz w:val="24"/>
          <w:szCs w:val="24"/>
        </w:rPr>
        <w:t>Melissa Dumble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AD09FF">
        <w:rPr>
          <w:rFonts w:ascii="Times New Roman" w:hAnsi="Times New Roman"/>
          <w:sz w:val="24"/>
          <w:szCs w:val="24"/>
        </w:rPr>
        <w:t>, Mi</w:t>
      </w:r>
      <w:r>
        <w:rPr>
          <w:rFonts w:ascii="Times New Roman" w:hAnsi="Times New Roman"/>
          <w:sz w:val="24"/>
          <w:szCs w:val="24"/>
        </w:rPr>
        <w:t>ng-Chih</w:t>
      </w:r>
      <w:r w:rsidRPr="00AD09FF">
        <w:rPr>
          <w:rFonts w:ascii="Times New Roman" w:hAnsi="Times New Roman"/>
          <w:sz w:val="24"/>
          <w:szCs w:val="24"/>
        </w:rPr>
        <w:t xml:space="preserve"> Crouthamel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AD09FF">
        <w:rPr>
          <w:rFonts w:ascii="Times New Roman" w:hAnsi="Times New Roman"/>
          <w:sz w:val="24"/>
          <w:szCs w:val="24"/>
        </w:rPr>
        <w:t>, Shu-Yun Zhang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AD09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Michael Schaber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Dana Levy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09FF">
        <w:rPr>
          <w:rFonts w:ascii="Times New Roman" w:hAnsi="Times New Roman"/>
          <w:sz w:val="24"/>
          <w:szCs w:val="24"/>
        </w:rPr>
        <w:t>Kimberly Robell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AD09FF">
        <w:rPr>
          <w:rFonts w:ascii="Times New Roman" w:hAnsi="Times New Roman"/>
          <w:sz w:val="24"/>
          <w:szCs w:val="24"/>
        </w:rPr>
        <w:t>, Q</w:t>
      </w:r>
      <w:r>
        <w:rPr>
          <w:rFonts w:ascii="Times New Roman" w:hAnsi="Times New Roman"/>
          <w:sz w:val="24"/>
          <w:szCs w:val="24"/>
        </w:rPr>
        <w:t>i</w:t>
      </w:r>
      <w:r w:rsidRPr="00AD09FF">
        <w:rPr>
          <w:rFonts w:ascii="Times New Roman" w:hAnsi="Times New Roman"/>
          <w:sz w:val="24"/>
          <w:szCs w:val="24"/>
        </w:rPr>
        <w:t xml:space="preserve"> Liu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AD09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David J. Figueroa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AD09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Eli</w:t>
      </w:r>
      <w:r w:rsidR="00734BD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abeth A. Minthorn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Mark A. Seefeld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Meagan B. Rouse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Sridhar K. Rabindran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09FF">
        <w:rPr>
          <w:rFonts w:ascii="Times New Roman" w:hAnsi="Times New Roman"/>
          <w:sz w:val="24"/>
          <w:szCs w:val="24"/>
        </w:rPr>
        <w:t xml:space="preserve">Dirk </w:t>
      </w:r>
      <w:r>
        <w:rPr>
          <w:rFonts w:ascii="Times New Roman" w:hAnsi="Times New Roman"/>
          <w:sz w:val="24"/>
          <w:szCs w:val="24"/>
        </w:rPr>
        <w:t xml:space="preserve">A. </w:t>
      </w:r>
      <w:r w:rsidRPr="00AD09FF">
        <w:rPr>
          <w:rFonts w:ascii="Times New Roman" w:hAnsi="Times New Roman"/>
          <w:sz w:val="24"/>
          <w:szCs w:val="24"/>
        </w:rPr>
        <w:t>Heerding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AD09FF">
        <w:rPr>
          <w:rFonts w:ascii="Times New Roman" w:hAnsi="Times New Roman"/>
          <w:sz w:val="24"/>
          <w:szCs w:val="24"/>
        </w:rPr>
        <w:t>, Rakesh Kumar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3B3803" w:rsidRPr="00240393" w:rsidRDefault="003B3803" w:rsidP="00F74FED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</w:p>
    <w:p w:rsidR="003B3803" w:rsidRPr="00240393" w:rsidRDefault="003B3803" w:rsidP="00240393">
      <w:pPr>
        <w:spacing w:line="480" w:lineRule="auto"/>
        <w:jc w:val="center"/>
        <w:rPr>
          <w:rFonts w:ascii="Times New Roman" w:hAnsi="Times New Roman"/>
          <w:sz w:val="24"/>
        </w:rPr>
      </w:pPr>
      <w:r w:rsidRPr="00240393">
        <w:rPr>
          <w:rFonts w:ascii="Times New Roman" w:hAnsi="Times New Roman"/>
          <w:sz w:val="24"/>
        </w:rPr>
        <w:t xml:space="preserve">GlaxoSmithKline, </w:t>
      </w:r>
      <w:r w:rsidRPr="00240393">
        <w:rPr>
          <w:rFonts w:ascii="Times New Roman" w:hAnsi="Times New Roman"/>
          <w:sz w:val="24"/>
          <w:vertAlign w:val="superscript"/>
        </w:rPr>
        <w:t>1</w:t>
      </w:r>
      <w:r w:rsidRPr="00240393">
        <w:rPr>
          <w:rFonts w:ascii="Times New Roman" w:hAnsi="Times New Roman"/>
          <w:sz w:val="24"/>
        </w:rPr>
        <w:t xml:space="preserve">Oncology R&amp;D, </w:t>
      </w:r>
      <w:smartTag w:uri="urn:schemas-microsoft-com:office:smarttags" w:element="City">
        <w:r w:rsidRPr="00240393">
          <w:rPr>
            <w:rFonts w:ascii="Times New Roman" w:hAnsi="Times New Roman"/>
            <w:sz w:val="24"/>
          </w:rPr>
          <w:t>Collegeville</w:t>
        </w:r>
      </w:smartTag>
      <w:r w:rsidRPr="00240393">
        <w:rPr>
          <w:rFonts w:ascii="Times New Roman" w:hAnsi="Times New Roman"/>
          <w:sz w:val="24"/>
        </w:rPr>
        <w:t xml:space="preserve">, </w:t>
      </w:r>
      <w:smartTag w:uri="urn:schemas-microsoft-com:office:smarttags" w:element="State">
        <w:r w:rsidRPr="00240393">
          <w:rPr>
            <w:rFonts w:ascii="Times New Roman" w:hAnsi="Times New Roman"/>
            <w:sz w:val="24"/>
          </w:rPr>
          <w:t>PA</w:t>
        </w:r>
      </w:smartTag>
      <w:r w:rsidRPr="00240393">
        <w:rPr>
          <w:rFonts w:ascii="Times New Roman" w:hAnsi="Times New Roman"/>
          <w:sz w:val="24"/>
        </w:rPr>
        <w:t xml:space="preserve">; </w:t>
      </w:r>
      <w:r w:rsidRPr="00240393">
        <w:rPr>
          <w:rFonts w:ascii="Times New Roman" w:hAnsi="Times New Roman"/>
          <w:sz w:val="24"/>
          <w:vertAlign w:val="superscript"/>
        </w:rPr>
        <w:t>2</w:t>
      </w:r>
      <w:r w:rsidRPr="00240393">
        <w:rPr>
          <w:rFonts w:ascii="Times New Roman" w:hAnsi="Times New Roman"/>
          <w:sz w:val="24"/>
        </w:rPr>
        <w:t xml:space="preserve">Platform Technology &amp; Science, </w:t>
      </w:r>
      <w:smartTag w:uri="urn:schemas-microsoft-com:office:smarttags" w:element="City">
        <w:smartTag w:uri="urn:schemas-microsoft-com:office:smarttags" w:element="place">
          <w:r w:rsidRPr="00240393">
            <w:rPr>
              <w:rFonts w:ascii="Times New Roman" w:hAnsi="Times New Roman"/>
              <w:sz w:val="24"/>
            </w:rPr>
            <w:t>Collegeville</w:t>
          </w:r>
        </w:smartTag>
        <w:r w:rsidRPr="00240393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240393">
            <w:rPr>
              <w:rFonts w:ascii="Times New Roman" w:hAnsi="Times New Roman"/>
              <w:sz w:val="24"/>
            </w:rPr>
            <w:t>PA</w:t>
          </w:r>
        </w:smartTag>
      </w:smartTag>
    </w:p>
    <w:p w:rsidR="003B3803" w:rsidRPr="00AD09FF" w:rsidRDefault="003B3803" w:rsidP="00F74FE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3803" w:rsidRDefault="003B380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3B3803" w:rsidRPr="00147AD0" w:rsidRDefault="003B3803" w:rsidP="00492E5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47AD0">
        <w:rPr>
          <w:rFonts w:ascii="Times New Roman" w:hAnsi="Times New Roman"/>
          <w:b/>
          <w:sz w:val="24"/>
          <w:szCs w:val="24"/>
        </w:rPr>
        <w:lastRenderedPageBreak/>
        <w:t>Supplemental Methods:</w:t>
      </w:r>
    </w:p>
    <w:p w:rsidR="003B3803" w:rsidRPr="00147AD0" w:rsidRDefault="003B3803" w:rsidP="0014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803" w:rsidRPr="00147AD0" w:rsidRDefault="003B3803" w:rsidP="0014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803" w:rsidRPr="00147AD0" w:rsidRDefault="003B3803" w:rsidP="00492E5B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47AD0">
        <w:rPr>
          <w:rFonts w:ascii="Times New Roman" w:hAnsi="Times New Roman"/>
          <w:b/>
          <w:sz w:val="24"/>
          <w:szCs w:val="24"/>
        </w:rPr>
        <w:t>Translocation Assay</w:t>
      </w:r>
    </w:p>
    <w:p w:rsidR="003B3803" w:rsidRPr="00147AD0" w:rsidRDefault="003B3803" w:rsidP="00147AD0">
      <w:pPr>
        <w:spacing w:line="360" w:lineRule="auto"/>
        <w:rPr>
          <w:rFonts w:ascii="Times New Roman" w:hAnsi="Times New Roman"/>
          <w:sz w:val="24"/>
          <w:szCs w:val="24"/>
        </w:rPr>
      </w:pPr>
      <w:r w:rsidRPr="00147AD0">
        <w:rPr>
          <w:rFonts w:ascii="Times New Roman" w:hAnsi="Times New Roman"/>
          <w:sz w:val="24"/>
          <w:szCs w:val="24"/>
        </w:rPr>
        <w:t>MDA-MB-468 cells stably transfected with FOXO3</w:t>
      </w:r>
      <w:r>
        <w:rPr>
          <w:rFonts w:ascii="Times New Roman" w:hAnsi="Times New Roman"/>
          <w:sz w:val="24"/>
          <w:szCs w:val="24"/>
        </w:rPr>
        <w:t>A</w:t>
      </w:r>
      <w:r w:rsidRPr="00147AD0">
        <w:rPr>
          <w:rFonts w:ascii="Times New Roman" w:hAnsi="Times New Roman"/>
          <w:sz w:val="24"/>
          <w:szCs w:val="24"/>
        </w:rPr>
        <w:t xml:space="preserve">-GFP were plated at 1000 cells/96 well and allowed to adhere overnight.  Cells were treated with DMSO or </w:t>
      </w:r>
      <w:r>
        <w:rPr>
          <w:rFonts w:ascii="Times New Roman" w:hAnsi="Times New Roman"/>
          <w:sz w:val="24"/>
          <w:szCs w:val="24"/>
        </w:rPr>
        <w:t>AKT inhibitor</w:t>
      </w:r>
      <w:r w:rsidRPr="00147AD0">
        <w:rPr>
          <w:rFonts w:ascii="Times New Roman" w:hAnsi="Times New Roman"/>
          <w:sz w:val="24"/>
          <w:szCs w:val="24"/>
        </w:rPr>
        <w:t xml:space="preserve"> (0-10 </w:t>
      </w:r>
      <w:r w:rsidRPr="00147AD0">
        <w:rPr>
          <w:rFonts w:ascii="Times New Roman" w:hAnsi="Times New Roman"/>
          <w:sz w:val="24"/>
          <w:szCs w:val="24"/>
        </w:rPr>
        <w:sym w:font="Symbol" w:char="F06D"/>
      </w:r>
      <w:r w:rsidRPr="00147AD0">
        <w:rPr>
          <w:rFonts w:ascii="Times New Roman" w:hAnsi="Times New Roman"/>
          <w:sz w:val="24"/>
          <w:szCs w:val="24"/>
        </w:rPr>
        <w:t xml:space="preserve">M) for 1 h. </w:t>
      </w:r>
      <w:r w:rsidRPr="00B9174E">
        <w:rPr>
          <w:rFonts w:ascii="Times New Roman" w:hAnsi="Times New Roman"/>
          <w:sz w:val="24"/>
          <w:szCs w:val="24"/>
        </w:rPr>
        <w:t>Plates were</w:t>
      </w:r>
      <w:r>
        <w:rPr>
          <w:rFonts w:ascii="Times New Roman" w:hAnsi="Times New Roman"/>
          <w:sz w:val="24"/>
          <w:szCs w:val="24"/>
        </w:rPr>
        <w:t xml:space="preserve"> c</w:t>
      </w:r>
      <w:r w:rsidRPr="00B9174E">
        <w:rPr>
          <w:rFonts w:ascii="Times New Roman" w:hAnsi="Times New Roman"/>
          <w:sz w:val="24"/>
          <w:szCs w:val="24"/>
        </w:rPr>
        <w:t>entrifuged at 1200 rpm for 10 min, and the medium aspirated. Cells were fixed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74E">
        <w:rPr>
          <w:rFonts w:ascii="Times New Roman" w:hAnsi="Times New Roman"/>
          <w:sz w:val="24"/>
          <w:szCs w:val="24"/>
        </w:rPr>
        <w:t xml:space="preserve">200 </w:t>
      </w:r>
      <w:proofErr w:type="spellStart"/>
      <w:r w:rsidRPr="00B9174E"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 w:rsidRPr="00B9174E">
        <w:rPr>
          <w:rFonts w:ascii="Times New Roman" w:hAnsi="Times New Roman"/>
          <w:sz w:val="24"/>
          <w:szCs w:val="24"/>
        </w:rPr>
        <w:t xml:space="preserve"> of 4% </w:t>
      </w:r>
      <w:proofErr w:type="spellStart"/>
      <w:r w:rsidRPr="00B9174E">
        <w:rPr>
          <w:rFonts w:ascii="Times New Roman" w:hAnsi="Times New Roman"/>
          <w:sz w:val="24"/>
          <w:szCs w:val="24"/>
        </w:rPr>
        <w:t>paraformaldehyde</w:t>
      </w:r>
      <w:proofErr w:type="spellEnd"/>
      <w:r w:rsidRPr="00B9174E">
        <w:rPr>
          <w:rFonts w:ascii="Times New Roman" w:hAnsi="Times New Roman"/>
          <w:sz w:val="24"/>
          <w:szCs w:val="24"/>
        </w:rPr>
        <w:t xml:space="preserve"> (Alfa </w:t>
      </w:r>
      <w:proofErr w:type="spellStart"/>
      <w:r w:rsidRPr="00B9174E">
        <w:rPr>
          <w:rFonts w:ascii="Times New Roman" w:hAnsi="Times New Roman"/>
          <w:sz w:val="24"/>
          <w:szCs w:val="24"/>
        </w:rPr>
        <w:t>Aesar</w:t>
      </w:r>
      <w:proofErr w:type="spellEnd"/>
      <w:r w:rsidRPr="00B9174E">
        <w:rPr>
          <w:rFonts w:ascii="Times New Roman" w:hAnsi="Times New Roman"/>
          <w:sz w:val="24"/>
          <w:szCs w:val="24"/>
        </w:rPr>
        <w:t xml:space="preserve">, Wood Hill, MA), </w:t>
      </w:r>
      <w:r w:rsidRPr="00147AD0">
        <w:rPr>
          <w:rFonts w:ascii="Times New Roman" w:hAnsi="Times New Roman"/>
          <w:sz w:val="24"/>
          <w:szCs w:val="24"/>
        </w:rPr>
        <w:t xml:space="preserve">and DAPI (80 </w:t>
      </w:r>
      <w:proofErr w:type="spellStart"/>
      <w:r w:rsidRPr="00147AD0">
        <w:rPr>
          <w:rFonts w:ascii="Times New Roman" w:hAnsi="Times New Roman"/>
          <w:sz w:val="24"/>
          <w:szCs w:val="24"/>
        </w:rPr>
        <w:t>ng</w:t>
      </w:r>
      <w:proofErr w:type="spellEnd"/>
      <w:r w:rsidRPr="00147AD0">
        <w:rPr>
          <w:rFonts w:ascii="Times New Roman" w:hAnsi="Times New Roman"/>
          <w:sz w:val="24"/>
          <w:szCs w:val="24"/>
        </w:rPr>
        <w:t>/m</w:t>
      </w:r>
      <w:r>
        <w:rPr>
          <w:rFonts w:ascii="Times New Roman" w:hAnsi="Times New Roman"/>
          <w:sz w:val="24"/>
          <w:szCs w:val="24"/>
        </w:rPr>
        <w:t>L</w:t>
      </w:r>
      <w:r w:rsidRPr="00147AD0">
        <w:rPr>
          <w:rFonts w:ascii="Times New Roman" w:hAnsi="Times New Roman"/>
          <w:sz w:val="24"/>
          <w:szCs w:val="24"/>
        </w:rPr>
        <w:t>, Roche, Branchburg, NJ) was added to each well</w:t>
      </w:r>
      <w:r>
        <w:rPr>
          <w:rFonts w:ascii="Times New Roman" w:hAnsi="Times New Roman"/>
          <w:sz w:val="24"/>
          <w:szCs w:val="24"/>
        </w:rPr>
        <w:t xml:space="preserve"> and incubated for 20 min at room temperature</w:t>
      </w:r>
      <w:r w:rsidRPr="00147AD0">
        <w:rPr>
          <w:rFonts w:ascii="Times New Roman" w:hAnsi="Times New Roman"/>
          <w:sz w:val="24"/>
          <w:szCs w:val="24"/>
        </w:rPr>
        <w:t>.  To determine EC</w:t>
      </w:r>
      <w:r w:rsidRPr="00147AD0">
        <w:rPr>
          <w:rFonts w:ascii="Times New Roman" w:hAnsi="Times New Roman"/>
          <w:sz w:val="24"/>
          <w:szCs w:val="24"/>
          <w:vertAlign w:val="subscript"/>
        </w:rPr>
        <w:t>50</w:t>
      </w:r>
      <w:r w:rsidRPr="00147AD0">
        <w:rPr>
          <w:rFonts w:ascii="Times New Roman" w:hAnsi="Times New Roman"/>
          <w:sz w:val="24"/>
          <w:szCs w:val="24"/>
        </w:rPr>
        <w:t xml:space="preserve"> values, cells were washed, imaged (10x objective) and </w:t>
      </w:r>
      <w:bookmarkStart w:id="0" w:name="_GoBack"/>
      <w:r w:rsidRPr="00147AD0">
        <w:rPr>
          <w:rFonts w:ascii="Times New Roman" w:hAnsi="Times New Roman"/>
          <w:sz w:val="24"/>
          <w:szCs w:val="24"/>
        </w:rPr>
        <w:t>analyze</w:t>
      </w:r>
      <w:bookmarkEnd w:id="0"/>
      <w:r w:rsidRPr="00147AD0">
        <w:rPr>
          <w:rFonts w:ascii="Times New Roman" w:hAnsi="Times New Roman"/>
          <w:sz w:val="24"/>
          <w:szCs w:val="24"/>
        </w:rPr>
        <w:t xml:space="preserve">d using the </w:t>
      </w:r>
      <w:proofErr w:type="spellStart"/>
      <w:r w:rsidRPr="00147AD0">
        <w:rPr>
          <w:rFonts w:ascii="Times New Roman" w:hAnsi="Times New Roman"/>
          <w:sz w:val="24"/>
          <w:szCs w:val="24"/>
        </w:rPr>
        <w:t>InCell</w:t>
      </w:r>
      <w:proofErr w:type="spellEnd"/>
      <w:r w:rsidRPr="00147AD0">
        <w:rPr>
          <w:rFonts w:ascii="Times New Roman" w:hAnsi="Times New Roman"/>
          <w:sz w:val="24"/>
          <w:szCs w:val="24"/>
        </w:rPr>
        <w:t xml:space="preserve"> Analyzer 1000 (DAPI 360/460 excitation filter, GFP 480/535 emission filters, 51008bs dichroic mirror; (GE Piscataway, NJ)). Five fields per well were imaged to achieve ≥250 nuclei count per well.  A ratio of nuclear to cytoplasmic intensity was calculated by the software.  The formula used to calculate percentage nuclear translocation = (Fluorescence </w:t>
      </w:r>
      <w:r w:rsidRPr="00147AD0">
        <w:rPr>
          <w:rFonts w:ascii="Times New Roman" w:hAnsi="Times New Roman"/>
          <w:sz w:val="24"/>
          <w:szCs w:val="24"/>
          <w:vertAlign w:val="subscript"/>
        </w:rPr>
        <w:t>sample</w:t>
      </w:r>
      <w:r w:rsidRPr="00147AD0">
        <w:rPr>
          <w:rFonts w:ascii="Times New Roman" w:hAnsi="Times New Roman"/>
          <w:sz w:val="24"/>
          <w:szCs w:val="24"/>
        </w:rPr>
        <w:t xml:space="preserve">- Fluorescence </w:t>
      </w:r>
      <w:r w:rsidRPr="00147AD0">
        <w:rPr>
          <w:rFonts w:ascii="Times New Roman" w:hAnsi="Times New Roman"/>
          <w:sz w:val="24"/>
          <w:szCs w:val="24"/>
          <w:vertAlign w:val="subscript"/>
        </w:rPr>
        <w:t>DMSO</w:t>
      </w:r>
      <w:r w:rsidRPr="00147AD0">
        <w:rPr>
          <w:rFonts w:ascii="Times New Roman" w:hAnsi="Times New Roman"/>
          <w:sz w:val="24"/>
          <w:szCs w:val="24"/>
        </w:rPr>
        <w:t xml:space="preserve">)/ (Fluorescence </w:t>
      </w:r>
      <w:r w:rsidRPr="00147AD0">
        <w:rPr>
          <w:rFonts w:ascii="Times New Roman" w:hAnsi="Times New Roman"/>
          <w:sz w:val="24"/>
          <w:szCs w:val="24"/>
          <w:vertAlign w:val="subscript"/>
        </w:rPr>
        <w:t xml:space="preserve">10 </w:t>
      </w:r>
      <w:r w:rsidRPr="00147AD0">
        <w:rPr>
          <w:rFonts w:ascii="Times New Roman" w:hAnsi="Times New Roman"/>
          <w:sz w:val="24"/>
          <w:szCs w:val="24"/>
          <w:vertAlign w:val="subscript"/>
        </w:rPr>
        <w:sym w:font="Symbol" w:char="F06D"/>
      </w:r>
      <w:r w:rsidRPr="00147AD0">
        <w:rPr>
          <w:rFonts w:ascii="Times New Roman" w:hAnsi="Times New Roman"/>
          <w:sz w:val="24"/>
          <w:szCs w:val="24"/>
          <w:vertAlign w:val="subscript"/>
        </w:rPr>
        <w:t>M treatment sample</w:t>
      </w:r>
      <w:r w:rsidRPr="00147AD0">
        <w:rPr>
          <w:rFonts w:ascii="Times New Roman" w:hAnsi="Times New Roman"/>
          <w:sz w:val="24"/>
          <w:szCs w:val="24"/>
        </w:rPr>
        <w:t xml:space="preserve">- Fluorescence </w:t>
      </w:r>
      <w:r w:rsidRPr="00147AD0">
        <w:rPr>
          <w:rFonts w:ascii="Times New Roman" w:hAnsi="Times New Roman"/>
          <w:sz w:val="24"/>
          <w:szCs w:val="24"/>
          <w:vertAlign w:val="subscript"/>
        </w:rPr>
        <w:t>DMSO</w:t>
      </w:r>
      <w:r w:rsidRPr="00147AD0">
        <w:rPr>
          <w:rFonts w:ascii="Times New Roman" w:hAnsi="Times New Roman"/>
          <w:sz w:val="24"/>
          <w:szCs w:val="24"/>
        </w:rPr>
        <w:t xml:space="preserve">)*100.  The calculation produces a scale of 0-100% with 100% being 10 </w:t>
      </w:r>
      <w:r w:rsidRPr="00147AD0">
        <w:rPr>
          <w:rFonts w:ascii="Times New Roman" w:hAnsi="Times New Roman"/>
          <w:sz w:val="24"/>
          <w:szCs w:val="24"/>
        </w:rPr>
        <w:sym w:font="Symbol" w:char="F06D"/>
      </w:r>
      <w:r w:rsidRPr="00147AD0">
        <w:rPr>
          <w:rFonts w:ascii="Times New Roman" w:hAnsi="Times New Roman"/>
          <w:sz w:val="24"/>
          <w:szCs w:val="24"/>
        </w:rPr>
        <w:t xml:space="preserve">M of compound treatment and 0 being DMSO treatment. The normalized values were then plotted in the </w:t>
      </w:r>
      <w:proofErr w:type="spellStart"/>
      <w:r w:rsidRPr="00147AD0">
        <w:rPr>
          <w:rFonts w:ascii="Times New Roman" w:hAnsi="Times New Roman"/>
          <w:sz w:val="24"/>
          <w:szCs w:val="24"/>
        </w:rPr>
        <w:t>XLFit</w:t>
      </w:r>
      <w:proofErr w:type="spellEnd"/>
      <w:r w:rsidRPr="00147AD0">
        <w:rPr>
          <w:rFonts w:ascii="Times New Roman" w:hAnsi="Times New Roman"/>
          <w:sz w:val="24"/>
          <w:szCs w:val="24"/>
        </w:rPr>
        <w:t xml:space="preserve"> 4 parameter curve fitting program to generate EC</w:t>
      </w:r>
      <w:r w:rsidRPr="00147AD0">
        <w:rPr>
          <w:rFonts w:ascii="Times New Roman" w:hAnsi="Times New Roman"/>
          <w:sz w:val="24"/>
          <w:szCs w:val="24"/>
          <w:vertAlign w:val="subscript"/>
        </w:rPr>
        <w:t>50</w:t>
      </w:r>
      <w:r w:rsidRPr="00147AD0">
        <w:rPr>
          <w:rFonts w:ascii="Times New Roman" w:hAnsi="Times New Roman"/>
          <w:sz w:val="24"/>
          <w:szCs w:val="24"/>
        </w:rPr>
        <w:t xml:space="preserve"> values.  </w:t>
      </w:r>
    </w:p>
    <w:p w:rsidR="003B3803" w:rsidRPr="00147AD0" w:rsidRDefault="003B3803" w:rsidP="0014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803" w:rsidRPr="00147AD0" w:rsidRDefault="003B3803" w:rsidP="00492E5B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47AD0">
        <w:rPr>
          <w:rFonts w:ascii="Times New Roman" w:hAnsi="Times New Roman"/>
          <w:b/>
          <w:sz w:val="24"/>
          <w:szCs w:val="24"/>
        </w:rPr>
        <w:t>Cell Cycle Analysis</w:t>
      </w:r>
    </w:p>
    <w:p w:rsidR="003B3803" w:rsidRPr="00147AD0" w:rsidRDefault="003B3803" w:rsidP="00147AD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47AD0">
        <w:rPr>
          <w:rFonts w:ascii="Times New Roman" w:hAnsi="Times New Roman"/>
          <w:sz w:val="24"/>
          <w:szCs w:val="24"/>
        </w:rPr>
        <w:t xml:space="preserve">Cells were plated in 96 well plates at a density of 3000-5000 cells/well and allowed to adhere overnight.  Cells were treated with DMSO or various concentrations of drug for 72 h, fixed and stained with </w:t>
      </w:r>
      <w:proofErr w:type="spellStart"/>
      <w:r w:rsidRPr="00147AD0">
        <w:rPr>
          <w:rFonts w:ascii="Times New Roman" w:hAnsi="Times New Roman"/>
          <w:sz w:val="24"/>
          <w:szCs w:val="24"/>
        </w:rPr>
        <w:t>propidium</w:t>
      </w:r>
      <w:proofErr w:type="spellEnd"/>
      <w:r w:rsidRPr="00147AD0">
        <w:rPr>
          <w:rFonts w:ascii="Times New Roman" w:hAnsi="Times New Roman"/>
          <w:sz w:val="24"/>
          <w:szCs w:val="24"/>
        </w:rPr>
        <w:t xml:space="preserve"> iodide to stain nuclei (</w:t>
      </w:r>
      <w:proofErr w:type="spellStart"/>
      <w:r w:rsidRPr="00DA3084">
        <w:rPr>
          <w:rFonts w:ascii="Times New Roman" w:hAnsi="Times New Roman"/>
          <w:sz w:val="24"/>
          <w:szCs w:val="24"/>
        </w:rPr>
        <w:t>Vindelov</w:t>
      </w:r>
      <w:proofErr w:type="spellEnd"/>
      <w:r w:rsidRPr="00DA3084">
        <w:rPr>
          <w:rFonts w:ascii="Times New Roman" w:hAnsi="Times New Roman"/>
          <w:sz w:val="24"/>
          <w:szCs w:val="24"/>
        </w:rPr>
        <w:t>, 1982</w:t>
      </w:r>
      <w:r w:rsidRPr="00147AD0">
        <w:rPr>
          <w:rFonts w:ascii="Times New Roman" w:hAnsi="Times New Roman"/>
          <w:sz w:val="24"/>
          <w:szCs w:val="24"/>
        </w:rPr>
        <w:t xml:space="preserve">).  Cells were analyzed in a flow </w:t>
      </w:r>
      <w:proofErr w:type="spellStart"/>
      <w:r w:rsidRPr="00147AD0">
        <w:rPr>
          <w:rFonts w:ascii="Times New Roman" w:hAnsi="Times New Roman"/>
          <w:sz w:val="24"/>
          <w:szCs w:val="24"/>
        </w:rPr>
        <w:t>cytometer</w:t>
      </w:r>
      <w:proofErr w:type="spellEnd"/>
      <w:r w:rsidRPr="00147A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7AD0">
        <w:rPr>
          <w:rFonts w:ascii="Times New Roman" w:hAnsi="Times New Roman"/>
          <w:sz w:val="24"/>
          <w:szCs w:val="24"/>
        </w:rPr>
        <w:t>FACSCalibur</w:t>
      </w:r>
      <w:proofErr w:type="spellEnd"/>
      <w:r w:rsidRPr="00147AD0">
        <w:rPr>
          <w:rFonts w:ascii="Times New Roman" w:hAnsi="Times New Roman"/>
          <w:sz w:val="24"/>
          <w:szCs w:val="24"/>
        </w:rPr>
        <w:t xml:space="preserve">; BD Biosciences, Franklin Lakes, NJ) and the fraction of cells in each phase of cell cycle was determined using the cell cycle analysis platform contained within the </w:t>
      </w:r>
      <w:proofErr w:type="spellStart"/>
      <w:r w:rsidRPr="00147AD0">
        <w:rPr>
          <w:rFonts w:ascii="Times New Roman" w:hAnsi="Times New Roman"/>
          <w:sz w:val="24"/>
          <w:szCs w:val="24"/>
        </w:rPr>
        <w:t>FlowJo</w:t>
      </w:r>
      <w:proofErr w:type="spellEnd"/>
      <w:r w:rsidRPr="00147AD0">
        <w:rPr>
          <w:rFonts w:ascii="Times New Roman" w:hAnsi="Times New Roman"/>
          <w:sz w:val="24"/>
          <w:szCs w:val="24"/>
        </w:rPr>
        <w:t xml:space="preserve"> software (Tree Star, Ashland, OR).</w:t>
      </w:r>
    </w:p>
    <w:p w:rsidR="003B3803" w:rsidRPr="00147AD0" w:rsidRDefault="003B3803" w:rsidP="00147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803" w:rsidRPr="00147AD0" w:rsidRDefault="003B3803" w:rsidP="00492E5B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47AD0">
        <w:rPr>
          <w:rFonts w:ascii="Times New Roman" w:hAnsi="Times New Roman"/>
          <w:b/>
          <w:i/>
          <w:sz w:val="24"/>
          <w:szCs w:val="24"/>
        </w:rPr>
        <w:t>In vivo</w:t>
      </w:r>
      <w:r w:rsidRPr="00147AD0">
        <w:rPr>
          <w:rFonts w:ascii="Times New Roman" w:hAnsi="Times New Roman"/>
          <w:b/>
          <w:sz w:val="24"/>
          <w:szCs w:val="24"/>
        </w:rPr>
        <w:t xml:space="preserve"> time course pharmacodynamic assay</w:t>
      </w:r>
    </w:p>
    <w:p w:rsidR="003B3803" w:rsidRPr="00147AD0" w:rsidRDefault="003B3803" w:rsidP="00147AD0">
      <w:pPr>
        <w:spacing w:line="360" w:lineRule="auto"/>
        <w:rPr>
          <w:rFonts w:ascii="Times New Roman" w:hAnsi="Times New Roman"/>
          <w:sz w:val="24"/>
          <w:szCs w:val="24"/>
        </w:rPr>
      </w:pPr>
      <w:r w:rsidRPr="00147AD0">
        <w:rPr>
          <w:rFonts w:ascii="Times New Roman" w:hAnsi="Times New Roman"/>
          <w:sz w:val="24"/>
          <w:szCs w:val="24"/>
        </w:rPr>
        <w:t xml:space="preserve">The pharmacodynamic studies were carried out in SCID mice bearing BT474 </w:t>
      </w:r>
      <w:r w:rsidR="00AF31E6">
        <w:rPr>
          <w:rFonts w:ascii="Times New Roman" w:hAnsi="Times New Roman"/>
          <w:sz w:val="24"/>
          <w:szCs w:val="24"/>
        </w:rPr>
        <w:t>tumor</w:t>
      </w:r>
      <w:r w:rsidRPr="00147AD0">
        <w:rPr>
          <w:rFonts w:ascii="Times New Roman" w:hAnsi="Times New Roman"/>
          <w:sz w:val="24"/>
          <w:szCs w:val="24"/>
        </w:rPr>
        <w:t xml:space="preserve"> xenografts.  Mice were dosed with either vehicle, GSK2110183 or GSK2141795 daily for 7 days prior to </w:t>
      </w:r>
      <w:r w:rsidRPr="00147AD0">
        <w:rPr>
          <w:rFonts w:ascii="Times New Roman" w:hAnsi="Times New Roman"/>
          <w:sz w:val="24"/>
          <w:szCs w:val="24"/>
        </w:rPr>
        <w:lastRenderedPageBreak/>
        <w:t xml:space="preserve">harvesting </w:t>
      </w:r>
      <w:r w:rsidR="00AF31E6">
        <w:rPr>
          <w:rFonts w:ascii="Times New Roman" w:hAnsi="Times New Roman"/>
          <w:sz w:val="24"/>
          <w:szCs w:val="24"/>
        </w:rPr>
        <w:t>tumor</w:t>
      </w:r>
      <w:r w:rsidRPr="00147AD0">
        <w:rPr>
          <w:rFonts w:ascii="Times New Roman" w:hAnsi="Times New Roman"/>
          <w:sz w:val="24"/>
          <w:szCs w:val="24"/>
        </w:rPr>
        <w:t xml:space="preserve"> and blood at several time points out to three days (n=3/ group).  Protein lysates were prepared and the p</w:t>
      </w:r>
      <w:r>
        <w:rPr>
          <w:rFonts w:ascii="Times New Roman" w:hAnsi="Times New Roman"/>
          <w:sz w:val="24"/>
          <w:szCs w:val="24"/>
        </w:rPr>
        <w:t>hospho-</w:t>
      </w:r>
      <w:r w:rsidRPr="00147AD0">
        <w:rPr>
          <w:rFonts w:ascii="Times New Roman" w:hAnsi="Times New Roman"/>
          <w:sz w:val="24"/>
          <w:szCs w:val="24"/>
        </w:rPr>
        <w:t xml:space="preserve">PRAS40 ELISA was performed on </w:t>
      </w:r>
      <w:r w:rsidR="00AF31E6">
        <w:rPr>
          <w:rFonts w:ascii="Times New Roman" w:hAnsi="Times New Roman"/>
          <w:sz w:val="24"/>
          <w:szCs w:val="24"/>
        </w:rPr>
        <w:t>tumor</w:t>
      </w:r>
      <w:r w:rsidRPr="00147AD0">
        <w:rPr>
          <w:rFonts w:ascii="Times New Roman" w:hAnsi="Times New Roman"/>
          <w:sz w:val="24"/>
          <w:szCs w:val="24"/>
        </w:rPr>
        <w:t xml:space="preserve"> samples according to the methods described in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147AD0">
        <w:rPr>
          <w:rFonts w:ascii="Times New Roman" w:hAnsi="Times New Roman"/>
          <w:sz w:val="24"/>
          <w:szCs w:val="24"/>
        </w:rPr>
        <w:t xml:space="preserve"> main text.  Concentration of the test compounds was </w:t>
      </w:r>
      <w:r>
        <w:rPr>
          <w:rFonts w:ascii="Times New Roman" w:hAnsi="Times New Roman"/>
          <w:sz w:val="24"/>
          <w:szCs w:val="24"/>
        </w:rPr>
        <w:t>analy</w:t>
      </w:r>
      <w:r w:rsidR="001F5A3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ed</w:t>
      </w:r>
      <w:r w:rsidRPr="00147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HPLC/MS/</w:t>
      </w:r>
      <w:r w:rsidRPr="00147AD0">
        <w:rPr>
          <w:rFonts w:ascii="Times New Roman" w:hAnsi="Times New Roman"/>
          <w:sz w:val="24"/>
          <w:szCs w:val="24"/>
        </w:rPr>
        <w:t>MS analysis.</w:t>
      </w:r>
    </w:p>
    <w:p w:rsidR="003B3803" w:rsidRPr="00147AD0" w:rsidRDefault="003B3803" w:rsidP="00360E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803" w:rsidRPr="00147AD0" w:rsidRDefault="003B3803" w:rsidP="00360E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803" w:rsidRPr="00147AD0" w:rsidRDefault="003B3803" w:rsidP="00345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B3803" w:rsidRPr="00147AD0" w:rsidSect="009245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C8" w:rsidRDefault="00DF4EC8" w:rsidP="008D076A">
      <w:pPr>
        <w:spacing w:after="0" w:line="240" w:lineRule="auto"/>
      </w:pPr>
      <w:r>
        <w:separator/>
      </w:r>
    </w:p>
  </w:endnote>
  <w:endnote w:type="continuationSeparator" w:id="0">
    <w:p w:rsidR="00DF4EC8" w:rsidRDefault="00DF4EC8" w:rsidP="008D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65150"/>
      <w:docPartObj>
        <w:docPartGallery w:val="Page Numbers (Bottom of Page)"/>
        <w:docPartUnique/>
      </w:docPartObj>
    </w:sdtPr>
    <w:sdtContent>
      <w:p w:rsidR="008D076A" w:rsidRDefault="00A43544">
        <w:pPr>
          <w:pStyle w:val="Footer"/>
          <w:jc w:val="right"/>
        </w:pPr>
        <w:r>
          <w:fldChar w:fldCharType="begin"/>
        </w:r>
        <w:r w:rsidR="007D4067">
          <w:instrText xml:space="preserve"> PAGE   \* MERGEFORMAT </w:instrText>
        </w:r>
        <w:r>
          <w:fldChar w:fldCharType="separate"/>
        </w:r>
        <w:r w:rsidR="00546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76A" w:rsidRDefault="008D07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C8" w:rsidRDefault="00DF4EC8" w:rsidP="008D076A">
      <w:pPr>
        <w:spacing w:after="0" w:line="240" w:lineRule="auto"/>
      </w:pPr>
      <w:r>
        <w:separator/>
      </w:r>
    </w:p>
  </w:footnote>
  <w:footnote w:type="continuationSeparator" w:id="0">
    <w:p w:rsidR="00DF4EC8" w:rsidRDefault="00DF4EC8" w:rsidP="008D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6A" w:rsidRDefault="008D076A">
    <w:pPr>
      <w:pStyle w:val="Header"/>
    </w:pPr>
    <w:r>
      <w:tab/>
    </w:r>
    <w:r>
      <w:tab/>
      <w:t>Dumble et al</w:t>
    </w:r>
    <w:r w:rsidR="00850139">
      <w:t xml:space="preserve">, </w:t>
    </w:r>
    <w:r w:rsidR="005463F8">
      <w:t>Methods S1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CBC"/>
    <w:multiLevelType w:val="hybridMultilevel"/>
    <w:tmpl w:val="06BA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12593"/>
    <w:multiLevelType w:val="hybridMultilevel"/>
    <w:tmpl w:val="6C36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309B8"/>
    <w:multiLevelType w:val="hybridMultilevel"/>
    <w:tmpl w:val="E5CE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4654D3"/>
    <w:multiLevelType w:val="hybridMultilevel"/>
    <w:tmpl w:val="1B34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19274A"/>
    <w:multiLevelType w:val="hybridMultilevel"/>
    <w:tmpl w:val="6C36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F74EBB"/>
    <w:multiLevelType w:val="hybridMultilevel"/>
    <w:tmpl w:val="6418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60172"/>
    <w:multiLevelType w:val="hybridMultilevel"/>
    <w:tmpl w:val="D294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699"/>
    <w:rsid w:val="00001E8F"/>
    <w:rsid w:val="00005012"/>
    <w:rsid w:val="00011CAB"/>
    <w:rsid w:val="00015F58"/>
    <w:rsid w:val="00017840"/>
    <w:rsid w:val="00027D97"/>
    <w:rsid w:val="0003549D"/>
    <w:rsid w:val="000508EF"/>
    <w:rsid w:val="000511EC"/>
    <w:rsid w:val="000601B2"/>
    <w:rsid w:val="000620EC"/>
    <w:rsid w:val="00063726"/>
    <w:rsid w:val="00064BBB"/>
    <w:rsid w:val="000679C4"/>
    <w:rsid w:val="00070259"/>
    <w:rsid w:val="00071364"/>
    <w:rsid w:val="00075B6F"/>
    <w:rsid w:val="000778AA"/>
    <w:rsid w:val="000856E1"/>
    <w:rsid w:val="00086C95"/>
    <w:rsid w:val="00091B7E"/>
    <w:rsid w:val="00092E56"/>
    <w:rsid w:val="000A3EF2"/>
    <w:rsid w:val="000A6D32"/>
    <w:rsid w:val="000B35CB"/>
    <w:rsid w:val="000C4805"/>
    <w:rsid w:val="000C4B4C"/>
    <w:rsid w:val="000C71BA"/>
    <w:rsid w:val="000D22C5"/>
    <w:rsid w:val="000D41E9"/>
    <w:rsid w:val="000D4581"/>
    <w:rsid w:val="000D79D8"/>
    <w:rsid w:val="000E2EC2"/>
    <w:rsid w:val="000E4C96"/>
    <w:rsid w:val="000F5EC0"/>
    <w:rsid w:val="0010009B"/>
    <w:rsid w:val="00111FEF"/>
    <w:rsid w:val="00113101"/>
    <w:rsid w:val="00117D16"/>
    <w:rsid w:val="001207C0"/>
    <w:rsid w:val="00126380"/>
    <w:rsid w:val="001310DF"/>
    <w:rsid w:val="0013399B"/>
    <w:rsid w:val="0014047E"/>
    <w:rsid w:val="00147AD0"/>
    <w:rsid w:val="00147C7B"/>
    <w:rsid w:val="00154A4B"/>
    <w:rsid w:val="00157031"/>
    <w:rsid w:val="00161882"/>
    <w:rsid w:val="00162BD0"/>
    <w:rsid w:val="001653BC"/>
    <w:rsid w:val="00165D5C"/>
    <w:rsid w:val="001714DF"/>
    <w:rsid w:val="0017489D"/>
    <w:rsid w:val="00175279"/>
    <w:rsid w:val="001759D5"/>
    <w:rsid w:val="00176C5F"/>
    <w:rsid w:val="00177E0D"/>
    <w:rsid w:val="00182577"/>
    <w:rsid w:val="00184CD9"/>
    <w:rsid w:val="00186417"/>
    <w:rsid w:val="00191668"/>
    <w:rsid w:val="001916C5"/>
    <w:rsid w:val="001964D7"/>
    <w:rsid w:val="00196EAA"/>
    <w:rsid w:val="001A0792"/>
    <w:rsid w:val="001A226A"/>
    <w:rsid w:val="001A557F"/>
    <w:rsid w:val="001A6E5D"/>
    <w:rsid w:val="001B501D"/>
    <w:rsid w:val="001C37F1"/>
    <w:rsid w:val="001D192C"/>
    <w:rsid w:val="001D258A"/>
    <w:rsid w:val="001D2CFD"/>
    <w:rsid w:val="001D3DB2"/>
    <w:rsid w:val="001D5A1A"/>
    <w:rsid w:val="001D739E"/>
    <w:rsid w:val="001E298F"/>
    <w:rsid w:val="001F071F"/>
    <w:rsid w:val="001F14C1"/>
    <w:rsid w:val="001F32FE"/>
    <w:rsid w:val="001F445B"/>
    <w:rsid w:val="001F5A37"/>
    <w:rsid w:val="001F6818"/>
    <w:rsid w:val="00201C9C"/>
    <w:rsid w:val="00202E91"/>
    <w:rsid w:val="00207366"/>
    <w:rsid w:val="00215236"/>
    <w:rsid w:val="00216573"/>
    <w:rsid w:val="00224AF1"/>
    <w:rsid w:val="00227DBD"/>
    <w:rsid w:val="0023085A"/>
    <w:rsid w:val="00230872"/>
    <w:rsid w:val="00230C72"/>
    <w:rsid w:val="00236007"/>
    <w:rsid w:val="00240393"/>
    <w:rsid w:val="00240AA5"/>
    <w:rsid w:val="00240BDA"/>
    <w:rsid w:val="0024401F"/>
    <w:rsid w:val="002467F6"/>
    <w:rsid w:val="00246EC1"/>
    <w:rsid w:val="0025412A"/>
    <w:rsid w:val="00256F9F"/>
    <w:rsid w:val="002622F8"/>
    <w:rsid w:val="002640DE"/>
    <w:rsid w:val="00265E7B"/>
    <w:rsid w:val="0027325C"/>
    <w:rsid w:val="00284956"/>
    <w:rsid w:val="00285FDD"/>
    <w:rsid w:val="00291307"/>
    <w:rsid w:val="00294779"/>
    <w:rsid w:val="0029538F"/>
    <w:rsid w:val="002955AA"/>
    <w:rsid w:val="00296C90"/>
    <w:rsid w:val="00297B86"/>
    <w:rsid w:val="002A037D"/>
    <w:rsid w:val="002A3A79"/>
    <w:rsid w:val="002A4083"/>
    <w:rsid w:val="002B2035"/>
    <w:rsid w:val="002B461E"/>
    <w:rsid w:val="002C0A71"/>
    <w:rsid w:val="002D7CA9"/>
    <w:rsid w:val="002E55AC"/>
    <w:rsid w:val="002E6CD6"/>
    <w:rsid w:val="00300237"/>
    <w:rsid w:val="00302769"/>
    <w:rsid w:val="00306D62"/>
    <w:rsid w:val="003136C4"/>
    <w:rsid w:val="003152C2"/>
    <w:rsid w:val="0032502B"/>
    <w:rsid w:val="00325DB6"/>
    <w:rsid w:val="00331ED0"/>
    <w:rsid w:val="00341AA0"/>
    <w:rsid w:val="003447FF"/>
    <w:rsid w:val="00344B6A"/>
    <w:rsid w:val="00345747"/>
    <w:rsid w:val="00347718"/>
    <w:rsid w:val="00347FA2"/>
    <w:rsid w:val="00347FCD"/>
    <w:rsid w:val="00350C4F"/>
    <w:rsid w:val="0035287C"/>
    <w:rsid w:val="0035542C"/>
    <w:rsid w:val="003564F8"/>
    <w:rsid w:val="003571AF"/>
    <w:rsid w:val="00360CF8"/>
    <w:rsid w:val="00360E52"/>
    <w:rsid w:val="0036353F"/>
    <w:rsid w:val="00372277"/>
    <w:rsid w:val="00372CD8"/>
    <w:rsid w:val="00375100"/>
    <w:rsid w:val="0037744A"/>
    <w:rsid w:val="003A154B"/>
    <w:rsid w:val="003A49D4"/>
    <w:rsid w:val="003A7CFC"/>
    <w:rsid w:val="003B0879"/>
    <w:rsid w:val="003B3803"/>
    <w:rsid w:val="003B7426"/>
    <w:rsid w:val="003C43D1"/>
    <w:rsid w:val="003C4C01"/>
    <w:rsid w:val="003C718C"/>
    <w:rsid w:val="003D30BE"/>
    <w:rsid w:val="003D4038"/>
    <w:rsid w:val="003D716C"/>
    <w:rsid w:val="003F0B39"/>
    <w:rsid w:val="003F2774"/>
    <w:rsid w:val="003F409D"/>
    <w:rsid w:val="003F6FB4"/>
    <w:rsid w:val="004001E1"/>
    <w:rsid w:val="004022C9"/>
    <w:rsid w:val="0040357D"/>
    <w:rsid w:val="0040559A"/>
    <w:rsid w:val="004059E6"/>
    <w:rsid w:val="00405A8A"/>
    <w:rsid w:val="00406C9F"/>
    <w:rsid w:val="00407EA0"/>
    <w:rsid w:val="00415D50"/>
    <w:rsid w:val="00416241"/>
    <w:rsid w:val="00422B32"/>
    <w:rsid w:val="00431262"/>
    <w:rsid w:val="00436861"/>
    <w:rsid w:val="00441248"/>
    <w:rsid w:val="00446418"/>
    <w:rsid w:val="00467FE0"/>
    <w:rsid w:val="0047667B"/>
    <w:rsid w:val="0048062A"/>
    <w:rsid w:val="004878E8"/>
    <w:rsid w:val="00492E5B"/>
    <w:rsid w:val="004A380B"/>
    <w:rsid w:val="004A4D9D"/>
    <w:rsid w:val="004A5A78"/>
    <w:rsid w:val="004A5F5B"/>
    <w:rsid w:val="004A77F0"/>
    <w:rsid w:val="004B3AD6"/>
    <w:rsid w:val="004C1F68"/>
    <w:rsid w:val="004C41C3"/>
    <w:rsid w:val="004C565E"/>
    <w:rsid w:val="004C60E6"/>
    <w:rsid w:val="004D44DB"/>
    <w:rsid w:val="004E7627"/>
    <w:rsid w:val="004F0062"/>
    <w:rsid w:val="004F2A4D"/>
    <w:rsid w:val="00500D96"/>
    <w:rsid w:val="005057D4"/>
    <w:rsid w:val="00510B79"/>
    <w:rsid w:val="00526811"/>
    <w:rsid w:val="00530578"/>
    <w:rsid w:val="00536441"/>
    <w:rsid w:val="00537A24"/>
    <w:rsid w:val="00541C02"/>
    <w:rsid w:val="00542F76"/>
    <w:rsid w:val="005455C4"/>
    <w:rsid w:val="005463F8"/>
    <w:rsid w:val="00550F71"/>
    <w:rsid w:val="00556169"/>
    <w:rsid w:val="00571488"/>
    <w:rsid w:val="005738AF"/>
    <w:rsid w:val="00583BCF"/>
    <w:rsid w:val="00585DE5"/>
    <w:rsid w:val="005965BE"/>
    <w:rsid w:val="005A7C98"/>
    <w:rsid w:val="005C2B00"/>
    <w:rsid w:val="005C3A99"/>
    <w:rsid w:val="005C48B7"/>
    <w:rsid w:val="005C548E"/>
    <w:rsid w:val="005D1722"/>
    <w:rsid w:val="005D3D33"/>
    <w:rsid w:val="005D41F1"/>
    <w:rsid w:val="005D5C3D"/>
    <w:rsid w:val="005D786A"/>
    <w:rsid w:val="005E0EA2"/>
    <w:rsid w:val="005E2D98"/>
    <w:rsid w:val="005E4DAF"/>
    <w:rsid w:val="005E5433"/>
    <w:rsid w:val="005F2BA8"/>
    <w:rsid w:val="00600598"/>
    <w:rsid w:val="006048CC"/>
    <w:rsid w:val="00605015"/>
    <w:rsid w:val="00616ED4"/>
    <w:rsid w:val="00631C8C"/>
    <w:rsid w:val="00635F27"/>
    <w:rsid w:val="00641778"/>
    <w:rsid w:val="00645A2B"/>
    <w:rsid w:val="00650298"/>
    <w:rsid w:val="00670951"/>
    <w:rsid w:val="006709CD"/>
    <w:rsid w:val="00675670"/>
    <w:rsid w:val="00675B50"/>
    <w:rsid w:val="0067757F"/>
    <w:rsid w:val="006947EA"/>
    <w:rsid w:val="0069646A"/>
    <w:rsid w:val="006A0974"/>
    <w:rsid w:val="006A10F1"/>
    <w:rsid w:val="006A134C"/>
    <w:rsid w:val="006A309B"/>
    <w:rsid w:val="006A6036"/>
    <w:rsid w:val="006A7137"/>
    <w:rsid w:val="006B0D3A"/>
    <w:rsid w:val="006B2963"/>
    <w:rsid w:val="006B57DB"/>
    <w:rsid w:val="006B7FD0"/>
    <w:rsid w:val="006C050F"/>
    <w:rsid w:val="006E0C1C"/>
    <w:rsid w:val="006E2B19"/>
    <w:rsid w:val="006F3DC4"/>
    <w:rsid w:val="006F4CBA"/>
    <w:rsid w:val="00701059"/>
    <w:rsid w:val="007015F5"/>
    <w:rsid w:val="007053F1"/>
    <w:rsid w:val="00711119"/>
    <w:rsid w:val="0071492D"/>
    <w:rsid w:val="00716406"/>
    <w:rsid w:val="00717E11"/>
    <w:rsid w:val="00720556"/>
    <w:rsid w:val="00721485"/>
    <w:rsid w:val="007234D9"/>
    <w:rsid w:val="007261F9"/>
    <w:rsid w:val="00726E16"/>
    <w:rsid w:val="00727916"/>
    <w:rsid w:val="00733199"/>
    <w:rsid w:val="00734BD2"/>
    <w:rsid w:val="00735389"/>
    <w:rsid w:val="00740305"/>
    <w:rsid w:val="007411D8"/>
    <w:rsid w:val="00741CAE"/>
    <w:rsid w:val="00743D8D"/>
    <w:rsid w:val="00745D35"/>
    <w:rsid w:val="00746BC1"/>
    <w:rsid w:val="007476E5"/>
    <w:rsid w:val="007479CD"/>
    <w:rsid w:val="00750C71"/>
    <w:rsid w:val="0075629B"/>
    <w:rsid w:val="007600EB"/>
    <w:rsid w:val="00761855"/>
    <w:rsid w:val="00762BEF"/>
    <w:rsid w:val="00770F26"/>
    <w:rsid w:val="007719E8"/>
    <w:rsid w:val="00773807"/>
    <w:rsid w:val="00775C7F"/>
    <w:rsid w:val="00780166"/>
    <w:rsid w:val="007825A6"/>
    <w:rsid w:val="00783E82"/>
    <w:rsid w:val="007856E7"/>
    <w:rsid w:val="00785E09"/>
    <w:rsid w:val="007958D1"/>
    <w:rsid w:val="007A3F93"/>
    <w:rsid w:val="007A6462"/>
    <w:rsid w:val="007B1509"/>
    <w:rsid w:val="007B1FB9"/>
    <w:rsid w:val="007B7DF0"/>
    <w:rsid w:val="007B7E2A"/>
    <w:rsid w:val="007C082F"/>
    <w:rsid w:val="007C792B"/>
    <w:rsid w:val="007D1917"/>
    <w:rsid w:val="007D4067"/>
    <w:rsid w:val="007E0A99"/>
    <w:rsid w:val="007E5B3F"/>
    <w:rsid w:val="007F1F70"/>
    <w:rsid w:val="007F43A6"/>
    <w:rsid w:val="007F48C3"/>
    <w:rsid w:val="008025B4"/>
    <w:rsid w:val="00803EA3"/>
    <w:rsid w:val="00803F7A"/>
    <w:rsid w:val="00804F8D"/>
    <w:rsid w:val="0080649C"/>
    <w:rsid w:val="00807DBE"/>
    <w:rsid w:val="00812C62"/>
    <w:rsid w:val="00812E79"/>
    <w:rsid w:val="00813AF7"/>
    <w:rsid w:val="00813B6B"/>
    <w:rsid w:val="00816A15"/>
    <w:rsid w:val="00824152"/>
    <w:rsid w:val="00824BB0"/>
    <w:rsid w:val="00824DF8"/>
    <w:rsid w:val="00831FE8"/>
    <w:rsid w:val="0084034D"/>
    <w:rsid w:val="00846BCC"/>
    <w:rsid w:val="00847807"/>
    <w:rsid w:val="00850139"/>
    <w:rsid w:val="00850386"/>
    <w:rsid w:val="00851A70"/>
    <w:rsid w:val="00857F0C"/>
    <w:rsid w:val="00863848"/>
    <w:rsid w:val="008650CB"/>
    <w:rsid w:val="00866AEA"/>
    <w:rsid w:val="008702EC"/>
    <w:rsid w:val="008714BF"/>
    <w:rsid w:val="00881528"/>
    <w:rsid w:val="00884757"/>
    <w:rsid w:val="008854B1"/>
    <w:rsid w:val="008929EA"/>
    <w:rsid w:val="008A10E8"/>
    <w:rsid w:val="008A331C"/>
    <w:rsid w:val="008A68D6"/>
    <w:rsid w:val="008B0C26"/>
    <w:rsid w:val="008C0CE9"/>
    <w:rsid w:val="008C0F86"/>
    <w:rsid w:val="008C0F88"/>
    <w:rsid w:val="008C24FF"/>
    <w:rsid w:val="008C5484"/>
    <w:rsid w:val="008D076A"/>
    <w:rsid w:val="008D4930"/>
    <w:rsid w:val="008D57A7"/>
    <w:rsid w:val="008E2BB6"/>
    <w:rsid w:val="008F4130"/>
    <w:rsid w:val="00910282"/>
    <w:rsid w:val="0091139B"/>
    <w:rsid w:val="00911C7D"/>
    <w:rsid w:val="00912AA2"/>
    <w:rsid w:val="009166A2"/>
    <w:rsid w:val="009209F5"/>
    <w:rsid w:val="00920FA6"/>
    <w:rsid w:val="009211F6"/>
    <w:rsid w:val="009245C4"/>
    <w:rsid w:val="0092773B"/>
    <w:rsid w:val="0093156E"/>
    <w:rsid w:val="00933536"/>
    <w:rsid w:val="00933968"/>
    <w:rsid w:val="0093627F"/>
    <w:rsid w:val="0093650B"/>
    <w:rsid w:val="00940E03"/>
    <w:rsid w:val="00940FFF"/>
    <w:rsid w:val="009416CF"/>
    <w:rsid w:val="009443CC"/>
    <w:rsid w:val="00946E7A"/>
    <w:rsid w:val="009525FC"/>
    <w:rsid w:val="00956EB7"/>
    <w:rsid w:val="00960EDD"/>
    <w:rsid w:val="0096298D"/>
    <w:rsid w:val="00970DA1"/>
    <w:rsid w:val="00976ADD"/>
    <w:rsid w:val="009802BD"/>
    <w:rsid w:val="0098282C"/>
    <w:rsid w:val="00983763"/>
    <w:rsid w:val="009864A8"/>
    <w:rsid w:val="009907D8"/>
    <w:rsid w:val="009A01FA"/>
    <w:rsid w:val="009A09A1"/>
    <w:rsid w:val="009A2141"/>
    <w:rsid w:val="009A355C"/>
    <w:rsid w:val="009A51C3"/>
    <w:rsid w:val="009A5B04"/>
    <w:rsid w:val="009A6B1F"/>
    <w:rsid w:val="009B387D"/>
    <w:rsid w:val="009B4154"/>
    <w:rsid w:val="009B6923"/>
    <w:rsid w:val="009C3732"/>
    <w:rsid w:val="009C6E09"/>
    <w:rsid w:val="009D22E5"/>
    <w:rsid w:val="009D2515"/>
    <w:rsid w:val="009D2F42"/>
    <w:rsid w:val="009D6DC7"/>
    <w:rsid w:val="009E333F"/>
    <w:rsid w:val="009E4B2D"/>
    <w:rsid w:val="00A028A4"/>
    <w:rsid w:val="00A07961"/>
    <w:rsid w:val="00A11365"/>
    <w:rsid w:val="00A14CBF"/>
    <w:rsid w:val="00A24F9C"/>
    <w:rsid w:val="00A369E5"/>
    <w:rsid w:val="00A41D54"/>
    <w:rsid w:val="00A43544"/>
    <w:rsid w:val="00A466A1"/>
    <w:rsid w:val="00A51168"/>
    <w:rsid w:val="00A51177"/>
    <w:rsid w:val="00A555BA"/>
    <w:rsid w:val="00A55BB1"/>
    <w:rsid w:val="00A6476E"/>
    <w:rsid w:val="00A6532A"/>
    <w:rsid w:val="00A67DF5"/>
    <w:rsid w:val="00A7268B"/>
    <w:rsid w:val="00A73F3A"/>
    <w:rsid w:val="00A74D09"/>
    <w:rsid w:val="00A757E0"/>
    <w:rsid w:val="00A776F5"/>
    <w:rsid w:val="00A82E87"/>
    <w:rsid w:val="00A855DA"/>
    <w:rsid w:val="00A943F5"/>
    <w:rsid w:val="00AA77B5"/>
    <w:rsid w:val="00AB00FB"/>
    <w:rsid w:val="00AB1B0F"/>
    <w:rsid w:val="00AB1D57"/>
    <w:rsid w:val="00AB3D97"/>
    <w:rsid w:val="00AB4819"/>
    <w:rsid w:val="00AC3275"/>
    <w:rsid w:val="00AD09FF"/>
    <w:rsid w:val="00AD1606"/>
    <w:rsid w:val="00AE1C1F"/>
    <w:rsid w:val="00AE67DA"/>
    <w:rsid w:val="00AE6AEB"/>
    <w:rsid w:val="00AE721F"/>
    <w:rsid w:val="00AF0970"/>
    <w:rsid w:val="00AF0A4F"/>
    <w:rsid w:val="00AF31E6"/>
    <w:rsid w:val="00B02861"/>
    <w:rsid w:val="00B0483E"/>
    <w:rsid w:val="00B22140"/>
    <w:rsid w:val="00B22C5C"/>
    <w:rsid w:val="00B314B5"/>
    <w:rsid w:val="00B36EB0"/>
    <w:rsid w:val="00B41526"/>
    <w:rsid w:val="00B455A0"/>
    <w:rsid w:val="00B4628C"/>
    <w:rsid w:val="00B47B30"/>
    <w:rsid w:val="00B51975"/>
    <w:rsid w:val="00B5637D"/>
    <w:rsid w:val="00B56651"/>
    <w:rsid w:val="00B60507"/>
    <w:rsid w:val="00B6313E"/>
    <w:rsid w:val="00B660BC"/>
    <w:rsid w:val="00B662C7"/>
    <w:rsid w:val="00B67388"/>
    <w:rsid w:val="00B7089A"/>
    <w:rsid w:val="00B70A5A"/>
    <w:rsid w:val="00B71A23"/>
    <w:rsid w:val="00B76672"/>
    <w:rsid w:val="00B77DA8"/>
    <w:rsid w:val="00B80BDB"/>
    <w:rsid w:val="00B86745"/>
    <w:rsid w:val="00B90F23"/>
    <w:rsid w:val="00B9174E"/>
    <w:rsid w:val="00B93025"/>
    <w:rsid w:val="00B936BF"/>
    <w:rsid w:val="00B95359"/>
    <w:rsid w:val="00B9538E"/>
    <w:rsid w:val="00B9602B"/>
    <w:rsid w:val="00B97696"/>
    <w:rsid w:val="00B97EE1"/>
    <w:rsid w:val="00BA0C0A"/>
    <w:rsid w:val="00BB023B"/>
    <w:rsid w:val="00BB1201"/>
    <w:rsid w:val="00BB65CE"/>
    <w:rsid w:val="00BB6666"/>
    <w:rsid w:val="00BB710B"/>
    <w:rsid w:val="00BB79CA"/>
    <w:rsid w:val="00BC4D04"/>
    <w:rsid w:val="00BD46C4"/>
    <w:rsid w:val="00BD6A31"/>
    <w:rsid w:val="00BD7337"/>
    <w:rsid w:val="00BE0F71"/>
    <w:rsid w:val="00BE1812"/>
    <w:rsid w:val="00BE2F90"/>
    <w:rsid w:val="00BE309B"/>
    <w:rsid w:val="00BF41A1"/>
    <w:rsid w:val="00BF58CA"/>
    <w:rsid w:val="00C005DF"/>
    <w:rsid w:val="00C00999"/>
    <w:rsid w:val="00C15785"/>
    <w:rsid w:val="00C22253"/>
    <w:rsid w:val="00C23CDA"/>
    <w:rsid w:val="00C329D4"/>
    <w:rsid w:val="00C32D0C"/>
    <w:rsid w:val="00C34BC5"/>
    <w:rsid w:val="00C3515F"/>
    <w:rsid w:val="00C35F78"/>
    <w:rsid w:val="00C41F48"/>
    <w:rsid w:val="00C448F5"/>
    <w:rsid w:val="00C44DFA"/>
    <w:rsid w:val="00C47604"/>
    <w:rsid w:val="00C50F47"/>
    <w:rsid w:val="00C53B6F"/>
    <w:rsid w:val="00C558FC"/>
    <w:rsid w:val="00C6348E"/>
    <w:rsid w:val="00C65CD3"/>
    <w:rsid w:val="00C748A5"/>
    <w:rsid w:val="00C752B2"/>
    <w:rsid w:val="00C77425"/>
    <w:rsid w:val="00C81E1C"/>
    <w:rsid w:val="00CA2307"/>
    <w:rsid w:val="00CA4501"/>
    <w:rsid w:val="00CB106F"/>
    <w:rsid w:val="00CB1999"/>
    <w:rsid w:val="00CB5AC0"/>
    <w:rsid w:val="00CC069F"/>
    <w:rsid w:val="00CC263E"/>
    <w:rsid w:val="00CC2771"/>
    <w:rsid w:val="00CC6A8B"/>
    <w:rsid w:val="00CC6AE2"/>
    <w:rsid w:val="00CC7A0C"/>
    <w:rsid w:val="00CD3540"/>
    <w:rsid w:val="00CE13C1"/>
    <w:rsid w:val="00CE51F8"/>
    <w:rsid w:val="00CE5287"/>
    <w:rsid w:val="00CE5302"/>
    <w:rsid w:val="00CE5B9B"/>
    <w:rsid w:val="00CE74D8"/>
    <w:rsid w:val="00CF138E"/>
    <w:rsid w:val="00D04162"/>
    <w:rsid w:val="00D05251"/>
    <w:rsid w:val="00D15369"/>
    <w:rsid w:val="00D15A7D"/>
    <w:rsid w:val="00D20186"/>
    <w:rsid w:val="00D24FC7"/>
    <w:rsid w:val="00D31E29"/>
    <w:rsid w:val="00D34D6A"/>
    <w:rsid w:val="00D35615"/>
    <w:rsid w:val="00D35D6E"/>
    <w:rsid w:val="00D417C7"/>
    <w:rsid w:val="00D50A3B"/>
    <w:rsid w:val="00D5352F"/>
    <w:rsid w:val="00D5675E"/>
    <w:rsid w:val="00D62DCF"/>
    <w:rsid w:val="00D66F34"/>
    <w:rsid w:val="00D762F3"/>
    <w:rsid w:val="00D84696"/>
    <w:rsid w:val="00D87F92"/>
    <w:rsid w:val="00D93BA1"/>
    <w:rsid w:val="00DA15FC"/>
    <w:rsid w:val="00DA3084"/>
    <w:rsid w:val="00DB3364"/>
    <w:rsid w:val="00DB4328"/>
    <w:rsid w:val="00DB6045"/>
    <w:rsid w:val="00DB6F45"/>
    <w:rsid w:val="00DB703F"/>
    <w:rsid w:val="00DB7122"/>
    <w:rsid w:val="00DC1CDD"/>
    <w:rsid w:val="00DC2929"/>
    <w:rsid w:val="00DC51AE"/>
    <w:rsid w:val="00DC77BC"/>
    <w:rsid w:val="00DD2CF7"/>
    <w:rsid w:val="00DD431D"/>
    <w:rsid w:val="00DE6B62"/>
    <w:rsid w:val="00DF4EC8"/>
    <w:rsid w:val="00E05343"/>
    <w:rsid w:val="00E06727"/>
    <w:rsid w:val="00E14ED1"/>
    <w:rsid w:val="00E16705"/>
    <w:rsid w:val="00E236AE"/>
    <w:rsid w:val="00E263E7"/>
    <w:rsid w:val="00E3483C"/>
    <w:rsid w:val="00E3500E"/>
    <w:rsid w:val="00E36668"/>
    <w:rsid w:val="00E374AF"/>
    <w:rsid w:val="00E4155F"/>
    <w:rsid w:val="00E43686"/>
    <w:rsid w:val="00E464C6"/>
    <w:rsid w:val="00E61791"/>
    <w:rsid w:val="00E62512"/>
    <w:rsid w:val="00E62B93"/>
    <w:rsid w:val="00E71BC4"/>
    <w:rsid w:val="00E73A7F"/>
    <w:rsid w:val="00E764F2"/>
    <w:rsid w:val="00E802F5"/>
    <w:rsid w:val="00E80FBB"/>
    <w:rsid w:val="00E825B6"/>
    <w:rsid w:val="00EA15F3"/>
    <w:rsid w:val="00EB23D7"/>
    <w:rsid w:val="00EB634D"/>
    <w:rsid w:val="00EB6D1C"/>
    <w:rsid w:val="00EB7F90"/>
    <w:rsid w:val="00EC38A3"/>
    <w:rsid w:val="00EC55FA"/>
    <w:rsid w:val="00EC6621"/>
    <w:rsid w:val="00ED7949"/>
    <w:rsid w:val="00EE5EDB"/>
    <w:rsid w:val="00EF184A"/>
    <w:rsid w:val="00EF1C5D"/>
    <w:rsid w:val="00F01B42"/>
    <w:rsid w:val="00F02867"/>
    <w:rsid w:val="00F07F39"/>
    <w:rsid w:val="00F11BF7"/>
    <w:rsid w:val="00F128A1"/>
    <w:rsid w:val="00F13CE1"/>
    <w:rsid w:val="00F147A5"/>
    <w:rsid w:val="00F14ACB"/>
    <w:rsid w:val="00F15B87"/>
    <w:rsid w:val="00F15EE8"/>
    <w:rsid w:val="00F168E8"/>
    <w:rsid w:val="00F172E2"/>
    <w:rsid w:val="00F175C9"/>
    <w:rsid w:val="00F17D37"/>
    <w:rsid w:val="00F215A1"/>
    <w:rsid w:val="00F22B4E"/>
    <w:rsid w:val="00F23610"/>
    <w:rsid w:val="00F240BA"/>
    <w:rsid w:val="00F27A91"/>
    <w:rsid w:val="00F31D85"/>
    <w:rsid w:val="00F43063"/>
    <w:rsid w:val="00F43331"/>
    <w:rsid w:val="00F50974"/>
    <w:rsid w:val="00F5491F"/>
    <w:rsid w:val="00F606DB"/>
    <w:rsid w:val="00F6119D"/>
    <w:rsid w:val="00F621A6"/>
    <w:rsid w:val="00F74254"/>
    <w:rsid w:val="00F74FED"/>
    <w:rsid w:val="00F77B2D"/>
    <w:rsid w:val="00F844C0"/>
    <w:rsid w:val="00F87C63"/>
    <w:rsid w:val="00F90B65"/>
    <w:rsid w:val="00F94660"/>
    <w:rsid w:val="00F947CA"/>
    <w:rsid w:val="00F95C0E"/>
    <w:rsid w:val="00F97F0A"/>
    <w:rsid w:val="00FA7F91"/>
    <w:rsid w:val="00FB047E"/>
    <w:rsid w:val="00FB21FB"/>
    <w:rsid w:val="00FB2E1D"/>
    <w:rsid w:val="00FB38C0"/>
    <w:rsid w:val="00FC2694"/>
    <w:rsid w:val="00FC47C9"/>
    <w:rsid w:val="00FC7D3B"/>
    <w:rsid w:val="00FD2F50"/>
    <w:rsid w:val="00FD6D1D"/>
    <w:rsid w:val="00FD781A"/>
    <w:rsid w:val="00FE3202"/>
    <w:rsid w:val="00FE36FA"/>
    <w:rsid w:val="00FE388D"/>
    <w:rsid w:val="00FE78FC"/>
    <w:rsid w:val="00FF1DEB"/>
    <w:rsid w:val="00FF22C7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131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3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31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310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DB6"/>
    <w:pPr>
      <w:ind w:left="720"/>
      <w:contextualSpacing/>
    </w:pPr>
  </w:style>
  <w:style w:type="paragraph" w:styleId="Revision">
    <w:name w:val="Revision"/>
    <w:hidden/>
    <w:uiPriority w:val="99"/>
    <w:semiHidden/>
    <w:rsid w:val="00F15EE8"/>
  </w:style>
  <w:style w:type="paragraph" w:styleId="DocumentMap">
    <w:name w:val="Document Map"/>
    <w:basedOn w:val="Normal"/>
    <w:link w:val="DocumentMapChar"/>
    <w:uiPriority w:val="99"/>
    <w:semiHidden/>
    <w:rsid w:val="00492E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2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76A"/>
  </w:style>
  <w:style w:type="paragraph" w:styleId="Footer">
    <w:name w:val="footer"/>
    <w:basedOn w:val="Normal"/>
    <w:link w:val="FooterChar"/>
    <w:uiPriority w:val="99"/>
    <w:unhideWhenUsed/>
    <w:rsid w:val="008D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131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3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31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310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DB6"/>
    <w:pPr>
      <w:ind w:left="720"/>
      <w:contextualSpacing/>
    </w:pPr>
  </w:style>
  <w:style w:type="paragraph" w:styleId="Revision">
    <w:name w:val="Revision"/>
    <w:hidden/>
    <w:uiPriority w:val="99"/>
    <w:semiHidden/>
    <w:rsid w:val="00F15EE8"/>
  </w:style>
  <w:style w:type="paragraph" w:styleId="DocumentMap">
    <w:name w:val="Document Map"/>
    <w:basedOn w:val="Normal"/>
    <w:link w:val="DocumentMapChar"/>
    <w:uiPriority w:val="99"/>
    <w:semiHidden/>
    <w:rsid w:val="00492E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2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76A"/>
  </w:style>
  <w:style w:type="paragraph" w:styleId="Footer">
    <w:name w:val="footer"/>
    <w:basedOn w:val="Normal"/>
    <w:link w:val="FooterChar"/>
    <w:uiPriority w:val="99"/>
    <w:unhideWhenUsed/>
    <w:rsid w:val="008D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1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17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77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of novel AKT inhibitors with synergistic anti-tumor effect in combination with MEK inhibitor</vt:lpstr>
    </vt:vector>
  </TitlesOfParts>
  <Company>Enzon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of novel AKT inhibitors with synergistic anti-tumor effect in combination with MEK inhibitor</dc:title>
  <dc:creator>mdumble</dc:creator>
  <cp:lastModifiedBy>rk98733</cp:lastModifiedBy>
  <cp:revision>3</cp:revision>
  <cp:lastPrinted>2013-05-14T22:21:00Z</cp:lastPrinted>
  <dcterms:created xsi:type="dcterms:W3CDTF">2014-06-04T20:19:00Z</dcterms:created>
  <dcterms:modified xsi:type="dcterms:W3CDTF">2014-06-04T20:51:00Z</dcterms:modified>
</cp:coreProperties>
</file>