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AE" w:rsidRPr="00346536" w:rsidRDefault="00834BAE" w:rsidP="00834BAE">
      <w:pPr>
        <w:shd w:val="clear" w:color="auto" w:fill="FFFFFF"/>
        <w:spacing w:line="480" w:lineRule="auto"/>
        <w:rPr>
          <w:rFonts w:cs="Times New Roman"/>
          <w:b/>
          <w:bCs/>
          <w:spacing w:val="5"/>
        </w:rPr>
      </w:pPr>
      <w:bookmarkStart w:id="0" w:name="_Ref349664562"/>
      <w:r w:rsidRPr="00346536">
        <w:rPr>
          <w:rFonts w:cs="Times New Roman"/>
          <w:b/>
          <w:bCs/>
          <w:spacing w:val="5"/>
        </w:rPr>
        <w:t xml:space="preserve">Table </w:t>
      </w:r>
      <w:r>
        <w:rPr>
          <w:rFonts w:cs="Times New Roman"/>
          <w:b/>
          <w:bCs/>
          <w:spacing w:val="5"/>
        </w:rPr>
        <w:t>S</w:t>
      </w:r>
      <w:bookmarkEnd w:id="0"/>
      <w:r>
        <w:rPr>
          <w:rFonts w:cs="Times New Roman"/>
          <w:b/>
          <w:bCs/>
          <w:spacing w:val="5"/>
        </w:rPr>
        <w:t>1.</w:t>
      </w:r>
      <w:r w:rsidRPr="00346536">
        <w:rPr>
          <w:rFonts w:cs="Times New Roman"/>
          <w:b/>
          <w:bCs/>
          <w:spacing w:val="5"/>
          <w:lang w:val="en-US"/>
        </w:rPr>
        <w:t xml:space="preserve"> Empirical distributions for the heterogeneity variance (</w:t>
      </w:r>
      <w:r w:rsidRPr="00346536">
        <w:rPr>
          <w:rFonts w:cs="Times New Roman"/>
          <w:b/>
          <w:bCs/>
          <w:spacing w:val="5"/>
          <w:lang w:val="el-GR"/>
        </w:rPr>
        <w:t>τ</w:t>
      </w:r>
      <w:r w:rsidRPr="00346536">
        <w:rPr>
          <w:rFonts w:cs="Times New Roman"/>
          <w:b/>
          <w:bCs/>
          <w:spacing w:val="5"/>
          <w:vertAlign w:val="superscript"/>
          <w:lang w:val="en-US"/>
        </w:rPr>
        <w:t>2</w:t>
      </w:r>
      <w:r w:rsidRPr="00346536">
        <w:rPr>
          <w:rFonts w:cs="Times New Roman"/>
          <w:b/>
          <w:bCs/>
          <w:spacing w:val="5"/>
          <w:lang w:val="en-US"/>
        </w:rPr>
        <w:t xml:space="preserve">) of log odds ratios </w:t>
      </w:r>
    </w:p>
    <w:tbl>
      <w:tblPr>
        <w:tblW w:w="8747" w:type="dxa"/>
        <w:jc w:val="center"/>
        <w:tblInd w:w="-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2011"/>
        <w:gridCol w:w="2437"/>
        <w:gridCol w:w="1998"/>
      </w:tblGrid>
      <w:tr w:rsidR="00834BAE" w:rsidRPr="00346536" w:rsidTr="00BA76B7">
        <w:trPr>
          <w:trHeight w:val="634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AE" w:rsidRPr="00346536" w:rsidRDefault="00834BAE" w:rsidP="00BA76B7">
            <w:pPr>
              <w:shd w:val="clear" w:color="auto" w:fill="FFFFFF"/>
              <w:spacing w:line="276" w:lineRule="auto"/>
              <w:rPr>
                <w:rFonts w:cs="Times New Roman"/>
                <w:spacing w:val="5"/>
                <w:lang w:val="it-IT"/>
              </w:rPr>
            </w:pPr>
            <w:r w:rsidRPr="00346536">
              <w:rPr>
                <w:rFonts w:cs="Times New Roman"/>
                <w:b/>
                <w:spacing w:val="5"/>
                <w:lang w:val="en-US"/>
              </w:rPr>
              <w:t>Outcome type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AE" w:rsidRPr="00346536" w:rsidRDefault="00834BAE" w:rsidP="00BA76B7">
            <w:pPr>
              <w:shd w:val="clear" w:color="auto" w:fill="FFFFFF"/>
              <w:spacing w:line="276" w:lineRule="auto"/>
              <w:rPr>
                <w:rFonts w:cs="Times New Roman"/>
                <w:spacing w:val="5"/>
                <w:lang w:val="it-IT"/>
              </w:rPr>
            </w:pPr>
            <w:r w:rsidRPr="00346536">
              <w:rPr>
                <w:rFonts w:cs="Times New Roman"/>
                <w:b/>
                <w:spacing w:val="5"/>
                <w:lang w:val="en-US"/>
              </w:rPr>
              <w:t xml:space="preserve">Pharmacological </w:t>
            </w:r>
            <w:r w:rsidRPr="00346536">
              <w:rPr>
                <w:rFonts w:cs="Times New Roman"/>
                <w:b/>
                <w:i/>
                <w:spacing w:val="5"/>
                <w:lang w:val="en-US"/>
              </w:rPr>
              <w:t>vs.</w:t>
            </w:r>
            <w:r w:rsidRPr="00346536">
              <w:rPr>
                <w:rFonts w:cs="Times New Roman"/>
                <w:b/>
                <w:spacing w:val="5"/>
                <w:lang w:val="en-US"/>
              </w:rPr>
              <w:t xml:space="preserve"> placebo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AE" w:rsidRPr="00346536" w:rsidRDefault="00834BAE" w:rsidP="00BA76B7">
            <w:pPr>
              <w:shd w:val="clear" w:color="auto" w:fill="FFFFFF"/>
              <w:spacing w:line="276" w:lineRule="auto"/>
              <w:rPr>
                <w:rFonts w:cs="Times New Roman"/>
                <w:spacing w:val="5"/>
                <w:lang w:val="it-IT"/>
              </w:rPr>
            </w:pPr>
            <w:r w:rsidRPr="00346536">
              <w:rPr>
                <w:rFonts w:cs="Times New Roman"/>
                <w:b/>
                <w:spacing w:val="5"/>
                <w:lang w:val="en-US"/>
              </w:rPr>
              <w:t xml:space="preserve">Pharmacological </w:t>
            </w:r>
            <w:r w:rsidRPr="00346536">
              <w:rPr>
                <w:rFonts w:cs="Times New Roman"/>
                <w:b/>
                <w:i/>
                <w:spacing w:val="5"/>
                <w:lang w:val="en-US"/>
              </w:rPr>
              <w:t>vs.</w:t>
            </w:r>
            <w:r w:rsidRPr="00346536">
              <w:rPr>
                <w:rFonts w:cs="Times New Roman"/>
                <w:b/>
                <w:spacing w:val="5"/>
                <w:lang w:val="en-US"/>
              </w:rPr>
              <w:t xml:space="preserve"> pharmacological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AE" w:rsidRPr="00346536" w:rsidRDefault="00834BAE" w:rsidP="00BA76B7">
            <w:pPr>
              <w:shd w:val="clear" w:color="auto" w:fill="FFFFFF"/>
              <w:spacing w:line="276" w:lineRule="auto"/>
              <w:rPr>
                <w:rFonts w:cs="Times New Roman"/>
                <w:spacing w:val="5"/>
                <w:lang w:val="it-IT"/>
              </w:rPr>
            </w:pPr>
            <w:r w:rsidRPr="00346536">
              <w:rPr>
                <w:rFonts w:cs="Times New Roman"/>
                <w:b/>
                <w:spacing w:val="5"/>
                <w:lang w:val="en-US"/>
              </w:rPr>
              <w:t>Any non-pharmacological</w:t>
            </w:r>
          </w:p>
        </w:tc>
      </w:tr>
      <w:tr w:rsidR="00834BAE" w:rsidRPr="00346536" w:rsidTr="00BA76B7">
        <w:trPr>
          <w:trHeight w:val="395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AE" w:rsidRPr="00346536" w:rsidRDefault="00834BAE" w:rsidP="00BA76B7">
            <w:pPr>
              <w:shd w:val="clear" w:color="auto" w:fill="FFFFFF"/>
              <w:spacing w:line="276" w:lineRule="auto"/>
              <w:rPr>
                <w:rFonts w:cs="Times New Roman"/>
                <w:b/>
                <w:spacing w:val="5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AE" w:rsidRPr="00346536" w:rsidRDefault="00834BAE" w:rsidP="00BA76B7">
            <w:pPr>
              <w:shd w:val="clear" w:color="auto" w:fill="FFFFFF"/>
              <w:spacing w:line="276" w:lineRule="auto"/>
              <w:rPr>
                <w:rFonts w:cs="Times New Roman"/>
                <w:spacing w:val="5"/>
                <w:lang w:val="en-US"/>
              </w:rPr>
            </w:pPr>
            <w:r w:rsidRPr="00346536">
              <w:rPr>
                <w:rFonts w:cs="Times New Roman"/>
                <w:spacing w:val="5"/>
                <w:lang w:val="en-US"/>
              </w:rPr>
              <w:t xml:space="preserve">50% </w:t>
            </w:r>
            <w:proofErr w:type="spellStart"/>
            <w:r w:rsidRPr="00346536">
              <w:rPr>
                <w:rFonts w:cs="Times New Roman"/>
                <w:spacing w:val="5"/>
                <w:lang w:val="en-US"/>
              </w:rPr>
              <w:t>quantile</w:t>
            </w:r>
            <w:proofErr w:type="spellEnd"/>
          </w:p>
          <w:p w:rsidR="00834BAE" w:rsidRPr="00346536" w:rsidRDefault="00834BAE" w:rsidP="00BA76B7">
            <w:pPr>
              <w:shd w:val="clear" w:color="auto" w:fill="FFFFFF"/>
              <w:spacing w:line="276" w:lineRule="auto"/>
              <w:rPr>
                <w:rFonts w:cs="Times New Roman"/>
                <w:spacing w:val="5"/>
                <w:lang w:val="en-US"/>
              </w:rPr>
            </w:pPr>
            <w:r w:rsidRPr="00346536">
              <w:rPr>
                <w:rFonts w:cs="Times New Roman"/>
                <w:spacing w:val="5"/>
                <w:lang w:val="en-US"/>
              </w:rPr>
              <w:t xml:space="preserve">75% </w:t>
            </w:r>
            <w:proofErr w:type="spellStart"/>
            <w:r w:rsidRPr="00346536">
              <w:rPr>
                <w:rFonts w:cs="Times New Roman"/>
                <w:spacing w:val="5"/>
                <w:lang w:val="en-US"/>
              </w:rPr>
              <w:t>quantile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AE" w:rsidRPr="00346536" w:rsidRDefault="00834BAE" w:rsidP="00BA76B7">
            <w:pPr>
              <w:shd w:val="clear" w:color="auto" w:fill="FFFFFF"/>
              <w:spacing w:line="276" w:lineRule="auto"/>
              <w:rPr>
                <w:rFonts w:cs="Times New Roman"/>
                <w:spacing w:val="5"/>
                <w:lang w:val="en-US"/>
              </w:rPr>
            </w:pPr>
            <w:r w:rsidRPr="00346536">
              <w:rPr>
                <w:rFonts w:cs="Times New Roman"/>
                <w:spacing w:val="5"/>
                <w:lang w:val="en-US"/>
              </w:rPr>
              <w:t xml:space="preserve">50% </w:t>
            </w:r>
            <w:proofErr w:type="spellStart"/>
            <w:r w:rsidRPr="00346536">
              <w:rPr>
                <w:rFonts w:cs="Times New Roman"/>
                <w:spacing w:val="5"/>
                <w:lang w:val="en-US"/>
              </w:rPr>
              <w:t>quantile</w:t>
            </w:r>
            <w:proofErr w:type="spellEnd"/>
          </w:p>
          <w:p w:rsidR="00834BAE" w:rsidRPr="00346536" w:rsidRDefault="00834BAE" w:rsidP="00BA76B7">
            <w:pPr>
              <w:shd w:val="clear" w:color="auto" w:fill="FFFFFF"/>
              <w:spacing w:line="276" w:lineRule="auto"/>
              <w:rPr>
                <w:rFonts w:cs="Times New Roman"/>
                <w:spacing w:val="5"/>
                <w:lang w:val="en-US"/>
              </w:rPr>
            </w:pPr>
            <w:r w:rsidRPr="00346536">
              <w:rPr>
                <w:rFonts w:cs="Times New Roman"/>
                <w:spacing w:val="5"/>
                <w:lang w:val="en-US"/>
              </w:rPr>
              <w:t xml:space="preserve">75% </w:t>
            </w:r>
            <w:proofErr w:type="spellStart"/>
            <w:r w:rsidRPr="00346536">
              <w:rPr>
                <w:rFonts w:cs="Times New Roman"/>
                <w:spacing w:val="5"/>
                <w:lang w:val="en-US"/>
              </w:rPr>
              <w:t>quantile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AE" w:rsidRPr="00346536" w:rsidRDefault="00834BAE" w:rsidP="00BA76B7">
            <w:pPr>
              <w:shd w:val="clear" w:color="auto" w:fill="FFFFFF"/>
              <w:spacing w:line="276" w:lineRule="auto"/>
              <w:rPr>
                <w:rFonts w:cs="Times New Roman"/>
                <w:spacing w:val="5"/>
                <w:lang w:val="en-US"/>
              </w:rPr>
            </w:pPr>
            <w:r w:rsidRPr="00346536">
              <w:rPr>
                <w:rFonts w:cs="Times New Roman"/>
                <w:spacing w:val="5"/>
                <w:lang w:val="en-US"/>
              </w:rPr>
              <w:t xml:space="preserve">25% </w:t>
            </w:r>
            <w:proofErr w:type="spellStart"/>
            <w:r w:rsidRPr="00346536">
              <w:rPr>
                <w:rFonts w:cs="Times New Roman"/>
                <w:spacing w:val="5"/>
                <w:lang w:val="en-US"/>
              </w:rPr>
              <w:t>quantile</w:t>
            </w:r>
            <w:proofErr w:type="spellEnd"/>
          </w:p>
          <w:p w:rsidR="00834BAE" w:rsidRPr="00346536" w:rsidRDefault="00834BAE" w:rsidP="00BA76B7">
            <w:pPr>
              <w:shd w:val="clear" w:color="auto" w:fill="FFFFFF"/>
              <w:spacing w:line="276" w:lineRule="auto"/>
              <w:rPr>
                <w:rFonts w:cs="Times New Roman"/>
                <w:spacing w:val="5"/>
                <w:lang w:val="en-US"/>
              </w:rPr>
            </w:pPr>
            <w:r w:rsidRPr="00346536">
              <w:rPr>
                <w:rFonts w:cs="Times New Roman"/>
                <w:spacing w:val="5"/>
                <w:lang w:val="en-US"/>
              </w:rPr>
              <w:t xml:space="preserve">50% </w:t>
            </w:r>
            <w:proofErr w:type="spellStart"/>
            <w:r w:rsidRPr="00346536">
              <w:rPr>
                <w:rFonts w:cs="Times New Roman"/>
                <w:spacing w:val="5"/>
                <w:lang w:val="en-US"/>
              </w:rPr>
              <w:t>quantile</w:t>
            </w:r>
            <w:proofErr w:type="spellEnd"/>
          </w:p>
        </w:tc>
      </w:tr>
      <w:tr w:rsidR="00834BAE" w:rsidRPr="00346536" w:rsidTr="00BA76B7">
        <w:trPr>
          <w:trHeight w:val="395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AE" w:rsidRPr="00346536" w:rsidRDefault="00834BAE" w:rsidP="00BA76B7">
            <w:pPr>
              <w:shd w:val="clear" w:color="auto" w:fill="FFFFFF"/>
              <w:spacing w:line="276" w:lineRule="auto"/>
              <w:rPr>
                <w:rFonts w:cs="Times New Roman"/>
                <w:spacing w:val="5"/>
                <w:lang w:val="it-IT"/>
              </w:rPr>
            </w:pPr>
            <w:r w:rsidRPr="00346536">
              <w:rPr>
                <w:rFonts w:cs="Times New Roman"/>
                <w:b/>
                <w:spacing w:val="5"/>
                <w:lang w:val="en-US"/>
              </w:rPr>
              <w:t>All-cause mortality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AE" w:rsidRPr="00346536" w:rsidRDefault="00834BAE" w:rsidP="00BA76B7">
            <w:pPr>
              <w:shd w:val="clear" w:color="auto" w:fill="FFFFFF"/>
              <w:spacing w:line="276" w:lineRule="auto"/>
              <w:rPr>
                <w:rFonts w:cs="Times New Roman"/>
                <w:spacing w:val="5"/>
                <w:lang w:val="it-IT"/>
              </w:rPr>
            </w:pPr>
            <w:r w:rsidRPr="00346536">
              <w:rPr>
                <w:rFonts w:cs="Times New Roman"/>
                <w:spacing w:val="5"/>
                <w:lang w:val="it-IT"/>
              </w:rPr>
              <w:t>0.007</w:t>
            </w:r>
          </w:p>
          <w:p w:rsidR="00834BAE" w:rsidRPr="00346536" w:rsidRDefault="00834BAE" w:rsidP="00BA76B7">
            <w:pPr>
              <w:shd w:val="clear" w:color="auto" w:fill="FFFFFF"/>
              <w:spacing w:line="276" w:lineRule="auto"/>
              <w:rPr>
                <w:rFonts w:cs="Times New Roman"/>
                <w:spacing w:val="5"/>
                <w:lang w:val="it-IT"/>
              </w:rPr>
            </w:pPr>
            <w:r w:rsidRPr="00346536">
              <w:rPr>
                <w:rFonts w:cs="Times New Roman"/>
                <w:spacing w:val="5"/>
                <w:lang w:val="it-IT"/>
              </w:rPr>
              <w:t>1.017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AE" w:rsidRPr="00346536" w:rsidRDefault="00834BAE" w:rsidP="00BA76B7">
            <w:pPr>
              <w:shd w:val="clear" w:color="auto" w:fill="FFFFFF"/>
              <w:spacing w:line="276" w:lineRule="auto"/>
              <w:rPr>
                <w:rFonts w:cs="Times New Roman"/>
                <w:spacing w:val="5"/>
                <w:lang w:val="en-US"/>
              </w:rPr>
            </w:pPr>
            <w:r w:rsidRPr="00346536">
              <w:rPr>
                <w:rFonts w:cs="Times New Roman"/>
                <w:spacing w:val="5"/>
                <w:lang w:val="en-US"/>
              </w:rPr>
              <w:t>0.005</w:t>
            </w:r>
          </w:p>
          <w:p w:rsidR="00834BAE" w:rsidRPr="00346536" w:rsidRDefault="00834BAE" w:rsidP="00BA76B7">
            <w:pPr>
              <w:shd w:val="clear" w:color="auto" w:fill="FFFFFF"/>
              <w:spacing w:line="276" w:lineRule="auto"/>
              <w:rPr>
                <w:rFonts w:cs="Times New Roman"/>
                <w:spacing w:val="5"/>
                <w:lang w:val="it-IT"/>
              </w:rPr>
            </w:pPr>
            <w:r w:rsidRPr="00346536">
              <w:rPr>
                <w:rFonts w:cs="Times New Roman"/>
                <w:spacing w:val="5"/>
                <w:lang w:val="en-US"/>
              </w:rPr>
              <w:t>1.014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AE" w:rsidRPr="00346536" w:rsidRDefault="00834BAE" w:rsidP="00BA76B7">
            <w:pPr>
              <w:shd w:val="clear" w:color="auto" w:fill="FFFFFF"/>
              <w:spacing w:line="276" w:lineRule="auto"/>
              <w:rPr>
                <w:rFonts w:cs="Times New Roman"/>
                <w:spacing w:val="5"/>
                <w:lang w:val="en-US"/>
              </w:rPr>
            </w:pPr>
            <w:r w:rsidRPr="00346536">
              <w:rPr>
                <w:rFonts w:cs="Times New Roman"/>
                <w:spacing w:val="5"/>
                <w:lang w:val="en-US"/>
              </w:rPr>
              <w:t>0.007</w:t>
            </w:r>
          </w:p>
          <w:p w:rsidR="00834BAE" w:rsidRPr="00346536" w:rsidRDefault="00834BAE" w:rsidP="00BA76B7">
            <w:pPr>
              <w:shd w:val="clear" w:color="auto" w:fill="FFFFFF"/>
              <w:spacing w:line="276" w:lineRule="auto"/>
              <w:rPr>
                <w:rFonts w:cs="Times New Roman"/>
                <w:spacing w:val="5"/>
                <w:lang w:val="it-IT"/>
              </w:rPr>
            </w:pPr>
            <w:r w:rsidRPr="00346536">
              <w:rPr>
                <w:rFonts w:cs="Times New Roman"/>
                <w:spacing w:val="5"/>
                <w:lang w:val="en-US"/>
              </w:rPr>
              <w:t>1.02</w:t>
            </w:r>
          </w:p>
        </w:tc>
      </w:tr>
      <w:tr w:rsidR="00834BAE" w:rsidRPr="00346536" w:rsidTr="00BA76B7">
        <w:trPr>
          <w:trHeight w:val="381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AE" w:rsidRPr="00346536" w:rsidRDefault="00834BAE" w:rsidP="00BA76B7">
            <w:pPr>
              <w:shd w:val="clear" w:color="auto" w:fill="FFFFFF"/>
              <w:spacing w:line="276" w:lineRule="auto"/>
              <w:rPr>
                <w:rFonts w:cs="Times New Roman"/>
                <w:spacing w:val="5"/>
                <w:lang w:val="it-IT"/>
              </w:rPr>
            </w:pPr>
            <w:r w:rsidRPr="00346536">
              <w:rPr>
                <w:rFonts w:cs="Times New Roman"/>
                <w:b/>
                <w:spacing w:val="5"/>
                <w:lang w:val="en-US"/>
              </w:rPr>
              <w:t>Semi-objective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AE" w:rsidRPr="00346536" w:rsidRDefault="00834BAE" w:rsidP="00BA76B7">
            <w:pPr>
              <w:shd w:val="clear" w:color="auto" w:fill="FFFFFF"/>
              <w:spacing w:line="276" w:lineRule="auto"/>
              <w:rPr>
                <w:rFonts w:cs="Times New Roman"/>
                <w:spacing w:val="5"/>
                <w:lang w:val="en-US"/>
              </w:rPr>
            </w:pPr>
            <w:r w:rsidRPr="00346536">
              <w:rPr>
                <w:rFonts w:cs="Times New Roman"/>
                <w:spacing w:val="5"/>
                <w:lang w:val="en-US"/>
              </w:rPr>
              <w:t>0.014</w:t>
            </w:r>
          </w:p>
          <w:p w:rsidR="00834BAE" w:rsidRPr="00346536" w:rsidRDefault="00834BAE" w:rsidP="00BA76B7">
            <w:pPr>
              <w:shd w:val="clear" w:color="auto" w:fill="FFFFFF"/>
              <w:spacing w:line="276" w:lineRule="auto"/>
              <w:rPr>
                <w:rFonts w:cs="Times New Roman"/>
                <w:spacing w:val="5"/>
                <w:lang w:val="en-US"/>
              </w:rPr>
            </w:pPr>
            <w:r w:rsidRPr="00346536">
              <w:rPr>
                <w:rFonts w:cs="Times New Roman"/>
                <w:spacing w:val="5"/>
                <w:lang w:val="en-US"/>
              </w:rPr>
              <w:t>1.05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AE" w:rsidRPr="00346536" w:rsidRDefault="00834BAE" w:rsidP="00BA76B7">
            <w:pPr>
              <w:shd w:val="clear" w:color="auto" w:fill="FFFFFF"/>
              <w:spacing w:line="276" w:lineRule="auto"/>
              <w:rPr>
                <w:rFonts w:cs="Times New Roman"/>
                <w:spacing w:val="5"/>
                <w:lang w:val="en-US"/>
              </w:rPr>
            </w:pPr>
            <w:r w:rsidRPr="00346536">
              <w:rPr>
                <w:rFonts w:cs="Times New Roman"/>
                <w:spacing w:val="5"/>
                <w:lang w:val="en-US"/>
              </w:rPr>
              <w:t>0.011</w:t>
            </w:r>
          </w:p>
          <w:p w:rsidR="00834BAE" w:rsidRPr="00346536" w:rsidRDefault="00834BAE" w:rsidP="00BA76B7">
            <w:pPr>
              <w:shd w:val="clear" w:color="auto" w:fill="FFFFFF"/>
              <w:spacing w:line="276" w:lineRule="auto"/>
              <w:rPr>
                <w:rFonts w:cs="Times New Roman"/>
                <w:spacing w:val="5"/>
                <w:lang w:val="it-IT"/>
              </w:rPr>
            </w:pPr>
            <w:r w:rsidRPr="00346536">
              <w:rPr>
                <w:rFonts w:cs="Times New Roman"/>
                <w:spacing w:val="5"/>
                <w:lang w:val="en-US"/>
              </w:rPr>
              <w:t>1.04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AE" w:rsidRPr="00346536" w:rsidRDefault="00834BAE" w:rsidP="00BA76B7">
            <w:pPr>
              <w:shd w:val="clear" w:color="auto" w:fill="FFFFFF"/>
              <w:spacing w:line="276" w:lineRule="auto"/>
              <w:rPr>
                <w:rFonts w:cs="Times New Roman"/>
                <w:spacing w:val="5"/>
                <w:lang w:val="en-US"/>
              </w:rPr>
            </w:pPr>
            <w:r w:rsidRPr="00346536">
              <w:rPr>
                <w:rFonts w:cs="Times New Roman"/>
                <w:spacing w:val="5"/>
                <w:lang w:val="en-US"/>
              </w:rPr>
              <w:t>0.016</w:t>
            </w:r>
          </w:p>
          <w:p w:rsidR="00834BAE" w:rsidRPr="00346536" w:rsidRDefault="00834BAE" w:rsidP="00BA76B7">
            <w:pPr>
              <w:shd w:val="clear" w:color="auto" w:fill="FFFFFF"/>
              <w:spacing w:line="276" w:lineRule="auto"/>
              <w:rPr>
                <w:rFonts w:cs="Times New Roman"/>
                <w:spacing w:val="5"/>
                <w:lang w:val="it-IT"/>
              </w:rPr>
            </w:pPr>
            <w:r w:rsidRPr="00346536">
              <w:rPr>
                <w:rFonts w:cs="Times New Roman"/>
                <w:spacing w:val="5"/>
                <w:lang w:val="en-US"/>
              </w:rPr>
              <w:t>1.058</w:t>
            </w:r>
          </w:p>
        </w:tc>
      </w:tr>
      <w:tr w:rsidR="00834BAE" w:rsidRPr="0054058F" w:rsidTr="00BA76B7">
        <w:trPr>
          <w:trHeight w:val="323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AE" w:rsidRPr="00346536" w:rsidRDefault="00834BAE" w:rsidP="00BA76B7">
            <w:pPr>
              <w:shd w:val="clear" w:color="auto" w:fill="FFFFFF"/>
              <w:spacing w:line="276" w:lineRule="auto"/>
              <w:rPr>
                <w:rFonts w:cs="Times New Roman"/>
                <w:spacing w:val="5"/>
                <w:lang w:val="it-IT"/>
              </w:rPr>
            </w:pPr>
            <w:r w:rsidRPr="00346536">
              <w:rPr>
                <w:rFonts w:cs="Times New Roman"/>
                <w:b/>
                <w:spacing w:val="5"/>
                <w:lang w:val="en-US"/>
              </w:rPr>
              <w:t>Subjective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AE" w:rsidRPr="00346536" w:rsidRDefault="00834BAE" w:rsidP="00BA76B7">
            <w:pPr>
              <w:shd w:val="clear" w:color="auto" w:fill="FFFFFF"/>
              <w:spacing w:line="276" w:lineRule="auto"/>
              <w:rPr>
                <w:rFonts w:cs="Times New Roman"/>
                <w:spacing w:val="5"/>
                <w:lang w:val="en-US"/>
              </w:rPr>
            </w:pPr>
            <w:r w:rsidRPr="00346536">
              <w:rPr>
                <w:rFonts w:cs="Times New Roman"/>
                <w:spacing w:val="5"/>
                <w:lang w:val="en-US"/>
              </w:rPr>
              <w:t>0.34</w:t>
            </w:r>
          </w:p>
          <w:p w:rsidR="00834BAE" w:rsidRPr="00346536" w:rsidRDefault="00834BAE" w:rsidP="00BA76B7">
            <w:pPr>
              <w:shd w:val="clear" w:color="auto" w:fill="FFFFFF"/>
              <w:spacing w:line="276" w:lineRule="auto"/>
              <w:rPr>
                <w:rFonts w:cs="Times New Roman"/>
                <w:spacing w:val="5"/>
                <w:lang w:val="en-US"/>
              </w:rPr>
            </w:pPr>
            <w:r w:rsidRPr="00346536">
              <w:rPr>
                <w:rFonts w:cs="Times New Roman"/>
                <w:spacing w:val="5"/>
                <w:lang w:val="en-US"/>
              </w:rPr>
              <w:t>1.12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AE" w:rsidRPr="00346536" w:rsidRDefault="00834BAE" w:rsidP="00BA76B7">
            <w:pPr>
              <w:shd w:val="clear" w:color="auto" w:fill="FFFFFF"/>
              <w:spacing w:line="276" w:lineRule="auto"/>
              <w:rPr>
                <w:rFonts w:cs="Times New Roman"/>
                <w:spacing w:val="5"/>
                <w:lang w:val="en-US"/>
              </w:rPr>
            </w:pPr>
            <w:r w:rsidRPr="00346536">
              <w:rPr>
                <w:rFonts w:cs="Times New Roman"/>
                <w:spacing w:val="5"/>
                <w:lang w:val="en-US"/>
              </w:rPr>
              <w:t xml:space="preserve"> 1.10</w:t>
            </w:r>
          </w:p>
          <w:p w:rsidR="00834BAE" w:rsidRPr="00346536" w:rsidRDefault="00834BAE" w:rsidP="00BA76B7">
            <w:pPr>
              <w:shd w:val="clear" w:color="auto" w:fill="FFFFFF"/>
              <w:spacing w:line="276" w:lineRule="auto"/>
              <w:rPr>
                <w:rFonts w:cs="Times New Roman"/>
                <w:spacing w:val="5"/>
                <w:lang w:val="it-IT"/>
              </w:rPr>
            </w:pPr>
            <w:r w:rsidRPr="00346536">
              <w:rPr>
                <w:rFonts w:cs="Times New Roman"/>
                <w:spacing w:val="5"/>
                <w:lang w:val="en-US"/>
              </w:rPr>
              <w:t>3.28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AE" w:rsidRPr="00346536" w:rsidRDefault="00834BAE" w:rsidP="00BA76B7">
            <w:pPr>
              <w:shd w:val="clear" w:color="auto" w:fill="FFFFFF"/>
              <w:spacing w:line="276" w:lineRule="auto"/>
              <w:rPr>
                <w:rFonts w:cs="Times New Roman"/>
                <w:spacing w:val="5"/>
                <w:lang w:val="en-US"/>
              </w:rPr>
            </w:pPr>
            <w:r w:rsidRPr="00346536">
              <w:rPr>
                <w:rFonts w:cs="Times New Roman"/>
                <w:spacing w:val="5"/>
                <w:lang w:val="en-US"/>
              </w:rPr>
              <w:t>0.045</w:t>
            </w:r>
          </w:p>
          <w:p w:rsidR="00834BAE" w:rsidRPr="0054058F" w:rsidRDefault="00834BAE" w:rsidP="00BA76B7">
            <w:pPr>
              <w:shd w:val="clear" w:color="auto" w:fill="FFFFFF"/>
              <w:spacing w:line="276" w:lineRule="auto"/>
              <w:rPr>
                <w:rFonts w:cs="Times New Roman"/>
                <w:spacing w:val="5"/>
                <w:lang w:val="it-IT"/>
              </w:rPr>
            </w:pPr>
            <w:r w:rsidRPr="00346536">
              <w:rPr>
                <w:rFonts w:cs="Times New Roman"/>
                <w:spacing w:val="5"/>
                <w:lang w:val="en-US"/>
              </w:rPr>
              <w:t>1.14</w:t>
            </w:r>
          </w:p>
        </w:tc>
      </w:tr>
    </w:tbl>
    <w:p w:rsidR="001514CE" w:rsidRDefault="001514CE">
      <w:bookmarkStart w:id="1" w:name="_GoBack"/>
      <w:bookmarkEnd w:id="1"/>
    </w:p>
    <w:sectPr w:rsidR="001514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AE"/>
    <w:rsid w:val="00106FC7"/>
    <w:rsid w:val="00136EFC"/>
    <w:rsid w:val="001514CE"/>
    <w:rsid w:val="001B46FD"/>
    <w:rsid w:val="00203378"/>
    <w:rsid w:val="002275A5"/>
    <w:rsid w:val="00256981"/>
    <w:rsid w:val="00273B5A"/>
    <w:rsid w:val="003407F4"/>
    <w:rsid w:val="00406B72"/>
    <w:rsid w:val="00612140"/>
    <w:rsid w:val="006444D6"/>
    <w:rsid w:val="007B169D"/>
    <w:rsid w:val="00834BAE"/>
    <w:rsid w:val="009B5FE5"/>
    <w:rsid w:val="00BE7CE9"/>
    <w:rsid w:val="00C40796"/>
    <w:rsid w:val="00F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AE"/>
    <w:pPr>
      <w:spacing w:after="0" w:line="36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AE"/>
    <w:pPr>
      <w:spacing w:after="0" w:line="36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A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2014-05-26T13:45:00Z</dcterms:created>
  <dcterms:modified xsi:type="dcterms:W3CDTF">2014-05-26T13:45:00Z</dcterms:modified>
</cp:coreProperties>
</file>