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3" w:rsidRPr="007F3CB3" w:rsidRDefault="00F319B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Data</w:t>
      </w:r>
      <w:r w:rsidR="007B5881">
        <w:rPr>
          <w:rFonts w:ascii="Arial" w:hAnsi="Arial" w:cs="Arial"/>
          <w:b/>
          <w:lang w:val="en-US"/>
        </w:rPr>
        <w:t xml:space="preserve"> S1</w:t>
      </w:r>
    </w:p>
    <w:p w:rsidR="00F029F6" w:rsidRPr="007F3CB3" w:rsidRDefault="00F029F6">
      <w:pPr>
        <w:rPr>
          <w:rFonts w:ascii="Arial" w:hAnsi="Arial" w:cs="Arial"/>
          <w:b/>
          <w:lang w:val="en-US"/>
        </w:rPr>
      </w:pPr>
    </w:p>
    <w:p w:rsidR="000563C9" w:rsidRPr="007F3CB3" w:rsidRDefault="000563C9">
      <w:pPr>
        <w:rPr>
          <w:rFonts w:ascii="Arial" w:hAnsi="Arial" w:cs="Arial"/>
          <w:b/>
          <w:lang w:val="en-US"/>
        </w:rPr>
      </w:pPr>
      <w:r w:rsidRPr="007F3CB3">
        <w:rPr>
          <w:rFonts w:ascii="Arial" w:hAnsi="Arial" w:cs="Arial"/>
          <w:b/>
          <w:lang w:val="en-US"/>
        </w:rPr>
        <w:t xml:space="preserve">Table </w:t>
      </w:r>
      <w:r w:rsidR="007B5881">
        <w:rPr>
          <w:rFonts w:ascii="Arial" w:hAnsi="Arial" w:cs="Arial"/>
          <w:b/>
          <w:lang w:val="en-US"/>
        </w:rPr>
        <w:t>S</w:t>
      </w:r>
      <w:r w:rsidRPr="007F3CB3">
        <w:rPr>
          <w:rFonts w:ascii="Arial" w:hAnsi="Arial" w:cs="Arial"/>
          <w:b/>
          <w:lang w:val="en-US"/>
        </w:rPr>
        <w:t xml:space="preserve">1. </w:t>
      </w:r>
    </w:p>
    <w:p w:rsidR="00E91BA5" w:rsidRPr="007F3CB3" w:rsidRDefault="001752CB" w:rsidP="00766DAF">
      <w:pPr>
        <w:shd w:val="clear" w:color="auto" w:fill="FFFFFF" w:themeFill="background1"/>
        <w:rPr>
          <w:rFonts w:ascii="Arial" w:hAnsi="Arial" w:cs="Arial"/>
          <w:lang w:val="en-US"/>
        </w:rPr>
      </w:pPr>
      <w:r w:rsidRPr="007F3CB3">
        <w:rPr>
          <w:rFonts w:ascii="Arial" w:hAnsi="Arial" w:cs="Arial"/>
          <w:lang w:val="en-US"/>
        </w:rPr>
        <w:t xml:space="preserve">Excel file below </w:t>
      </w:r>
      <w:r w:rsidR="00C1032E" w:rsidRPr="007F3CB3">
        <w:rPr>
          <w:rFonts w:ascii="Arial" w:hAnsi="Arial" w:cs="Arial"/>
          <w:lang w:val="en-US"/>
        </w:rPr>
        <w:t>(double click to activate)</w:t>
      </w:r>
      <w:r w:rsidR="00C1032E">
        <w:rPr>
          <w:rFonts w:ascii="Arial" w:hAnsi="Arial" w:cs="Arial"/>
          <w:lang w:val="en-US"/>
        </w:rPr>
        <w:t xml:space="preserve"> </w:t>
      </w:r>
      <w:r w:rsidRPr="007F3CB3">
        <w:rPr>
          <w:rFonts w:ascii="Arial" w:hAnsi="Arial" w:cs="Arial"/>
          <w:lang w:val="en-US"/>
        </w:rPr>
        <w:t xml:space="preserve">contains all </w:t>
      </w:r>
      <w:r w:rsidR="000563C9" w:rsidRPr="007F3CB3">
        <w:rPr>
          <w:rFonts w:ascii="Arial" w:hAnsi="Arial" w:cs="Arial"/>
          <w:lang w:val="en-US"/>
        </w:rPr>
        <w:t>basic data for this paper.</w:t>
      </w:r>
      <w:r w:rsidR="00766DAF">
        <w:rPr>
          <w:rFonts w:ascii="Arial" w:hAnsi="Arial" w:cs="Arial"/>
          <w:lang w:val="en-US"/>
        </w:rPr>
        <w:t xml:space="preserve">             </w:t>
      </w:r>
      <w:r w:rsidR="00766DAF" w:rsidRPr="00766DAF">
        <w:rPr>
          <w:rFonts w:ascii="Arial" w:hAnsi="Arial" w:cs="Arial"/>
          <w:lang w:val="en-US"/>
        </w:rPr>
        <w:t xml:space="preserve">Abbreviations: RRMS (relapsing-remitting MS), PPMS (primary-progressive MS), SPMS </w:t>
      </w:r>
      <w:bookmarkStart w:id="0" w:name="_GoBack"/>
      <w:r w:rsidR="00766DAF" w:rsidRPr="00766DAF">
        <w:rPr>
          <w:rFonts w:ascii="Arial" w:hAnsi="Arial" w:cs="Arial"/>
          <w:lang w:val="en-US"/>
        </w:rPr>
        <w:t>(secondary-progressive MS), CIS (clinically isolated syndrome), SC (symptomatic controls</w:t>
      </w:r>
      <w:r w:rsidR="00BF50C6">
        <w:rPr>
          <w:rFonts w:ascii="Arial" w:hAnsi="Arial" w:cs="Arial"/>
          <w:lang w:val="en-US"/>
        </w:rPr>
        <w:t xml:space="preserve"> with </w:t>
      </w:r>
      <w:bookmarkEnd w:id="0"/>
      <w:r w:rsidR="00BF50C6">
        <w:rPr>
          <w:rFonts w:ascii="Arial" w:hAnsi="Arial" w:cs="Arial"/>
          <w:lang w:val="en-US"/>
        </w:rPr>
        <w:t>no</w:t>
      </w:r>
      <w:r w:rsidR="00766DAF">
        <w:rPr>
          <w:rFonts w:ascii="Arial" w:hAnsi="Arial" w:cs="Arial"/>
          <w:lang w:val="en-US"/>
        </w:rPr>
        <w:t>rmal or abnormal MRI</w:t>
      </w:r>
      <w:r w:rsidR="00766DAF" w:rsidRPr="00766DAF">
        <w:rPr>
          <w:rFonts w:ascii="Arial" w:hAnsi="Arial" w:cs="Arial"/>
          <w:lang w:val="en-US"/>
        </w:rPr>
        <w:t xml:space="preserve">), n (number of persons), CSF (cerebrospinal </w:t>
      </w:r>
      <w:r w:rsidR="00766DAF">
        <w:rPr>
          <w:rFonts w:ascii="Arial" w:hAnsi="Arial" w:cs="Arial"/>
          <w:lang w:val="en-US"/>
        </w:rPr>
        <w:t>fluid), y (years), d (days), Gender (1=male; 2=female), OND (other neurological disease), OMD (other medical disease).</w:t>
      </w:r>
      <w:r w:rsidR="00E91BA5" w:rsidRPr="007F3CB3">
        <w:rPr>
          <w:rFonts w:ascii="Arial" w:hAnsi="Arial" w:cs="Arial"/>
        </w:rPr>
        <w:fldChar w:fldCharType="begin"/>
      </w:r>
      <w:r w:rsidR="00E91BA5" w:rsidRPr="007F3CB3">
        <w:rPr>
          <w:rFonts w:ascii="Arial" w:hAnsi="Arial" w:cs="Arial"/>
          <w:lang w:val="en-US"/>
        </w:rPr>
        <w:instrText xml:space="preserve"> LINK </w:instrText>
      </w:r>
      <w:r w:rsidR="003C5A04">
        <w:rPr>
          <w:rFonts w:ascii="Arial" w:hAnsi="Arial" w:cs="Arial"/>
          <w:lang w:val="en-US"/>
        </w:rPr>
        <w:instrText xml:space="preserve">Excel.Sheet.12 "C:\\Users\\Documents\\Forskning_02-01-2013\\Artikelskrivning\\Artikel udkast\\Endelige artikel udkast\\20131128 Datasæt til Supplemtary file v2.xlsx" "Alle patienter!R1C1:R184C20" </w:instrText>
      </w:r>
      <w:r w:rsidR="00E91BA5" w:rsidRPr="007F3CB3">
        <w:rPr>
          <w:rFonts w:ascii="Arial" w:hAnsi="Arial" w:cs="Arial"/>
          <w:lang w:val="en-US"/>
        </w:rPr>
        <w:instrText xml:space="preserve">\a \f 4 \h  \* MERGEFORMAT </w:instrText>
      </w:r>
      <w:r w:rsidR="00E91BA5" w:rsidRPr="007F3CB3">
        <w:rPr>
          <w:rFonts w:ascii="Arial" w:hAnsi="Arial" w:cs="Arial"/>
        </w:rPr>
        <w:fldChar w:fldCharType="separate"/>
      </w:r>
    </w:p>
    <w:bookmarkStart w:id="1" w:name="_MON_1447157061"/>
    <w:bookmarkEnd w:id="1"/>
    <w:p w:rsidR="00A9266A" w:rsidRDefault="005609F6" w:rsidP="00BB1736">
      <w:pPr>
        <w:rPr>
          <w:rFonts w:ascii="Arial" w:hAnsi="Arial" w:cs="Arial"/>
        </w:rPr>
      </w:pPr>
      <w:r w:rsidRPr="007F3CB3">
        <w:rPr>
          <w:rFonts w:ascii="Arial" w:hAnsi="Arial" w:cs="Arial"/>
        </w:rPr>
        <w:object w:dxaOrig="11395" w:dyaOrig="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52pt" o:ole="">
            <v:imagedata r:id="rId8" o:title=""/>
          </v:shape>
          <o:OLEObject Type="Embed" ProgID="Excel.Sheet.12" ShapeID="_x0000_i1025" DrawAspect="Content" ObjectID="_1461353274" r:id="rId9"/>
        </w:object>
      </w:r>
      <w:r w:rsidR="00E91BA5" w:rsidRPr="007F3CB3">
        <w:rPr>
          <w:rFonts w:ascii="Arial" w:hAnsi="Arial" w:cs="Arial"/>
        </w:rPr>
        <w:fldChar w:fldCharType="end"/>
      </w:r>
    </w:p>
    <w:p w:rsidR="00766DAF" w:rsidRDefault="00766DAF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p w:rsidR="00C1032E" w:rsidRDefault="00C1032E" w:rsidP="00BB1736">
      <w:pPr>
        <w:rPr>
          <w:rFonts w:ascii="Arial" w:hAnsi="Arial" w:cs="Arial"/>
        </w:rPr>
      </w:pPr>
    </w:p>
    <w:p w:rsidR="00766DAF" w:rsidRDefault="00766DAF" w:rsidP="00BB1736">
      <w:pPr>
        <w:rPr>
          <w:rFonts w:ascii="Arial" w:hAnsi="Arial" w:cs="Arial"/>
        </w:rPr>
      </w:pPr>
    </w:p>
    <w:tbl>
      <w:tblPr>
        <w:tblStyle w:val="Tabel-Gitter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3011"/>
        <w:gridCol w:w="3969"/>
      </w:tblGrid>
      <w:tr w:rsidR="00E2588F" w:rsidRPr="00CD4762" w:rsidTr="00BB1736">
        <w:trPr>
          <w:trHeight w:val="24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88F" w:rsidRPr="007F3CB3" w:rsidRDefault="007B5881" w:rsidP="007B588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</w:t>
            </w:r>
            <w:r w:rsidR="006C0969" w:rsidRPr="007F3CB3">
              <w:rPr>
                <w:rFonts w:ascii="Arial" w:hAnsi="Arial" w:cs="Arial"/>
                <w:b/>
                <w:lang w:val="en-US"/>
              </w:rPr>
              <w:t>abel</w:t>
            </w:r>
            <w:proofErr w:type="spellEnd"/>
            <w:r w:rsidR="006C0969" w:rsidRPr="007F3CB3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S</w:t>
            </w:r>
            <w:r w:rsidR="006C0969" w:rsidRPr="007F3CB3">
              <w:rPr>
                <w:rFonts w:ascii="Arial" w:hAnsi="Arial" w:cs="Arial"/>
                <w:b/>
                <w:lang w:val="en-US"/>
              </w:rPr>
              <w:t>2: Proteins and their molecular weight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88F" w:rsidRPr="007F3CB3" w:rsidRDefault="00E2588F">
            <w:pPr>
              <w:rPr>
                <w:rFonts w:ascii="Arial" w:hAnsi="Arial" w:cs="Arial"/>
                <w:b/>
                <w:lang w:val="en-US"/>
              </w:rPr>
            </w:pPr>
          </w:p>
          <w:p w:rsidR="00E2588F" w:rsidRPr="007F3CB3" w:rsidRDefault="00E2588F">
            <w:pPr>
              <w:rPr>
                <w:rFonts w:ascii="Arial" w:hAnsi="Arial" w:cs="Arial"/>
                <w:b/>
              </w:rPr>
            </w:pPr>
            <w:proofErr w:type="spellStart"/>
            <w:r w:rsidRPr="007F3CB3">
              <w:rPr>
                <w:rFonts w:ascii="Arial" w:hAnsi="Arial" w:cs="Arial"/>
                <w:b/>
              </w:rPr>
              <w:t>Characteristic</w:t>
            </w:r>
            <w:proofErr w:type="spellEnd"/>
          </w:p>
          <w:p w:rsidR="00E2588F" w:rsidRPr="007F3CB3" w:rsidRDefault="00E2588F">
            <w:pPr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88F" w:rsidRPr="007F3CB3" w:rsidRDefault="00E2588F">
            <w:pPr>
              <w:rPr>
                <w:rFonts w:ascii="Arial" w:hAnsi="Arial" w:cs="Arial"/>
                <w:b/>
              </w:rPr>
            </w:pPr>
            <w:proofErr w:type="spellStart"/>
            <w:r w:rsidRPr="007F3CB3">
              <w:rPr>
                <w:rFonts w:ascii="Arial" w:hAnsi="Arial" w:cs="Arial"/>
                <w:b/>
              </w:rPr>
              <w:t>Molecular</w:t>
            </w:r>
            <w:proofErr w:type="spellEnd"/>
            <w:r w:rsidRPr="007F3C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3CB3">
              <w:rPr>
                <w:rFonts w:ascii="Arial" w:hAnsi="Arial" w:cs="Arial"/>
                <w:b/>
              </w:rPr>
              <w:t>weight</w:t>
            </w:r>
            <w:proofErr w:type="spellEnd"/>
            <w:r w:rsidRPr="007F3C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F3CB3">
              <w:rPr>
                <w:rFonts w:ascii="Arial" w:hAnsi="Arial" w:cs="Arial"/>
                <w:b/>
              </w:rPr>
              <w:t>kDa</w:t>
            </w:r>
            <w:proofErr w:type="spellEnd"/>
            <w:r w:rsidRPr="007F3CB3">
              <w:rPr>
                <w:rFonts w:ascii="Arial" w:hAnsi="Arial" w:cs="Arial"/>
                <w:b/>
              </w:rPr>
              <w:t>)</w:t>
            </w:r>
          </w:p>
          <w:p w:rsidR="00E2588F" w:rsidRPr="007F3CB3" w:rsidRDefault="00E2588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88F" w:rsidRPr="007F3CB3" w:rsidRDefault="00E2588F">
            <w:pPr>
              <w:rPr>
                <w:rFonts w:ascii="Arial" w:hAnsi="Arial" w:cs="Arial"/>
                <w:b/>
              </w:rPr>
            </w:pPr>
            <w:r w:rsidRPr="007F3CB3">
              <w:rPr>
                <w:rFonts w:ascii="Arial" w:hAnsi="Arial" w:cs="Arial"/>
                <w:b/>
              </w:rPr>
              <w:t>Ratio CSF/serum'10E-3</w:t>
            </w:r>
          </w:p>
          <w:p w:rsidR="00E2588F" w:rsidRPr="007F3CB3" w:rsidRDefault="00E2588F">
            <w:pPr>
              <w:rPr>
                <w:rFonts w:ascii="Arial" w:hAnsi="Arial" w:cs="Arial"/>
                <w:b/>
              </w:rPr>
            </w:pP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tcBorders>
              <w:top w:val="single" w:sz="4" w:space="0" w:color="auto"/>
            </w:tcBorders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Molecule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</w:tcBorders>
            <w:vAlign w:val="bottom"/>
          </w:tcPr>
          <w:p w:rsidR="00E2588F" w:rsidRPr="007F3CB3" w:rsidRDefault="00E258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E2588F" w:rsidRPr="007F3CB3" w:rsidRDefault="00E2588F">
            <w:pPr>
              <w:jc w:val="right"/>
              <w:rPr>
                <w:rFonts w:ascii="Arial" w:hAnsi="Arial" w:cs="Arial"/>
              </w:rPr>
            </w:pP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tcBorders>
              <w:top w:val="single" w:sz="4" w:space="0" w:color="auto"/>
            </w:tcBorders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Apolipoprotein</w:t>
            </w:r>
            <w:proofErr w:type="spellEnd"/>
            <w:r w:rsidRPr="007F3CB3">
              <w:rPr>
                <w:rFonts w:ascii="Arial" w:hAnsi="Arial" w:cs="Arial"/>
              </w:rPr>
              <w:t xml:space="preserve"> E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60</w:t>
            </w:r>
          </w:p>
        </w:tc>
      </w:tr>
      <w:tr w:rsidR="00E2588F" w:rsidRPr="007F3CB3" w:rsidTr="00BB1736">
        <w:trPr>
          <w:trHeight w:val="233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Orosomucoid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40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5.3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 xml:space="preserve">alfa1 </w:t>
            </w:r>
            <w:proofErr w:type="spellStart"/>
            <w:r w:rsidRPr="007F3CB3">
              <w:rPr>
                <w:rFonts w:ascii="Arial" w:hAnsi="Arial" w:cs="Arial"/>
              </w:rPr>
              <w:t>antichymotrypsin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43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4.4</w:t>
            </w:r>
          </w:p>
        </w:tc>
      </w:tr>
      <w:tr w:rsidR="00E2588F" w:rsidRPr="007F3CB3" w:rsidTr="00BB1736">
        <w:trPr>
          <w:trHeight w:val="233"/>
        </w:trPr>
        <w:tc>
          <w:tcPr>
            <w:tcW w:w="2659" w:type="dxa"/>
            <w:vAlign w:val="bottom"/>
          </w:tcPr>
          <w:p w:rsidR="00E2588F" w:rsidRPr="007F3CB3" w:rsidRDefault="00766DAF" w:rsidP="00766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C-reaktivt protein</w:t>
            </w:r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50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3.2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soluble</w:t>
            </w:r>
            <w:proofErr w:type="spellEnd"/>
            <w:r w:rsidRPr="007F3CB3">
              <w:rPr>
                <w:rFonts w:ascii="Arial" w:hAnsi="Arial" w:cs="Arial"/>
              </w:rPr>
              <w:t xml:space="preserve"> CD14</w:t>
            </w:r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52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50</w:t>
            </w:r>
          </w:p>
        </w:tc>
      </w:tr>
      <w:tr w:rsidR="00E2588F" w:rsidRPr="007F3CB3" w:rsidTr="00BB1736">
        <w:trPr>
          <w:trHeight w:val="233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 xml:space="preserve">alfa1 </w:t>
            </w:r>
            <w:proofErr w:type="spellStart"/>
            <w:r w:rsidRPr="007F3CB3">
              <w:rPr>
                <w:rFonts w:ascii="Arial" w:hAnsi="Arial" w:cs="Arial"/>
              </w:rPr>
              <w:t>antitrypsin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54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4.3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Hemopexin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57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3.4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Transthyretin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60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70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Albumin</w:t>
            </w:r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66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4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Transferrin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81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7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Plasminogen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90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1.6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soluble</w:t>
            </w:r>
            <w:proofErr w:type="spellEnd"/>
            <w:r w:rsidRPr="007F3CB3">
              <w:rPr>
                <w:rFonts w:ascii="Arial" w:hAnsi="Arial" w:cs="Arial"/>
              </w:rPr>
              <w:t xml:space="preserve"> CD163</w:t>
            </w:r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130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20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Coeruloplasmin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151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2.3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IgA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160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0.7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160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1.9</w:t>
            </w:r>
          </w:p>
        </w:tc>
      </w:tr>
      <w:tr w:rsidR="00E2588F" w:rsidRPr="007F3CB3" w:rsidTr="00BB1736">
        <w:trPr>
          <w:trHeight w:val="247"/>
        </w:trPr>
        <w:tc>
          <w:tcPr>
            <w:tcW w:w="2659" w:type="dxa"/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proofErr w:type="spellStart"/>
            <w:r w:rsidRPr="007F3CB3">
              <w:rPr>
                <w:rFonts w:ascii="Arial" w:hAnsi="Arial" w:cs="Arial"/>
              </w:rPr>
              <w:t>Fibrinogen</w:t>
            </w:r>
            <w:proofErr w:type="spellEnd"/>
          </w:p>
        </w:tc>
        <w:tc>
          <w:tcPr>
            <w:tcW w:w="3011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340</w:t>
            </w:r>
          </w:p>
        </w:tc>
        <w:tc>
          <w:tcPr>
            <w:tcW w:w="3969" w:type="dxa"/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0.22</w:t>
            </w:r>
          </w:p>
        </w:tc>
      </w:tr>
      <w:tr w:rsidR="00E2588F" w:rsidRPr="007F3CB3" w:rsidTr="00BB1736">
        <w:trPr>
          <w:trHeight w:val="227"/>
        </w:trPr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E2588F" w:rsidRPr="007F3CB3" w:rsidRDefault="00E2588F">
            <w:pPr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Ferritin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480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2588F" w:rsidRPr="007F3CB3" w:rsidRDefault="00E2588F" w:rsidP="00E2588F">
            <w:pPr>
              <w:jc w:val="center"/>
              <w:rPr>
                <w:rFonts w:ascii="Arial" w:hAnsi="Arial" w:cs="Arial"/>
              </w:rPr>
            </w:pPr>
            <w:r w:rsidRPr="007F3CB3">
              <w:rPr>
                <w:rFonts w:ascii="Arial" w:hAnsi="Arial" w:cs="Arial"/>
              </w:rPr>
              <w:t>10</w:t>
            </w:r>
          </w:p>
        </w:tc>
      </w:tr>
      <w:tr w:rsidR="006C0969" w:rsidRPr="00CD4762" w:rsidTr="00BF50C6">
        <w:trPr>
          <w:trHeight w:val="62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0969" w:rsidRDefault="00030348" w:rsidP="00BF50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Table </w:t>
            </w:r>
            <w:r w:rsidR="007B5881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2 list</w:t>
            </w:r>
            <w:r w:rsidR="006C0969" w:rsidRPr="007F3CB3">
              <w:rPr>
                <w:rFonts w:ascii="Arial" w:hAnsi="Arial" w:cs="Arial"/>
                <w:lang w:val="en-US"/>
              </w:rPr>
              <w:t>s proteins, their</w:t>
            </w:r>
            <w:r>
              <w:rPr>
                <w:rFonts w:ascii="Arial" w:hAnsi="Arial" w:cs="Arial"/>
                <w:lang w:val="en-US"/>
              </w:rPr>
              <w:t xml:space="preserve"> respective</w:t>
            </w:r>
            <w:r w:rsidR="00BF50C6">
              <w:rPr>
                <w:rFonts w:ascii="Arial" w:hAnsi="Arial" w:cs="Arial"/>
                <w:lang w:val="en-US"/>
              </w:rPr>
              <w:t xml:space="preserve"> molecular weight and</w:t>
            </w:r>
            <w:r w:rsidR="00A41E6E">
              <w:rPr>
                <w:rFonts w:ascii="Arial" w:hAnsi="Arial" w:cs="Arial"/>
                <w:lang w:val="en-US"/>
              </w:rPr>
              <w:t xml:space="preserve"> ratio </w:t>
            </w:r>
            <w:r w:rsidR="006C0969" w:rsidRPr="007F3CB3">
              <w:rPr>
                <w:rFonts w:ascii="Arial" w:hAnsi="Arial" w:cs="Arial"/>
                <w:lang w:val="en-US"/>
              </w:rPr>
              <w:t xml:space="preserve">CSF/serum. The table is adapted from </w:t>
            </w:r>
            <w:proofErr w:type="spellStart"/>
            <w:r w:rsidR="006C0969" w:rsidRPr="007F3CB3">
              <w:rPr>
                <w:rFonts w:ascii="Arial" w:hAnsi="Arial" w:cs="Arial"/>
                <w:lang w:val="en-US"/>
              </w:rPr>
              <w:t>Nockher</w:t>
            </w:r>
            <w:proofErr w:type="spellEnd"/>
            <w:r w:rsidR="006C0969" w:rsidRPr="007F3CB3">
              <w:rPr>
                <w:rFonts w:ascii="Arial" w:hAnsi="Arial" w:cs="Arial"/>
                <w:lang w:val="en-US"/>
              </w:rPr>
              <w:t xml:space="preserve"> et al (22).</w:t>
            </w:r>
            <w:r w:rsidR="00766DAF">
              <w:rPr>
                <w:rFonts w:ascii="Arial" w:hAnsi="Arial" w:cs="Arial"/>
                <w:lang w:val="en-US"/>
              </w:rPr>
              <w:t xml:space="preserve"> </w:t>
            </w:r>
            <w:r w:rsidR="00766DAF" w:rsidRPr="00766DAF">
              <w:rPr>
                <w:rFonts w:ascii="Arial" w:hAnsi="Arial" w:cs="Arial"/>
                <w:lang w:val="en-US"/>
              </w:rPr>
              <w:t xml:space="preserve">Abbreviations:  </w:t>
            </w:r>
            <w:proofErr w:type="spellStart"/>
            <w:r w:rsidR="00766DAF">
              <w:rPr>
                <w:rFonts w:ascii="Arial" w:hAnsi="Arial" w:cs="Arial"/>
                <w:lang w:val="en-US"/>
              </w:rPr>
              <w:t>kDA</w:t>
            </w:r>
            <w:proofErr w:type="spellEnd"/>
            <w:r w:rsidR="00766DAF">
              <w:rPr>
                <w:rFonts w:ascii="Arial" w:hAnsi="Arial" w:cs="Arial"/>
                <w:lang w:val="en-US"/>
              </w:rPr>
              <w:t xml:space="preserve"> (kilo Dalton)</w:t>
            </w:r>
          </w:p>
          <w:p w:rsidR="00BF50C6" w:rsidRPr="007F3CB3" w:rsidRDefault="00BF50C6" w:rsidP="00BF50C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B1736" w:rsidRDefault="00030348" w:rsidP="007F3CB3">
      <w:pPr>
        <w:rPr>
          <w:rFonts w:ascii="Arial" w:hAnsi="Arial" w:cs="Arial"/>
          <w:b/>
          <w:lang w:val="en-US"/>
        </w:rPr>
      </w:pPr>
      <w:r w:rsidRPr="00030348">
        <w:rPr>
          <w:rFonts w:ascii="Arial" w:hAnsi="Arial" w:cs="Arial"/>
          <w:b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A3988" wp14:editId="095E0FA5">
                <wp:simplePos x="0" y="0"/>
                <wp:positionH relativeFrom="column">
                  <wp:posOffset>3810</wp:posOffset>
                </wp:positionH>
                <wp:positionV relativeFrom="paragraph">
                  <wp:posOffset>-120014</wp:posOffset>
                </wp:positionV>
                <wp:extent cx="6086475" cy="85725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CD" w:rsidRPr="00030348" w:rsidRDefault="00A766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Figure </w:t>
                            </w:r>
                            <w:r w:rsidR="007B5881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1. Distribution </w:t>
                            </w:r>
                            <w:r w:rsidRPr="00030348">
                              <w:rPr>
                                <w:lang w:val="en-US"/>
                              </w:rPr>
                              <w:t>of proteins and their CSF/serum ratios plotted against their molecular weight (</w:t>
                            </w:r>
                            <w:r>
                              <w:rPr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proofErr w:type="gramStart"/>
                            <w:r w:rsidRPr="00030348">
                              <w:rPr>
                                <w:lang w:val="en-US"/>
                              </w:rPr>
                              <w:t>kD</w:t>
                            </w:r>
                            <w:proofErr w:type="spellEnd"/>
                            <w:proofErr w:type="gramEnd"/>
                            <w:r w:rsidRPr="00030348">
                              <w:rPr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 xml:space="preserve">. This figure is adapted from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Nockher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et al (22). Proteins marked with (</w:t>
                            </w:r>
                            <w:r w:rsidR="00BC76E5">
                              <w:rPr>
                                <w:lang w:val="en-US"/>
                              </w:rPr>
                              <w:t>●</w:t>
                            </w:r>
                            <w:r>
                              <w:rPr>
                                <w:lang w:val="en-US"/>
                              </w:rPr>
                              <w:t xml:space="preserve">) originate solely from the blood compartment (see appendix table 2 below) and proteins marked by (o) are suspected to be produced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intrathecally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3pt;margin-top:-9.45pt;width:479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">
                <v:textbox>
                  <w:txbxContent>
                    <w:p w:rsidR="00A766CD" w:rsidRPr="00030348" w:rsidRDefault="00A766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Figure </w:t>
                      </w:r>
                      <w:r w:rsidR="007B5881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1. Distribution </w:t>
                      </w:r>
                      <w:r w:rsidRPr="00030348">
                        <w:rPr>
                          <w:lang w:val="en-US"/>
                        </w:rPr>
                        <w:t>of proteins and their CSF/serum ratios plotted against their molecular weight (</w:t>
                      </w:r>
                      <w:r>
                        <w:rPr>
                          <w:lang w:val="en-US"/>
                        </w:rPr>
                        <w:t xml:space="preserve">in </w:t>
                      </w:r>
                      <w:proofErr w:type="spellStart"/>
                      <w:proofErr w:type="gramStart"/>
                      <w:r w:rsidRPr="00030348">
                        <w:rPr>
                          <w:lang w:val="en-US"/>
                        </w:rPr>
                        <w:t>kD</w:t>
                      </w:r>
                      <w:proofErr w:type="spellEnd"/>
                      <w:proofErr w:type="gramEnd"/>
                      <w:r w:rsidRPr="00030348">
                        <w:rPr>
                          <w:lang w:val="en-US"/>
                        </w:rPr>
                        <w:t>)</w:t>
                      </w:r>
                      <w:r>
                        <w:rPr>
                          <w:lang w:val="en-US"/>
                        </w:rPr>
                        <w:t xml:space="preserve">. This figure is adapted from </w:t>
                      </w:r>
                      <w:proofErr w:type="spellStart"/>
                      <w:r>
                        <w:rPr>
                          <w:lang w:val="en-US"/>
                        </w:rPr>
                        <w:t>Nockher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et al (22). Proteins marked with (</w:t>
                      </w:r>
                      <w:r w:rsidR="00BC76E5">
                        <w:rPr>
                          <w:lang w:val="en-US"/>
                        </w:rPr>
                        <w:t>●</w:t>
                      </w:r>
                      <w:r>
                        <w:rPr>
                          <w:lang w:val="en-US"/>
                        </w:rPr>
                        <w:t xml:space="preserve">) originate solely from the blood compartment (see appendix table 2 below) and proteins marked by (o) are suspected to be produced </w:t>
                      </w:r>
                      <w:proofErr w:type="spellStart"/>
                      <w:r>
                        <w:rPr>
                          <w:lang w:val="en-US"/>
                        </w:rPr>
                        <w:t>intrathecally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1736" w:rsidRPr="007F3CB3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88ADC5E" wp14:editId="02350188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086475" cy="4381500"/>
            <wp:effectExtent l="0" t="0" r="9525" b="0"/>
            <wp:wrapTight wrapText="bothSides">
              <wp:wrapPolygon edited="0">
                <wp:start x="0" y="0"/>
                <wp:lineTo x="0" y="21506"/>
                <wp:lineTo x="21566" y="21506"/>
                <wp:lineTo x="21566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13078" r="10066" b="13421"/>
                    <a:stretch/>
                  </pic:blipFill>
                  <pic:spPr bwMode="auto">
                    <a:xfrm>
                      <a:off x="0" y="0"/>
                      <a:ext cx="60864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CB3" w:rsidRPr="007F3CB3" w:rsidRDefault="000563C9" w:rsidP="007F3CB3">
      <w:pPr>
        <w:rPr>
          <w:rFonts w:ascii="Arial" w:hAnsi="Arial" w:cs="Arial"/>
          <w:b/>
          <w:lang w:val="en-US"/>
        </w:rPr>
      </w:pPr>
      <w:r w:rsidRPr="007F3CB3">
        <w:rPr>
          <w:rFonts w:ascii="Arial" w:hAnsi="Arial" w:cs="Arial"/>
          <w:b/>
          <w:lang w:val="en-US"/>
        </w:rPr>
        <w:t>Appendix calculations:</w:t>
      </w:r>
    </w:p>
    <w:p w:rsidR="007F3CB3" w:rsidRPr="007F3CB3" w:rsidRDefault="007F3CB3" w:rsidP="007F3CB3">
      <w:pPr>
        <w:spacing w:line="480" w:lineRule="auto"/>
        <w:rPr>
          <w:rFonts w:ascii="Arial" w:eastAsia="Calibri" w:hAnsi="Arial" w:cs="Arial"/>
          <w:lang w:val="en-GB" w:eastAsia="nl-NL"/>
        </w:rPr>
      </w:pPr>
    </w:p>
    <w:p w:rsidR="003A7CA7" w:rsidRDefault="003A7CA7" w:rsidP="007F3CB3">
      <w:pPr>
        <w:spacing w:line="480" w:lineRule="auto"/>
        <w:rPr>
          <w:rFonts w:ascii="Arial" w:eastAsia="Calibri" w:hAnsi="Arial" w:cs="Arial"/>
          <w:lang w:val="en-GB" w:eastAsia="nl-NL"/>
        </w:rPr>
      </w:pPr>
    </w:p>
    <w:p w:rsidR="007F3CB3" w:rsidRPr="00682E7C" w:rsidRDefault="007F3CB3" w:rsidP="007F3CB3">
      <w:pPr>
        <w:spacing w:line="480" w:lineRule="auto"/>
        <w:rPr>
          <w:rFonts w:ascii="Arial" w:eastAsia="Calibri" w:hAnsi="Arial" w:cs="Arial"/>
          <w:b/>
          <w:lang w:val="en-GB" w:eastAsia="nl-NL"/>
        </w:rPr>
      </w:pPr>
      <w:r w:rsidRPr="00682E7C">
        <w:rPr>
          <w:rFonts w:ascii="Arial" w:eastAsia="Calibri" w:hAnsi="Arial" w:cs="Arial"/>
          <w:b/>
          <w:lang w:val="en-GB" w:eastAsia="nl-NL"/>
        </w:rPr>
        <w:t>Calculation of intrathecal synthesis</w:t>
      </w:r>
    </w:p>
    <w:p w:rsidR="007F3CB3" w:rsidRPr="007F3CB3" w:rsidRDefault="007F3CB3" w:rsidP="007F3CB3">
      <w:pPr>
        <w:spacing w:line="480" w:lineRule="auto"/>
        <w:rPr>
          <w:rFonts w:ascii="Arial" w:eastAsia="Calibri" w:hAnsi="Arial" w:cs="Arial"/>
          <w:lang w:val="en-GB" w:eastAsia="nl-NL"/>
        </w:rPr>
      </w:pPr>
      <w:r w:rsidRPr="007F3CB3">
        <w:rPr>
          <w:rFonts w:ascii="Arial" w:eastAsia="Calibri" w:hAnsi="Arial" w:cs="Arial"/>
          <w:lang w:val="en-GB" w:eastAsia="nl-NL"/>
        </w:rPr>
        <w:t>The % of intrathecally produced sCD163 was calculated as follows (1</w:t>
      </w:r>
      <w:r w:rsidR="00682E7C">
        <w:rPr>
          <w:rFonts w:ascii="Arial" w:eastAsia="Calibri" w:hAnsi="Arial" w:cs="Arial"/>
          <w:lang w:val="en-GB" w:eastAsia="nl-NL"/>
        </w:rPr>
        <w:t>4</w:t>
      </w:r>
      <w:r w:rsidRPr="007F3CB3">
        <w:rPr>
          <w:rFonts w:ascii="Arial" w:eastAsia="Calibri" w:hAnsi="Arial" w:cs="Arial"/>
          <w:lang w:val="en-GB" w:eastAsia="nl-NL"/>
        </w:rPr>
        <w:t>):</w:t>
      </w:r>
    </w:p>
    <w:p w:rsidR="007F3CB3" w:rsidRPr="007F3CB3" w:rsidRDefault="00F319BF" w:rsidP="007F3CB3">
      <w:pPr>
        <w:spacing w:line="480" w:lineRule="auto"/>
        <w:rPr>
          <w:rFonts w:ascii="Arial" w:eastAsia="Calibri" w:hAnsi="Arial" w:cs="Arial"/>
          <w:lang w:val="en-GB" w:eastAsia="nl-NL"/>
        </w:rPr>
      </w:pPr>
      <w:r w:rsidRPr="00B014D0">
        <w:rPr>
          <w:rFonts w:ascii="Arial" w:hAnsi="Arial" w:cs="Arial"/>
          <w:lang w:val="en-US" w:eastAsia="nl-NL"/>
        </w:rPr>
        <w:t xml:space="preserve">The </w:t>
      </w:r>
      <w:r>
        <w:rPr>
          <w:rFonts w:ascii="Arial" w:hAnsi="Arial" w:cs="Arial"/>
          <w:lang w:val="en-US" w:eastAsia="nl-NL"/>
        </w:rPr>
        <w:t xml:space="preserve">sCD163 </w:t>
      </w:r>
      <w:r w:rsidRPr="00B014D0">
        <w:rPr>
          <w:rFonts w:ascii="Arial" w:hAnsi="Arial" w:cs="Arial"/>
          <w:lang w:val="en-US" w:eastAsia="nl-NL"/>
        </w:rPr>
        <w:t xml:space="preserve">produced </w:t>
      </w:r>
      <w:r w:rsidRPr="00B014D0">
        <w:rPr>
          <w:rFonts w:ascii="Arial" w:hAnsi="Arial" w:cs="Arial"/>
          <w:lang w:val="en-GB" w:eastAsia="nl-NL"/>
        </w:rPr>
        <w:t>intrathecally</w:t>
      </w:r>
      <w:r w:rsidRPr="00B014D0">
        <w:rPr>
          <w:rFonts w:ascii="Arial" w:hAnsi="Arial" w:cs="Arial"/>
          <w:lang w:val="en-US" w:eastAsia="nl-NL"/>
        </w:rPr>
        <w:t xml:space="preserve"> was calculated by this formula: serum sCD163 x (CSF/serum albumin ratio) subtracted from the absolute CSF concentration. The result is presented as a percentage of the absolute CSF concentration.</w:t>
      </w:r>
      <w:r>
        <w:rPr>
          <w:rFonts w:ascii="Arial" w:hAnsi="Arial" w:cs="Arial"/>
          <w:lang w:val="en-GB" w:eastAsia="nl-NL"/>
        </w:rPr>
        <w:t xml:space="preserve"> </w:t>
      </w:r>
    </w:p>
    <w:p w:rsidR="00A11D52" w:rsidRDefault="00A11D52" w:rsidP="007F3CB3">
      <w:pPr>
        <w:spacing w:line="480" w:lineRule="auto"/>
        <w:rPr>
          <w:rFonts w:ascii="Arial" w:eastAsia="Calibri" w:hAnsi="Arial" w:cs="Arial"/>
          <w:b/>
          <w:lang w:val="en-GB" w:eastAsia="nl-NL"/>
        </w:rPr>
      </w:pPr>
    </w:p>
    <w:p w:rsidR="007F3CB3" w:rsidRPr="00682E7C" w:rsidRDefault="005B4D74" w:rsidP="007F3CB3">
      <w:pPr>
        <w:spacing w:line="480" w:lineRule="auto"/>
        <w:rPr>
          <w:rFonts w:ascii="Arial" w:eastAsia="Calibri" w:hAnsi="Arial" w:cs="Arial"/>
          <w:b/>
          <w:lang w:val="en-GB" w:eastAsia="nl-NL"/>
        </w:rPr>
      </w:pPr>
      <w:r w:rsidRPr="00682E7C">
        <w:rPr>
          <w:rFonts w:ascii="Arial" w:eastAsia="Calibri" w:hAnsi="Arial" w:cs="Arial"/>
          <w:b/>
          <w:lang w:val="en-GB" w:eastAsia="nl-NL"/>
        </w:rPr>
        <w:lastRenderedPageBreak/>
        <w:t xml:space="preserve">Calculation of ratio and </w:t>
      </w:r>
      <w:r w:rsidR="007F3CB3" w:rsidRPr="00682E7C">
        <w:rPr>
          <w:rFonts w:ascii="Arial" w:eastAsia="Calibri" w:hAnsi="Arial" w:cs="Arial"/>
          <w:b/>
          <w:lang w:val="en-GB" w:eastAsia="nl-NL"/>
        </w:rPr>
        <w:t>index</w:t>
      </w:r>
    </w:p>
    <w:p w:rsidR="00C1032E" w:rsidRPr="007F3CB3" w:rsidRDefault="00C1032E" w:rsidP="00C1032E">
      <w:pPr>
        <w:spacing w:line="480" w:lineRule="auto"/>
        <w:rPr>
          <w:rFonts w:ascii="Arial" w:eastAsia="Calibri" w:hAnsi="Arial" w:cs="Arial"/>
          <w:lang w:val="en-GB" w:eastAsia="nl-NL"/>
        </w:rPr>
      </w:pPr>
      <w:r w:rsidRPr="007F3CB3">
        <w:rPr>
          <w:rFonts w:ascii="Arial" w:eastAsia="Calibri" w:hAnsi="Arial" w:cs="Arial"/>
          <w:lang w:val="en-GB" w:eastAsia="nl-NL"/>
        </w:rPr>
        <w:t>All ratios (i.e.sCD163 and albumin ratio) were derived by simply dividing the CSF concentration by the serum concentration.</w:t>
      </w:r>
    </w:p>
    <w:p w:rsidR="007F3CB3" w:rsidRDefault="007F3CB3" w:rsidP="007F3CB3">
      <w:pPr>
        <w:spacing w:line="480" w:lineRule="auto"/>
        <w:rPr>
          <w:rFonts w:ascii="Arial" w:eastAsia="Calibri" w:hAnsi="Arial" w:cs="Arial"/>
          <w:lang w:val="en-GB" w:eastAsia="nl-NL"/>
        </w:rPr>
      </w:pPr>
      <w:r w:rsidRPr="007F3CB3">
        <w:rPr>
          <w:rFonts w:ascii="Arial" w:eastAsia="Calibri" w:hAnsi="Arial" w:cs="Arial"/>
          <w:lang w:val="en-GB" w:eastAsia="nl-NL"/>
        </w:rPr>
        <w:t>The sCD163 index was calculated by dividing sCD163 ratio by albumin ratio</w:t>
      </w:r>
      <w:r w:rsidRPr="007F3CB3">
        <w:rPr>
          <w:rFonts w:ascii="Arial" w:eastAsia="Calibri" w:hAnsi="Arial" w:cs="Arial"/>
          <w:lang w:val="en-GB" w:eastAsia="nl-NL"/>
        </w:rPr>
        <w:fldChar w:fldCharType="begin"/>
      </w:r>
      <w:r w:rsidRPr="007F3CB3">
        <w:rPr>
          <w:rFonts w:ascii="Arial" w:eastAsia="Calibri" w:hAnsi="Arial" w:cs="Arial"/>
          <w:lang w:val="en-GB" w:eastAsia="nl-NL"/>
        </w:rPr>
        <w:instrText xml:space="preserve"> ADDIN EN.REFLIST </w:instrText>
      </w:r>
      <w:r w:rsidRPr="007F3CB3">
        <w:rPr>
          <w:rFonts w:ascii="Arial" w:eastAsia="Calibri" w:hAnsi="Arial" w:cs="Arial"/>
          <w:lang w:val="en-GB" w:eastAsia="nl-NL"/>
        </w:rPr>
        <w:fldChar w:fldCharType="end"/>
      </w:r>
      <w:r w:rsidRPr="007F3CB3">
        <w:rPr>
          <w:rFonts w:ascii="Arial" w:eastAsia="Calibri" w:hAnsi="Arial" w:cs="Arial"/>
          <w:lang w:val="en-GB" w:eastAsia="nl-NL"/>
        </w:rPr>
        <w:t>.</w:t>
      </w:r>
    </w:p>
    <w:p w:rsidR="00A11D52" w:rsidRPr="007F3CB3" w:rsidRDefault="00A11D52" w:rsidP="00CD4762">
      <w:pPr>
        <w:spacing w:line="240" w:lineRule="auto"/>
        <w:rPr>
          <w:rFonts w:ascii="Arial" w:eastAsia="Calibri" w:hAnsi="Arial" w:cs="Arial"/>
          <w:lang w:val="en-GB" w:eastAsia="nl-NL"/>
        </w:rPr>
      </w:pPr>
    </w:p>
    <w:p w:rsidR="000563C9" w:rsidRPr="007F3CB3" w:rsidRDefault="000563C9" w:rsidP="00CD4762">
      <w:pPr>
        <w:spacing w:line="240" w:lineRule="auto"/>
        <w:rPr>
          <w:rFonts w:ascii="Arial" w:eastAsia="Calibri" w:hAnsi="Arial" w:cs="Arial"/>
          <w:b/>
          <w:lang w:val="en-GB" w:eastAsia="nl-NL"/>
        </w:rPr>
      </w:pPr>
      <w:r w:rsidRPr="007F3CB3">
        <w:rPr>
          <w:rFonts w:ascii="Arial" w:eastAsia="Calibri" w:hAnsi="Arial" w:cs="Arial"/>
          <w:b/>
          <w:lang w:val="en-GB" w:eastAsia="nl-NL"/>
        </w:rPr>
        <w:t xml:space="preserve">Results from </w:t>
      </w:r>
      <w:r w:rsidR="00BC2FCD">
        <w:rPr>
          <w:rFonts w:ascii="Arial" w:eastAsia="Calibri" w:hAnsi="Arial" w:cs="Arial"/>
          <w:b/>
          <w:lang w:val="en-GB" w:eastAsia="nl-NL"/>
        </w:rPr>
        <w:t xml:space="preserve">the </w:t>
      </w:r>
      <w:r w:rsidRPr="007F3CB3">
        <w:rPr>
          <w:rFonts w:ascii="Arial" w:eastAsia="Calibri" w:hAnsi="Arial" w:cs="Arial"/>
          <w:b/>
          <w:lang w:val="en-GB" w:eastAsia="nl-NL"/>
        </w:rPr>
        <w:t>regression analyses in STATA:</w:t>
      </w:r>
    </w:p>
    <w:p w:rsidR="00C1032E" w:rsidRPr="007F3CB3" w:rsidDel="00C1032E" w:rsidRDefault="009036AF">
      <w:pPr>
        <w:spacing w:line="480" w:lineRule="auto"/>
        <w:rPr>
          <w:rFonts w:ascii="Arial" w:eastAsia="Calibri" w:hAnsi="Arial" w:cs="Arial"/>
          <w:lang w:val="en-GB" w:eastAsia="nl-NL"/>
        </w:rPr>
      </w:pPr>
      <w:r w:rsidRPr="007F3CB3">
        <w:rPr>
          <w:rFonts w:ascii="Arial" w:eastAsia="Calibri" w:hAnsi="Arial" w:cs="Arial"/>
          <w:lang w:val="en-GB" w:eastAsia="nl-NL"/>
        </w:rPr>
        <w:t xml:space="preserve">Analyses are </w:t>
      </w:r>
      <w:r w:rsidR="00BC2FCD">
        <w:rPr>
          <w:rFonts w:ascii="Arial" w:eastAsia="Calibri" w:hAnsi="Arial" w:cs="Arial"/>
          <w:lang w:val="en-GB" w:eastAsia="nl-NL"/>
        </w:rPr>
        <w:t xml:space="preserve">performed </w:t>
      </w:r>
      <w:r w:rsidRPr="007F3CB3">
        <w:rPr>
          <w:rFonts w:ascii="Arial" w:eastAsia="Calibri" w:hAnsi="Arial" w:cs="Arial"/>
          <w:lang w:val="en-GB" w:eastAsia="nl-NL"/>
        </w:rPr>
        <w:t>on log-transformed data (i.e. lSerum)</w:t>
      </w:r>
      <w:r w:rsidR="00C1032E">
        <w:rPr>
          <w:rFonts w:ascii="Arial" w:eastAsia="Calibri" w:hAnsi="Arial" w:cs="Arial"/>
          <w:lang w:val="en-GB" w:eastAsia="nl-NL"/>
        </w:rPr>
        <w:t xml:space="preserve">. </w:t>
      </w:r>
      <w:r w:rsidR="00C1032E" w:rsidRPr="007F3CB3">
        <w:rPr>
          <w:rFonts w:ascii="Arial" w:eastAsia="Calibri" w:hAnsi="Arial" w:cs="Arial"/>
          <w:lang w:val="en-GB" w:eastAsia="nl-NL"/>
        </w:rPr>
        <w:t>This type of analysis is described thoroughly in the STATA journal</w:t>
      </w:r>
      <w:r w:rsidR="00C1032E">
        <w:rPr>
          <w:rFonts w:ascii="Arial" w:eastAsia="Calibri" w:hAnsi="Arial" w:cs="Arial"/>
          <w:lang w:val="en-GB" w:eastAsia="nl-NL"/>
        </w:rPr>
        <w:t xml:space="preserve"> [23].</w:t>
      </w:r>
      <w:r w:rsidR="00A11D52">
        <w:rPr>
          <w:rFonts w:ascii="Arial" w:eastAsia="Calibri" w:hAnsi="Arial" w:cs="Arial"/>
          <w:lang w:val="en-GB" w:eastAsia="nl-NL"/>
        </w:rPr>
        <w:t xml:space="preserve"> </w:t>
      </w:r>
      <w:r w:rsidR="00C1032E">
        <w:rPr>
          <w:rFonts w:ascii="Arial" w:eastAsia="Calibri" w:hAnsi="Arial" w:cs="Arial"/>
          <w:lang w:val="en-GB" w:eastAsia="nl-NL"/>
        </w:rPr>
        <w:t>Groups in the regression analyses: 1=RRMS; 2=PPMS; 2=CIS; 4=SPMS.</w:t>
      </w:r>
      <w:r w:rsidR="00C1032E" w:rsidRPr="007F3CB3" w:rsidDel="00C1032E">
        <w:rPr>
          <w:rFonts w:ascii="Arial" w:eastAsia="Calibri" w:hAnsi="Arial" w:cs="Arial"/>
          <w:lang w:val="en-GB" w:eastAsia="nl-NL"/>
        </w:rPr>
        <w:t xml:space="preserve"> </w:t>
      </w:r>
    </w:p>
    <w:p w:rsidR="00F140F4" w:rsidRPr="00CD4762" w:rsidRDefault="00F140F4">
      <w:pPr>
        <w:spacing w:line="480" w:lineRule="auto"/>
        <w:rPr>
          <w:rFonts w:ascii="Arial" w:hAnsi="Arial" w:cs="Arial"/>
          <w:b/>
          <w:noProof/>
          <w:lang w:eastAsia="da-DK"/>
        </w:rPr>
      </w:pPr>
      <w:r w:rsidRPr="00CD4762">
        <w:rPr>
          <w:rFonts w:ascii="Arial" w:hAnsi="Arial" w:cs="Arial"/>
          <w:b/>
          <w:noProof/>
          <w:lang w:eastAsia="da-DK"/>
        </w:rPr>
        <w:t>Table S3</w:t>
      </w:r>
    </w:p>
    <w:p w:rsidR="00F140F4" w:rsidRDefault="000563C9">
      <w:pPr>
        <w:spacing w:line="480" w:lineRule="auto"/>
        <w:rPr>
          <w:rFonts w:ascii="Arial" w:hAnsi="Arial" w:cs="Arial"/>
          <w:lang w:val="en-US"/>
        </w:rPr>
      </w:pPr>
      <w:r w:rsidRPr="007F3CB3">
        <w:rPr>
          <w:rFonts w:ascii="Arial" w:hAnsi="Arial" w:cs="Arial"/>
          <w:noProof/>
          <w:lang w:eastAsia="da-DK"/>
        </w:rPr>
        <w:drawing>
          <wp:inline distT="0" distB="0" distL="0" distR="0" wp14:anchorId="349DCBBC" wp14:editId="249DAFC9">
            <wp:extent cx="4146358" cy="2581275"/>
            <wp:effectExtent l="0" t="0" r="698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49784"/>
                    <a:stretch/>
                  </pic:blipFill>
                  <pic:spPr bwMode="auto">
                    <a:xfrm>
                      <a:off x="0" y="0"/>
                      <a:ext cx="4146358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D52" w:rsidRDefault="00A11D52" w:rsidP="00CD4762">
      <w:pPr>
        <w:spacing w:after="0" w:line="240" w:lineRule="auto"/>
        <w:rPr>
          <w:lang w:val="en-US"/>
        </w:rPr>
      </w:pPr>
      <w:r>
        <w:rPr>
          <w:lang w:val="en-US"/>
        </w:rPr>
        <w:t xml:space="preserve">Table S3 shows the output of our regression analysis on log transformed </w:t>
      </w:r>
    </w:p>
    <w:p w:rsidR="00A11D52" w:rsidRDefault="00A11D52" w:rsidP="00CD4762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sCD163</w:t>
      </w:r>
      <w:proofErr w:type="gramEnd"/>
      <w:r>
        <w:rPr>
          <w:lang w:val="en-US"/>
        </w:rPr>
        <w:t xml:space="preserve"> serum values (</w:t>
      </w:r>
      <w:proofErr w:type="spellStart"/>
      <w:r>
        <w:rPr>
          <w:lang w:val="en-US"/>
        </w:rPr>
        <w:t>lSerum</w:t>
      </w:r>
      <w:proofErr w:type="spellEnd"/>
      <w:r>
        <w:rPr>
          <w:lang w:val="en-US"/>
        </w:rPr>
        <w:t xml:space="preserve">) </w:t>
      </w:r>
    </w:p>
    <w:p w:rsidR="00A11D52" w:rsidRDefault="00A11D52" w:rsidP="00CD4762">
      <w:pPr>
        <w:rPr>
          <w:rFonts w:ascii="Arial" w:hAnsi="Arial" w:cs="Arial"/>
          <w:lang w:val="en-US"/>
        </w:rPr>
      </w:pPr>
    </w:p>
    <w:p w:rsidR="00A11D52" w:rsidRDefault="00A11D52" w:rsidP="00CD4762">
      <w:pPr>
        <w:rPr>
          <w:rFonts w:ascii="Arial" w:hAnsi="Arial" w:cs="Arial"/>
          <w:b/>
          <w:lang w:val="en-US"/>
        </w:rPr>
      </w:pPr>
    </w:p>
    <w:p w:rsidR="00A11D52" w:rsidRDefault="00A11D52" w:rsidP="00CD4762">
      <w:pPr>
        <w:rPr>
          <w:rFonts w:ascii="Arial" w:hAnsi="Arial" w:cs="Arial"/>
          <w:b/>
          <w:lang w:val="en-US"/>
        </w:rPr>
      </w:pPr>
    </w:p>
    <w:p w:rsidR="00A11D52" w:rsidRDefault="00A11D52" w:rsidP="00CD4762">
      <w:pPr>
        <w:rPr>
          <w:rFonts w:ascii="Arial" w:hAnsi="Arial" w:cs="Arial"/>
          <w:b/>
          <w:lang w:val="en-US"/>
        </w:rPr>
      </w:pPr>
    </w:p>
    <w:p w:rsidR="00A11D52" w:rsidRDefault="00A11D52" w:rsidP="00CD4762">
      <w:pPr>
        <w:rPr>
          <w:rFonts w:ascii="Arial" w:hAnsi="Arial" w:cs="Arial"/>
          <w:b/>
          <w:lang w:val="en-US"/>
        </w:rPr>
      </w:pPr>
    </w:p>
    <w:p w:rsidR="00F140F4" w:rsidRPr="00CD4762" w:rsidRDefault="008B6E49" w:rsidP="00CD4762">
      <w:pPr>
        <w:rPr>
          <w:rFonts w:ascii="Arial" w:hAnsi="Arial" w:cs="Arial"/>
          <w:b/>
          <w:lang w:val="en-US"/>
        </w:rPr>
      </w:pPr>
      <w:r w:rsidRPr="00CD4762">
        <w:rPr>
          <w:rFonts w:ascii="Arial" w:hAnsi="Arial" w:cs="Arial"/>
          <w:b/>
          <w:lang w:val="en-US"/>
        </w:rPr>
        <w:lastRenderedPageBreak/>
        <w:t>Table S4</w:t>
      </w:r>
    </w:p>
    <w:p w:rsidR="00F140F4" w:rsidRPr="00F140F4" w:rsidRDefault="008B6E49" w:rsidP="00CD4762">
      <w:pPr>
        <w:rPr>
          <w:rFonts w:ascii="Arial" w:hAnsi="Arial" w:cs="Arial"/>
          <w:lang w:val="en-US"/>
        </w:rPr>
      </w:pPr>
      <w:r w:rsidRPr="00CD4762">
        <w:rPr>
          <w:rFonts w:ascii="Arial" w:hAnsi="Arial" w:cs="Arial"/>
          <w:noProof/>
          <w:lang w:eastAsia="da-DK"/>
        </w:rPr>
        <w:drawing>
          <wp:inline distT="0" distB="0" distL="0" distR="0" wp14:anchorId="4542F2FD" wp14:editId="3470A8E1">
            <wp:extent cx="4185629" cy="2695575"/>
            <wp:effectExtent l="0" t="0" r="571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8052"/>
                    <a:stretch/>
                  </pic:blipFill>
                  <pic:spPr bwMode="auto">
                    <a:xfrm>
                      <a:off x="0" y="0"/>
                      <a:ext cx="4185629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D52" w:rsidRDefault="00A11D52" w:rsidP="00CD4762">
      <w:pPr>
        <w:spacing w:after="0" w:line="240" w:lineRule="auto"/>
        <w:rPr>
          <w:lang w:val="en-US"/>
        </w:rPr>
      </w:pPr>
      <w:r>
        <w:rPr>
          <w:lang w:val="en-US"/>
        </w:rPr>
        <w:t xml:space="preserve">Table S shows the output of our regression analysis on log transformed </w:t>
      </w:r>
    </w:p>
    <w:p w:rsidR="00A11D52" w:rsidRDefault="00A11D52" w:rsidP="00CD4762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sCD163</w:t>
      </w:r>
      <w:proofErr w:type="gramEnd"/>
      <w:r>
        <w:rPr>
          <w:lang w:val="en-US"/>
        </w:rPr>
        <w:t xml:space="preserve"> CSF values (</w:t>
      </w:r>
      <w:proofErr w:type="spellStart"/>
      <w:r>
        <w:rPr>
          <w:lang w:val="en-US"/>
        </w:rPr>
        <w:t>lcsv</w:t>
      </w:r>
      <w:proofErr w:type="spellEnd"/>
      <w:r>
        <w:rPr>
          <w:lang w:val="en-US"/>
        </w:rPr>
        <w:t xml:space="preserve">) </w:t>
      </w:r>
    </w:p>
    <w:p w:rsidR="00F140F4" w:rsidRPr="00CD4762" w:rsidRDefault="00F140F4" w:rsidP="00CD4762">
      <w:pPr>
        <w:rPr>
          <w:rFonts w:ascii="Arial" w:hAnsi="Arial" w:cs="Arial"/>
          <w:noProof/>
          <w:lang w:val="en-US" w:eastAsia="da-DK"/>
        </w:rPr>
      </w:pPr>
    </w:p>
    <w:p w:rsidR="000563C9" w:rsidRPr="00F140F4" w:rsidRDefault="000563C9" w:rsidP="00CD4762">
      <w:pPr>
        <w:rPr>
          <w:rFonts w:ascii="Arial" w:hAnsi="Arial" w:cs="Arial"/>
          <w:lang w:val="en-US"/>
        </w:rPr>
      </w:pPr>
    </w:p>
    <w:p w:rsidR="00A11D52" w:rsidRDefault="00A11D52" w:rsidP="000563C9">
      <w:pPr>
        <w:rPr>
          <w:rFonts w:ascii="Arial" w:hAnsi="Arial" w:cs="Arial"/>
          <w:noProof/>
          <w:lang w:val="en-US" w:eastAsia="da-DK"/>
        </w:rPr>
      </w:pPr>
    </w:p>
    <w:p w:rsidR="0080341A" w:rsidRPr="00CD4762" w:rsidRDefault="0080341A" w:rsidP="000563C9">
      <w:pPr>
        <w:rPr>
          <w:rFonts w:ascii="Arial" w:hAnsi="Arial" w:cs="Arial"/>
          <w:b/>
          <w:noProof/>
          <w:lang w:val="en-US" w:eastAsia="da-DK"/>
        </w:rPr>
      </w:pPr>
      <w:r w:rsidRPr="00CD4762">
        <w:rPr>
          <w:rFonts w:ascii="Arial" w:hAnsi="Arial" w:cs="Arial"/>
          <w:b/>
          <w:noProof/>
          <w:lang w:val="en-US" w:eastAsia="da-DK"/>
        </w:rPr>
        <w:t>Table S5</w:t>
      </w:r>
    </w:p>
    <w:p w:rsidR="000563C9" w:rsidRPr="007F3CB3" w:rsidRDefault="009036AF" w:rsidP="000563C9">
      <w:pPr>
        <w:rPr>
          <w:rFonts w:ascii="Arial" w:hAnsi="Arial" w:cs="Arial"/>
          <w:lang w:val="en-US"/>
        </w:rPr>
      </w:pPr>
      <w:r w:rsidRPr="007F3CB3">
        <w:rPr>
          <w:rFonts w:ascii="Arial" w:hAnsi="Arial" w:cs="Arial"/>
          <w:noProof/>
          <w:lang w:eastAsia="da-DK"/>
        </w:rPr>
        <w:drawing>
          <wp:inline distT="0" distB="0" distL="0" distR="0" wp14:anchorId="49BE3543" wp14:editId="210E2A5A">
            <wp:extent cx="4125240" cy="2543175"/>
            <wp:effectExtent l="0" t="0" r="889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49617"/>
                    <a:stretch/>
                  </pic:blipFill>
                  <pic:spPr bwMode="auto">
                    <a:xfrm>
                      <a:off x="0" y="0"/>
                      <a:ext cx="412524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D52" w:rsidRDefault="00A11D52" w:rsidP="00CD4762">
      <w:pPr>
        <w:spacing w:after="0" w:line="240" w:lineRule="auto"/>
        <w:rPr>
          <w:lang w:val="en-US"/>
        </w:rPr>
      </w:pPr>
      <w:r>
        <w:rPr>
          <w:lang w:val="en-US"/>
        </w:rPr>
        <w:t xml:space="preserve">Table S5 shows the output of our regression analysis on log transformed </w:t>
      </w:r>
    </w:p>
    <w:p w:rsidR="00A11D52" w:rsidRDefault="00A11D52" w:rsidP="00CD4762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scd163</w:t>
      </w:r>
      <w:proofErr w:type="gramEnd"/>
      <w:r>
        <w:rPr>
          <w:lang w:val="en-US"/>
        </w:rPr>
        <w:t xml:space="preserve"> CSF/serum values (</w:t>
      </w:r>
      <w:proofErr w:type="spellStart"/>
      <w:r>
        <w:rPr>
          <w:lang w:val="en-US"/>
        </w:rPr>
        <w:t>lRatio</w:t>
      </w:r>
      <w:proofErr w:type="spellEnd"/>
      <w:r>
        <w:rPr>
          <w:lang w:val="en-US"/>
        </w:rPr>
        <w:t xml:space="preserve">) </w:t>
      </w:r>
    </w:p>
    <w:p w:rsidR="00A11D52" w:rsidRPr="007F3CB3" w:rsidRDefault="00A11D52" w:rsidP="000563C9">
      <w:pPr>
        <w:rPr>
          <w:rFonts w:ascii="Arial" w:hAnsi="Arial" w:cs="Arial"/>
          <w:lang w:val="en-US"/>
        </w:rPr>
      </w:pPr>
    </w:p>
    <w:p w:rsidR="00A11D52" w:rsidRPr="00CD4762" w:rsidRDefault="00A11D52" w:rsidP="000563C9">
      <w:pPr>
        <w:rPr>
          <w:rFonts w:ascii="Arial" w:hAnsi="Arial" w:cs="Arial"/>
          <w:b/>
          <w:lang w:val="en-US"/>
        </w:rPr>
      </w:pPr>
    </w:p>
    <w:p w:rsidR="0080341A" w:rsidRPr="00CD4762" w:rsidRDefault="0080341A" w:rsidP="007F3CB3">
      <w:pPr>
        <w:rPr>
          <w:rFonts w:ascii="Arial" w:hAnsi="Arial" w:cs="Arial"/>
          <w:b/>
          <w:noProof/>
          <w:lang w:val="en-US" w:eastAsia="da-DK"/>
        </w:rPr>
      </w:pPr>
      <w:r w:rsidRPr="00CD4762">
        <w:rPr>
          <w:rFonts w:ascii="Arial" w:hAnsi="Arial" w:cs="Arial"/>
          <w:b/>
          <w:noProof/>
          <w:lang w:val="en-US" w:eastAsia="da-DK"/>
        </w:rPr>
        <w:lastRenderedPageBreak/>
        <w:t>Table S6</w:t>
      </w:r>
    </w:p>
    <w:p w:rsidR="0080341A" w:rsidRDefault="0080341A" w:rsidP="007F3CB3">
      <w:pPr>
        <w:rPr>
          <w:rFonts w:ascii="Arial" w:hAnsi="Arial" w:cs="Arial"/>
          <w:lang w:val="en-US"/>
        </w:rPr>
      </w:pPr>
      <w:r w:rsidRPr="00CD4762">
        <w:rPr>
          <w:rFonts w:ascii="Arial" w:hAnsi="Arial" w:cs="Arial"/>
          <w:noProof/>
          <w:lang w:eastAsia="da-DK"/>
        </w:rPr>
        <w:drawing>
          <wp:inline distT="0" distB="0" distL="0" distR="0" wp14:anchorId="1BD1E8F1" wp14:editId="5EE23220">
            <wp:extent cx="4119000" cy="25717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48974"/>
                    <a:stretch/>
                  </pic:blipFill>
                  <pic:spPr bwMode="auto">
                    <a:xfrm>
                      <a:off x="0" y="0"/>
                      <a:ext cx="4121482" cy="257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D52" w:rsidRDefault="00A11D52" w:rsidP="00CD4762">
      <w:pPr>
        <w:spacing w:after="0" w:line="240" w:lineRule="auto"/>
        <w:rPr>
          <w:lang w:val="en-US"/>
        </w:rPr>
      </w:pPr>
      <w:r>
        <w:rPr>
          <w:lang w:val="en-US"/>
        </w:rPr>
        <w:t xml:space="preserve">Table S3 shows the output of our regression analysis on log transformed </w:t>
      </w:r>
    </w:p>
    <w:p w:rsidR="00A11D52" w:rsidRDefault="00A11D52" w:rsidP="00CD4762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sCD163</w:t>
      </w:r>
      <w:proofErr w:type="gramEnd"/>
      <w:r>
        <w:rPr>
          <w:lang w:val="en-US"/>
        </w:rPr>
        <w:t xml:space="preserve"> index values (</w:t>
      </w:r>
      <w:proofErr w:type="spellStart"/>
      <w:r>
        <w:rPr>
          <w:lang w:val="en-US"/>
        </w:rPr>
        <w:t>lIndex</w:t>
      </w:r>
      <w:proofErr w:type="spellEnd"/>
      <w:r>
        <w:rPr>
          <w:lang w:val="en-US"/>
        </w:rPr>
        <w:t xml:space="preserve">) </w:t>
      </w:r>
    </w:p>
    <w:p w:rsidR="0080341A" w:rsidRDefault="0080341A" w:rsidP="007F3CB3">
      <w:pPr>
        <w:rPr>
          <w:rFonts w:ascii="Arial" w:hAnsi="Arial" w:cs="Arial"/>
          <w:lang w:val="en-US"/>
        </w:rPr>
      </w:pPr>
    </w:p>
    <w:p w:rsidR="0080341A" w:rsidRDefault="0080341A" w:rsidP="007F3CB3">
      <w:pPr>
        <w:rPr>
          <w:rFonts w:ascii="Arial" w:hAnsi="Arial" w:cs="Arial"/>
          <w:lang w:val="en-US"/>
        </w:rPr>
      </w:pPr>
    </w:p>
    <w:p w:rsidR="0080341A" w:rsidRDefault="0080341A" w:rsidP="007F3CB3">
      <w:pPr>
        <w:rPr>
          <w:rFonts w:ascii="Arial" w:hAnsi="Arial" w:cs="Arial"/>
          <w:lang w:val="en-US"/>
        </w:rPr>
      </w:pPr>
    </w:p>
    <w:p w:rsidR="007F3CB3" w:rsidRDefault="007F3CB3" w:rsidP="007F3CB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references in </w:t>
      </w:r>
      <w:r w:rsidR="007B5881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ata </w:t>
      </w:r>
      <w:r w:rsidR="007B5881">
        <w:rPr>
          <w:rFonts w:ascii="Arial" w:hAnsi="Arial" w:cs="Arial"/>
          <w:lang w:val="en-US"/>
        </w:rPr>
        <w:t xml:space="preserve">S1 </w:t>
      </w:r>
      <w:r>
        <w:rPr>
          <w:rFonts w:ascii="Arial" w:hAnsi="Arial" w:cs="Arial"/>
          <w:lang w:val="en-US"/>
        </w:rPr>
        <w:t>are given in the article.</w:t>
      </w:r>
    </w:p>
    <w:p w:rsidR="007F3CB3" w:rsidRPr="007F3CB3" w:rsidRDefault="007F3CB3" w:rsidP="00CD476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further information please contact </w:t>
      </w:r>
      <w:hyperlink r:id="rId13" w:history="1">
        <w:r w:rsidR="00442D25" w:rsidRPr="004B4789">
          <w:rPr>
            <w:rStyle w:val="Hyperlink"/>
            <w:rFonts w:ascii="Arial" w:hAnsi="Arial" w:cs="Arial"/>
            <w:lang w:val="en-US"/>
          </w:rPr>
          <w:t>mortenleifms@gmail.com</w:t>
        </w:r>
      </w:hyperlink>
    </w:p>
    <w:sectPr w:rsidR="007F3CB3" w:rsidRPr="007F3CB3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2A" w:rsidRDefault="0003242A" w:rsidP="000563C9">
      <w:pPr>
        <w:spacing w:after="0" w:line="240" w:lineRule="auto"/>
      </w:pPr>
      <w:r>
        <w:separator/>
      </w:r>
    </w:p>
  </w:endnote>
  <w:endnote w:type="continuationSeparator" w:id="0">
    <w:p w:rsidR="0003242A" w:rsidRDefault="0003242A" w:rsidP="0005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044399"/>
      <w:docPartObj>
        <w:docPartGallery w:val="Page Numbers (Bottom of Page)"/>
        <w:docPartUnique/>
      </w:docPartObj>
    </w:sdtPr>
    <w:sdtContent>
      <w:p w:rsidR="00072F7B" w:rsidRDefault="00072F7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F6">
          <w:rPr>
            <w:noProof/>
          </w:rPr>
          <w:t>2</w:t>
        </w:r>
        <w:r>
          <w:fldChar w:fldCharType="end"/>
        </w:r>
      </w:p>
    </w:sdtContent>
  </w:sdt>
  <w:p w:rsidR="00072F7B" w:rsidRDefault="00072F7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2A" w:rsidRDefault="0003242A" w:rsidP="000563C9">
      <w:pPr>
        <w:spacing w:after="0" w:line="240" w:lineRule="auto"/>
      </w:pPr>
      <w:r>
        <w:separator/>
      </w:r>
    </w:p>
  </w:footnote>
  <w:footnote w:type="continuationSeparator" w:id="0">
    <w:p w:rsidR="0003242A" w:rsidRDefault="0003242A" w:rsidP="00056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62"/>
    <w:rsid w:val="00013907"/>
    <w:rsid w:val="000141ED"/>
    <w:rsid w:val="00030348"/>
    <w:rsid w:val="0003242A"/>
    <w:rsid w:val="000563C9"/>
    <w:rsid w:val="00072F7B"/>
    <w:rsid w:val="000A65B6"/>
    <w:rsid w:val="00124953"/>
    <w:rsid w:val="001752CB"/>
    <w:rsid w:val="001C0DE7"/>
    <w:rsid w:val="001C10FF"/>
    <w:rsid w:val="00212C26"/>
    <w:rsid w:val="00271B75"/>
    <w:rsid w:val="002A4822"/>
    <w:rsid w:val="002E6697"/>
    <w:rsid w:val="00371221"/>
    <w:rsid w:val="003A7CA7"/>
    <w:rsid w:val="003B2920"/>
    <w:rsid w:val="003C5A04"/>
    <w:rsid w:val="003C718A"/>
    <w:rsid w:val="003F1C3C"/>
    <w:rsid w:val="003F5875"/>
    <w:rsid w:val="00442D25"/>
    <w:rsid w:val="00474115"/>
    <w:rsid w:val="00493E81"/>
    <w:rsid w:val="004978AE"/>
    <w:rsid w:val="00510738"/>
    <w:rsid w:val="005609F6"/>
    <w:rsid w:val="00580D63"/>
    <w:rsid w:val="00585731"/>
    <w:rsid w:val="005B4D74"/>
    <w:rsid w:val="00605580"/>
    <w:rsid w:val="006327ED"/>
    <w:rsid w:val="00667ED2"/>
    <w:rsid w:val="00682E7C"/>
    <w:rsid w:val="006C0969"/>
    <w:rsid w:val="006C2F82"/>
    <w:rsid w:val="0070415C"/>
    <w:rsid w:val="00755345"/>
    <w:rsid w:val="00766DAF"/>
    <w:rsid w:val="007848AF"/>
    <w:rsid w:val="007B5881"/>
    <w:rsid w:val="007D4A25"/>
    <w:rsid w:val="007F3CB3"/>
    <w:rsid w:val="0080341A"/>
    <w:rsid w:val="0088257A"/>
    <w:rsid w:val="008A1462"/>
    <w:rsid w:val="008B6E49"/>
    <w:rsid w:val="008C494E"/>
    <w:rsid w:val="008D1614"/>
    <w:rsid w:val="008E54AF"/>
    <w:rsid w:val="008E6A75"/>
    <w:rsid w:val="009036AF"/>
    <w:rsid w:val="009064CC"/>
    <w:rsid w:val="009066A9"/>
    <w:rsid w:val="0093423B"/>
    <w:rsid w:val="00954833"/>
    <w:rsid w:val="0097582E"/>
    <w:rsid w:val="009C6BA0"/>
    <w:rsid w:val="009D12C2"/>
    <w:rsid w:val="00A11D52"/>
    <w:rsid w:val="00A41E6E"/>
    <w:rsid w:val="00A766CD"/>
    <w:rsid w:val="00A9266A"/>
    <w:rsid w:val="00AB1F84"/>
    <w:rsid w:val="00AD2E98"/>
    <w:rsid w:val="00AF29A4"/>
    <w:rsid w:val="00BB1736"/>
    <w:rsid w:val="00BC2FCD"/>
    <w:rsid w:val="00BC76E5"/>
    <w:rsid w:val="00BF50C6"/>
    <w:rsid w:val="00C04386"/>
    <w:rsid w:val="00C1032E"/>
    <w:rsid w:val="00C9670C"/>
    <w:rsid w:val="00CD4762"/>
    <w:rsid w:val="00CE395B"/>
    <w:rsid w:val="00DB1AF0"/>
    <w:rsid w:val="00E2588F"/>
    <w:rsid w:val="00E4738A"/>
    <w:rsid w:val="00E91BA5"/>
    <w:rsid w:val="00EB374A"/>
    <w:rsid w:val="00EC3B9B"/>
    <w:rsid w:val="00F029F6"/>
    <w:rsid w:val="00F02BA5"/>
    <w:rsid w:val="00F140F4"/>
    <w:rsid w:val="00F319BF"/>
    <w:rsid w:val="00F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91BA5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91BA5"/>
    <w:rPr>
      <w:color w:val="800080"/>
      <w:u w:val="single"/>
    </w:rPr>
  </w:style>
  <w:style w:type="paragraph" w:customStyle="1" w:styleId="xl81">
    <w:name w:val="xl81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2">
    <w:name w:val="xl82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3">
    <w:name w:val="xl83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4">
    <w:name w:val="xl84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5">
    <w:name w:val="xl85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6">
    <w:name w:val="xl86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7">
    <w:name w:val="xl87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paragraph" w:customStyle="1" w:styleId="xl88">
    <w:name w:val="xl88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9">
    <w:name w:val="xl89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0">
    <w:name w:val="xl90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1">
    <w:name w:val="xl91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2">
    <w:name w:val="xl92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3">
    <w:name w:val="xl93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4">
    <w:name w:val="xl94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5">
    <w:name w:val="xl95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6">
    <w:name w:val="xl96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7">
    <w:name w:val="xl97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8">
    <w:name w:val="xl98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9">
    <w:name w:val="xl99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00">
    <w:name w:val="xl100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01">
    <w:name w:val="xl101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56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3C9"/>
  </w:style>
  <w:style w:type="paragraph" w:styleId="Sidefod">
    <w:name w:val="footer"/>
    <w:basedOn w:val="Normal"/>
    <w:link w:val="SidefodTegn"/>
    <w:uiPriority w:val="99"/>
    <w:unhideWhenUsed/>
    <w:rsid w:val="00056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3C9"/>
  </w:style>
  <w:style w:type="character" w:styleId="Kommentarhenvisning">
    <w:name w:val="annotation reference"/>
    <w:basedOn w:val="Standardskrifttypeiafsnit"/>
    <w:uiPriority w:val="99"/>
    <w:semiHidden/>
    <w:unhideWhenUsed/>
    <w:rsid w:val="00BC2F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2F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2F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2F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2F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91BA5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91BA5"/>
    <w:rPr>
      <w:color w:val="800080"/>
      <w:u w:val="single"/>
    </w:rPr>
  </w:style>
  <w:style w:type="paragraph" w:customStyle="1" w:styleId="xl81">
    <w:name w:val="xl81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2">
    <w:name w:val="xl82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3">
    <w:name w:val="xl83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4">
    <w:name w:val="xl84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5">
    <w:name w:val="xl85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6">
    <w:name w:val="xl86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7">
    <w:name w:val="xl87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paragraph" w:customStyle="1" w:styleId="xl88">
    <w:name w:val="xl88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89">
    <w:name w:val="xl89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0">
    <w:name w:val="xl90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1">
    <w:name w:val="xl91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2">
    <w:name w:val="xl92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3">
    <w:name w:val="xl93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4">
    <w:name w:val="xl94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5">
    <w:name w:val="xl95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96">
    <w:name w:val="xl96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7">
    <w:name w:val="xl97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8">
    <w:name w:val="xl98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a-DK"/>
    </w:rPr>
  </w:style>
  <w:style w:type="paragraph" w:customStyle="1" w:styleId="xl99">
    <w:name w:val="xl99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00">
    <w:name w:val="xl100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101">
    <w:name w:val="xl101"/>
    <w:basedOn w:val="Normal"/>
    <w:rsid w:val="00E91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56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3C9"/>
  </w:style>
  <w:style w:type="paragraph" w:styleId="Sidefod">
    <w:name w:val="footer"/>
    <w:basedOn w:val="Normal"/>
    <w:link w:val="SidefodTegn"/>
    <w:uiPriority w:val="99"/>
    <w:unhideWhenUsed/>
    <w:rsid w:val="00056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3C9"/>
  </w:style>
  <w:style w:type="character" w:styleId="Kommentarhenvisning">
    <w:name w:val="annotation reference"/>
    <w:basedOn w:val="Standardskrifttypeiafsnit"/>
    <w:uiPriority w:val="99"/>
    <w:semiHidden/>
    <w:unhideWhenUsed/>
    <w:rsid w:val="00BC2F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2F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2F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2F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2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ortenleifm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A685-76A4-4556-85F1-56BB4315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</cp:lastModifiedBy>
  <cp:revision>3</cp:revision>
  <cp:lastPrinted>2013-11-28T14:41:00Z</cp:lastPrinted>
  <dcterms:created xsi:type="dcterms:W3CDTF">2014-05-09T11:39:00Z</dcterms:created>
  <dcterms:modified xsi:type="dcterms:W3CDTF">2014-05-11T20:41:00Z</dcterms:modified>
</cp:coreProperties>
</file>