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24" w:type="dxa"/>
        <w:tblInd w:w="96" w:type="dxa"/>
        <w:tblLook w:val="04A0"/>
      </w:tblPr>
      <w:tblGrid>
        <w:gridCol w:w="1928"/>
        <w:gridCol w:w="1119"/>
        <w:gridCol w:w="2261"/>
        <w:gridCol w:w="3440"/>
        <w:gridCol w:w="1060"/>
        <w:gridCol w:w="1060"/>
        <w:gridCol w:w="1060"/>
        <w:gridCol w:w="1060"/>
        <w:gridCol w:w="1060"/>
        <w:gridCol w:w="1060"/>
      </w:tblGrid>
      <w:tr w:rsidR="007B3C84" w:rsidRPr="007B3C84" w:rsidTr="007B3C84">
        <w:trPr>
          <w:trHeight w:val="312"/>
        </w:trPr>
        <w:tc>
          <w:tcPr>
            <w:tcW w:w="2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 xml:space="preserve">Table S2. 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94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Genes differentially expressed between FRO-CBX7-1 and FR</w:t>
            </w:r>
            <w:r w:rsidR="001A3497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O-EV-1 with a fold change ≤-1,5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Gene Symbol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Fold Change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mRNA Accession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en-GB"/>
              </w:rPr>
              <w:t>Description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SPINK1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-6,91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NM_003122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serine peptidase inhibitor, Kazal type 1 (SPINK1),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HLA-DMB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-4,87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NM_002118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major histocompatibility complex, class II, DM beta (HLA-DMB),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SPP1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-4,64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NM_001040058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Homo sapiens secreted phosphoprotein 1 (osteopontin, bone sialoprotein I) (SPP1), transcript variant 1.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STEAP1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-3,76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NM_012449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six transmembrane epithelial antigen of the prostate 1 (STEAP1),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SEMA3A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-3,67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NM_006080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sema domain, short basic domain, secreted, (semaphorin) 3A (SEMA3A),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KLHL5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-3,26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NM_015990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kelch-like 5 (Drosophila) (KLHL5),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SGPP2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-3,22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NM_152386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sphingosine-1-phosphate phosphotase 2 (SGPP2),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REG4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-3,10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NM_032044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regenerating islet-derived family, member 4 (REG4),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NMUR2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-2,94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NM_020167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neuromedin U receptor 2 (NMUR2),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FGL1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-2,91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NM_201553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fibrinogen-like 1 (FGL1), transcript variant 4,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PRKACB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-2,90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NM_182948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protein kinase, cAMP-dependent, catalytic, beta (PRKACB),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IFITM3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-2,86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NM_021034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interferon induced transmembrane protein 3 (1-8U) (IFITM3),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FRG1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-2,81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NM_004477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FSHD region gene 1 (FRG1),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CALD1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-2,73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NM_033138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caldesmon 1 (CALD1),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CCDC109B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-2,62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NM_017918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coiled-coil domain containing 109B (CCDC109B),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ANXA1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NM_000700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annexin A1 (ANXA1),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CYP2C18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-2,47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BC096259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cytochrome P450, family 2, subfamily C, polypeptide 18, mRNA, complete cds.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TRPS1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-2,47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NM_014112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trichorhinophalangeal syndrome I (TRPS1),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SYTL5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-2,40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NM_138780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synaptotagmin-like 5 (SYTL5),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LOC644714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-2,40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BC047037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sapiens, clone IMAGE:5168377,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GOLM1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-2,29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NM_016548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golgi membrane protein 1 (GOLM1),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DSEL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-2,26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NM_032160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dermatan sulfate epimerase-like (DSEL),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-2,25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ENST00000390263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 chromosome:NCBI36:2:89400496:89400972:-1 gene:ENSG00000211618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AKR1C2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-2,22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NM_205845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aldo-keto reductase family 1, member C2  (AKR1C2), transcript variant 2,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IGSF10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-2,22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NM_178822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immunoglobulin superfamily, member 10 (IGSF10),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-2,21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ENST00000396891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cdna:known-ccds chromosome:NCBI36:6:27212987:27222610:-1 gene:ENSG00000197903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-2,20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GENSCAN00000055056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cdna:Genscan chromosome:NCBI36:2:91586250:91588295:-1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FN1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-2,19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NM_212482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fibronectin 1 (FN1),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TNFRSF11B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-2,15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NM_002546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tumor necrosis factor receptor superfamily, (osteoprotegerin) (TNFRSF11B).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ANTXR2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-2,14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NM_058172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anthrax toxin receptor 2 (ANTXR2),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GPR110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-2,11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NM_153840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G protein-coupled receptor 110 (GPR110),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DRAM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NM_018370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damage-regulated autophagy modulator (DRAM),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MID1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-2,10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ENST00000380785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midline 1 (Opitz/BBB syndrome) (MID1), transcript variant 4, mRNA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CADPS2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-2,06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NM_017954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Ca2+-dependent activator protein for secretion 2 (CADPS2),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PPP2R3A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-2,03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NM_002718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protein phosphatase 2 (formerly 2A), alpha (PPP2R3A), transcript variant 1.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PEG10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-2,03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NM_001040152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paternally expressed 10 (PEG10),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4"/>
                <w:lang w:eastAsia="en-GB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4"/>
                <w:lang w:eastAsia="en-GB"/>
              </w:rPr>
              <w:t> </w:t>
            </w: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-1,98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ENST00000296734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cdna:known-ccds chromosome:NCBI36:5:54491778:54498628:1 gene:ENSG00000164294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SLC38A4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-1,98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NM_018018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solute carrier family 38, member 4 (SLC38A4),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SUCNR1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-1,96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NM_033050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succinate receptor 1 (SUCNR1),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SEMA3C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-1,95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NM_006379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sema domain, immunoglobulin domain (Ig), secreted, (semaphorin) 3C (SEMA3C).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ACAA1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-1,94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AK127051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cDNA FLJ45108 fis, highly  similar to 3-ketoacyl-CoA thiolase.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C18orf55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-1,92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NM_014177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chromosome 18 open reading frame 55 (C18orf55),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-1,92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ENST00000303735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cdna:known-ccds chromosome:NCBI36:2:165463058:165520281:-1 gene:ENSG00000169507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MMP7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NM_002423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matrix metallopeptidase 7 (matrilysin, uterine) (MMP7),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SNAP29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NM_004782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synaptosomal-associated protein, 29kDa (SNAP29),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RGS2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NM_002923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regulator of G-protein signaling 2, 24kDa (RGS2),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---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other_spike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QPCT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NM_012413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glutaminyl-peptide cyclotransferase (glutaminyl cyclase) (QPCT),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UBE2L3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ENST00000254302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ubiquitin-conjugating enzyme E2L 3 (UBE2L3), transcript variant 2, mRNA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TBC1D19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NM_018317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TBC1 domain family, member 19 (TBC1D19),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KYNU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NM_003937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kynureninase (L-kynurenine hydrolase) (KYNU),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GENSCAN00000000054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cdna:Genscan chromosome:NCBI36:5:117070532:117160866:-1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SLC2A2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NM_000340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solute carrier family 2 (facilitated glucose transporter), member 2 (SLC2A2),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AADAC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NM_001086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arylacetamide deacetylase (esterase) (AADAC),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3112E2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ZNF223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NM_013361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zinc finger protein 223 (ZNF223),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RLN2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-1,80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NM_134441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relaxin 2 (RLN2),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KRT23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NM_015515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keratin 23 (histone deacetylase inducible) (KRT23),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ST3GAL1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NM_003033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ST3 beta-galactoside alpha-2,3-sialyltransferase 1 (ST3GAL1), transcript variant 1.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GENSCAN00000053808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cdna:Genscan chromosome:NCBI36:1:150638568:150638909:1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DKK1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NM_012242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dickkopf homolog 1 (Xenopus laevis) (DKK1),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ANKRD29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NM_173505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ankyrin repeat domain 29 (ANKRD29),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SSBP2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NM_012446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single-stranded DNA binding protein 2 (SSBP2),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MRPS18C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NM_016067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mitochondrial ribosomal protein S18C (MRPS18C).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LOC653156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XM_001133205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PREDICTED: Homo sapiens similar to 60S ribosomal protein L21, transcript variant 1 (LOC653156).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TMEM16K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NM_018075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transmembrane protein 16K (TMEM16K),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GENSCAN00000011541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cdna:Genscan chromosome:NCBI36:1:202139474:202139824:-1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3112E2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IL33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NM_033439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interleukin 33 (IL33),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3112E2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ENST00000363064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 ncrna:snoRNA chromosome:NCBI36:1:85830551:85830627:1 gene:ENSG00000199934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SLC16A7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NM_004731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solute carrier family 16, member 7 (monocarboxylic acid transporter 2) (SLC16A7).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C6orf117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NM_138409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chromosome 6 open reading frame 117 (C6orf117),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SLC7A11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NM_014331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solute carrier family 7, (cationic amino acid transporter, y+ system) (SLC7A11).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DYNLT3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NM_006520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dynein, light chain, Tctex-type 3 (DYNLT3),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SCIN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BC021090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scinderin, mRNA (cDNA clone MGC:31749 IMAGE:4877906), complete cds.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ENST00000296530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cdna:known-ccds chromosome:NCBI36:4:159265213:159312993:-1 gene:ENSG00000164125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PECI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NM_206836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peroxisomal D3,D2-enoyl-CoA isomerase (PECI), transcript variant 2,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-1,71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ENST00000309047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 chromosome:NCBI36:3:130015733:130015936:-1 gene:ENSG00000172797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DACH1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NM_080759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dachshund homolog 1 (Drosophila) (DACH1),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FLRT3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NM_198391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fibronectin leucine rich transmembrane protein 3 (FLRT3), transcript variant 2,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TGFB2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NM_003238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transforming growth factor, beta 2 (TGFB2),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SGCE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NM_001099401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sarcoglycan, epsilon (SGCE),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UGT2B7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BC030974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UDP glucuronosyltransferase 2 family, polypeptide B7, (MGC:32620 IMAGE:4593426).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GRAMD3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NM_023927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GRAM domain containing 3 (GRAMD3),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LOC643300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XR_016534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PREDICTED: Homo sapiens similar to 60 kDa heat shock protein, mitochondrial precursor (Hsp60)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NM_001029945.1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chromosome 1 open reading frame 178 (C1orf178), transcript variant c, mRNA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SLC14A1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NM_015865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solute carrier family 14 (urea transporter), member 1 (Kidd blood group) (SLC14A1).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SPINK4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NM_014471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serine peptidase inhibitor, Kazal type 4 (SPINK4),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SLC19A3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NM_025243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solute carrier family 19, member 3 (SLC19A3),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UBXD6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NM_005671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UBX domain containing 6 (UBXD6),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GPC3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NM_004484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glypican 3 (GPC3),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TDG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NM_003211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thymine-DNA glycosylase (TDG),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MAOB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NM_000898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monoamine oxidase B (MAOB), nuclear gene encoding mitochondrial protein,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M37726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Human mitochondrial Lys-tRNA-aaa.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RPL26L1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NM_016093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ribosomal protein L26-like 1 (RPL26L1),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PTPN20B/PTPN20A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AY704141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non-receptor protein tyrosine phosphatase 20 variant 1 (PTPN20), alternatively spliced.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C11orf74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DQ121386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HEPIS mRNA, complete cds.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ATP1B3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NM_001679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ATPase, Na+/K+ transporting, beta 3 polypeptide (ATP1B3),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3112E2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ZNF284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NM_001037813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zinc finger protein 284 (ZNF284),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CCDC88A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NM_018084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coiled-coil domain containing 88A (CCDC88A),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PPARGC1A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NM_013261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peroxisome proliferator-activated receptor gamma, coactivator 1 alpha (PPARGC1A).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FAM3C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NM_014888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family with sequence similarity 3, member C (FAM3C),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PI4KA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NM_058004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phosphatidylinositol 4-kinase, catalytic, alpha (PI4KA), transcript variant 2,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CNTNAP3B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BX538190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mRNA; cDNA DKFZp686I15204 (from clone DKFZp686I15204).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ADH1C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NM_000669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alcohol dehydrogenase 1C (class I), gamma polypeptide (ADH1C),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LOC400061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XR_016608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PREDICTED: Homo sapiens similar to CDK105 protein (LOC400061),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3112E2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ENST00000339579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 cdna:novel chromosome:NCBI36:16:73203992:73204620:-1 gene:ENSG00000187762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TXNDC13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NM_021156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thioredoxin domain containing 13 (TXNDC13),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ENST00000331888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 cdna:novel chromosome:NCBI36:14:60316449:60316839:1 gene:ENSG00000184902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EVI2A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NM_001003927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ecotropic viral integration site 2A (EVI2A),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ENST00000365465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 ncrna:snoRNA chromosome:NCBI36:12:109418540:109418609:-1 gene:ENSG00000202335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ELMOD2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NM_153702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ELMO/CED-12 domain containing 2 (ELMOD2),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SGK1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NM_005627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serum/glucocorticoid regulated kinase (SGK),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S77921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tRNA-Thr [human, Parkinson's disease patient PD2, tRNA Mitochondrial Partial Mutant ACA Thr, 66 nt].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FAM3C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NM_014888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family with sequence similarity 3, member C (FAM3C),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RRP15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NM_016052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ribosomal RNA processing 15 homolog (S. cerevisiae) (RRP15),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LOC441487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XR_019542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PREDICTED: Homo sapiens similar to methyltransferase-like protein 1 isoform a (LOC441487).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SLCO2A1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NM_005630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solute carrier organic anion transporter family, member 2A1 (SLCO2A1),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ING3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-1,60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NM_019071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inhibitor of growth family, member 3 (ING3),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IL1R2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NM_004633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interleukin 1 receptor, type II (IL1R2),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CST1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NM_001898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cystatin SN (CST1),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GCNT3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NM_004751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glucosaminyl (N-acetyl) transferase 3, mucin type (GCNT3),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GENSCAN00000004291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cdna:Genscan chromosome:NCBI36:19:49130409:49206635:1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HTR2B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NM_000867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5-hydroxytryptamine (serotonin) receptor 2B (HTR2B),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PLK2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NM_006622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polo-like kinase 2 (Drosophila) (PLK2),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ENST00000387980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 ncrna:Mt_tRNA_pseudogene chromosome:NCBI36:1:55611699:55611765:1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SUMO1P3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-1,59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NR_002190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SUMO1 pseudogene 3 (SUMO1P3) on chromosome 1.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FRG1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NM_004477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FSHD region gene 1 (FRG1),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ENST00000387117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 ncrna:Mt_tRNA_pseudogene chromosome:NCBI36:17:19447252:19447319:1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FASTKD3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-1,58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NM_024091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FAST kinase domains 3 (FASTKD3),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ZNF146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NM_007145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zinc finger protein 146 (ZNF146),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PON3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NM_000940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paraoxonase 3 (PON3),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GALNT1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NM_020474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UDP-N-acetyl-alpha-D-galactosamine, (GalNAc-T1) (GALNT1).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RPP40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NM_006638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ribonuclease P/MRP 40kDa subunit (RPP40),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CFTR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NM_000492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cystic fibrosis transmembrane conductance regulator (CFTR).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GENSCAN00000012378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cdna:Genscan chromosome:NCBI36:X:32133940:32134488:1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GK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NM_000167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glycerol kinase (GK), transcript variant 2,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BCL2L15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NM_001010922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BCL2-like 15 (BCL2L15),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SEC11C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NM_033280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SEC11 homolog C (S. cerevisiae) (SEC11C),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TM4SF4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-1,57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NM_004617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transmembrane 4 L six family member 4 (TM4SF4),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CCL20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NM_004591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chemokine (C-C motif) ligand 20 (CCL20),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ENST00000249122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cdna:known-ccds chromosome:NCBI36:22:19385402:19388889:1 gene:ENSG00000128389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DOC2B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NM_003585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double C2-like domains, beta (DOC2B),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UTP15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NM_032175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UTP15, U3 small nucleolar ribonucleoprotein, homolog (S. cerevisiae) (UTP15),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APOH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NM_000042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apolipoprotein H (beta-2-glycoprotein I) (APOH),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IFIT5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NM_012420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interferon-induced protein with tetratricopeptide repeats 5 (IFIT5),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tcag7.1260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ENST00000359579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similar to aldo-keto reductase family 1, member B10 (LOC441282), mRNA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TMEM56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NM_152487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transmembrane protein 56 (TMEM56),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COQ3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NM_017421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coenzyme Q3 homolog, methyltransferase (S. cerevisiae) (COQ3),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-1,56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ENST00000388366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 ncrna:Mt_tRNA_pseudogene chromosome:NCBI36:X:55222147:55222215:1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CDKN3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NM_005192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Homo sapiens cyclin-dependent kinase inhibitor 3 (CDKN3).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SGCB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NM_000232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sarcoglycan, beta (43kDa dystrophin-associated glycoprotein) (SGCB),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GK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NM_203391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glycerol kinase (GK),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TLE4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NM_007005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transducin-like enhancer of split 4 (E(sp1) homolog, Drosophila) (TLE4),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ENST00000249122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cdna:known-ccds chromosome:NCBI36:22:19385402:19388889:1 gene:ENSG00000128389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NM_001353.5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aldo-keto reductase family 1, member C1 (AKR1C1), mRNA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TLR4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-1,55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NM_138554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toll-like receptor 4 (TLR4),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CASP4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NM_033306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caspase 4, apoptosis-related cysteine peptidase (CASP4), transcript variant gamma.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DENND2C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BC063894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Homo sapiens DENN/MADD domain containing 2C, mRNA (cDNA clone MGC:75543).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SH3BGRL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NM_003022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SH3 domain binding glutamic acid-rich protein like (SH3BGRL),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FRMD6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NM_001042481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FERM domain containing 6 (FRMD6),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VEPH1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NM_024621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ventricular zone expressed PH domain homolog 1 (zebrafish) (VEPH1),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COMMD8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NM_017845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COMM domain containing 8 (COMMD8),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MYBL1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NM_001080416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v-myb myeloblastosis viral oncogene homolog (avian)-like 1 (MYBL1),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ZNF224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NM_013398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zinc finger protein 224 (ZNF224),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ZNF347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NM_032584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zinc finger protein 347 (ZNF347),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UBLCP1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NM_145049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ubiquitin-like domain containing CTD phosphatase 1 (UBLCP1),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hCG_2023776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XM_939955 </w:t>
            </w:r>
          </w:p>
        </w:tc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Homo sapiens similar to Heterogeneous nuclear ribonucleoprotein A1 (hnRNP core protein A1) (HDP-1)</w:t>
            </w: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CRKL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NM_005207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v-crk sarcoma virus CT10 oncogene homolog (avian)-like (CRKL),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C9orf102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NM_020207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chromosome 9 open reading frame 102 (C9orf102), transcript variant 1,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GENSCAN00000015008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cdna:Genscan chromosome:NCBI36:4:25233995:25234321:1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FRRS1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-1,54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BC029438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cDNA clone IMAGE:4603717, partial cds.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EXOSC8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NM_181503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exosome component 8 (EXOSC8),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ZNF234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NM_006630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zinc finger protein 234 (ZNF234),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LOC285550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XR_017908 </w:t>
            </w:r>
          </w:p>
        </w:tc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PREDICTED: Homo sapiens hypothetical protein LOC285550, transcript variant 1 (LOC285550), misc RNA. </w:t>
            </w: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ZNF17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NM_006959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zinc finger protein 17 (ZNF17),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SERPINE2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BC042628 </w:t>
            </w:r>
          </w:p>
        </w:tc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Homo sapiens serpin peptidase inhibitor, clade E (nexin, plasminogen activator inhibitor type 1), member 2</w:t>
            </w: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lastRenderedPageBreak/>
              <w:t xml:space="preserve">ANAPC10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-1,53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NM_014885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anaphase promoting complex subunit 10 (ANAPC10),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ADRA2A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NM_000681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adrenergic, alpha-2A-, receptor (ADRA2A),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ENST00000368656 </w:t>
            </w:r>
          </w:p>
        </w:tc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cdna:known-ccds chromosome:NCBI36:6:112515367:112530685:1 gene:ENSG00000203778 CCDS34513.1 </w:t>
            </w: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GIN1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NM_017676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gypsy retrotransposon integrase 1 (GIN1),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CCNE2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NM_057749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cyclin E2 (CCNE2),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GGCX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NM_000821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val="it-IT" w:eastAsia="en-GB"/>
              </w:rPr>
              <w:t xml:space="preserve">Homo sapiens gamma-glutamyl carboxylase (GGCX),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val="it-IT"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GENSCAN00000046851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cdna:Genscan chromosome:NCBI36:12:67322561:67323113:-1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ALG10B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NM_001013620 </w:t>
            </w:r>
          </w:p>
        </w:tc>
        <w:tc>
          <w:tcPr>
            <w:tcW w:w="9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asparagine-linked glycosylation 10 homolog B (yeast, alpha-1,2-glucosyltransferase) (ALG10B). </w:t>
            </w: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PROS1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NM_000313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protein S (alpha) (PROS1),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SNX24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-1,52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BC069012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sorting nexin 24, mRNA (cDNA clone MGC:78539 IMAGE:4585781), complete cds.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LYRM7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NM_181705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Lyrm7 homolog (mouse) (LYRM7),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CFL2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NM_138638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cofilin 2 (muscle) (CFL2), transcript variant 2,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TDGF1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NM_003212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teratocarcinoma-derived growth factor 1 (TDGF1),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SLC39A8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NM_022154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solute carrier family 39 (zinc transporter), member 8 (SLC39A8),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GENSCAN00000035250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cdna:Genscan chromosome:NCBI36:5:115581618:115581891:-1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SLITRK6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NM_032229 </w:t>
            </w:r>
          </w:p>
        </w:tc>
        <w:tc>
          <w:tcPr>
            <w:tcW w:w="66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SLIT and NTRK-like family, member 6 (SLITRK6),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RPL31P4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-1,51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XR_018222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PREDICTED: Homo sapiens ribosomal protein L31 pseudogene 4 (RPL31P4),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STIM2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NM_020860 </w:t>
            </w: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stromal interaction molecule 2 (STIM2),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---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ENST00000311489 </w:t>
            </w:r>
          </w:p>
        </w:tc>
        <w:tc>
          <w:tcPr>
            <w:tcW w:w="7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 cdna:known chromosome:NCBI36:8:82701680:82701739:-1 gene:ENSG00000173078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OVOS2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NM_001080502 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ovostatin 2 (OVOS2), mRNA.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</w:p>
        </w:tc>
      </w:tr>
      <w:tr w:rsidR="007B3C84" w:rsidRPr="007B3C84" w:rsidTr="007B3C84">
        <w:trPr>
          <w:trHeight w:val="312"/>
        </w:trPr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FLJ13611 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>-1,50</w:t>
            </w: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NR_003545 </w:t>
            </w:r>
          </w:p>
        </w:tc>
        <w:tc>
          <w:tcPr>
            <w:tcW w:w="87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0"/>
                <w:szCs w:val="20"/>
                <w:lang w:eastAsia="en-GB"/>
              </w:rPr>
              <w:t xml:space="preserve">Homo sapiens hypothetical protein FLJ13611 (FLJ13611), transcript variant 4, transcribed RNA. 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B3C84" w:rsidRPr="007B3C84" w:rsidRDefault="007B3C84" w:rsidP="007B3C84">
            <w:pPr>
              <w:spacing w:line="240" w:lineRule="auto"/>
              <w:rPr>
                <w:rFonts w:eastAsia="Times New Roman"/>
                <w:color w:val="000000"/>
                <w:sz w:val="24"/>
                <w:lang w:eastAsia="en-GB"/>
              </w:rPr>
            </w:pPr>
            <w:r w:rsidRPr="007B3C84">
              <w:rPr>
                <w:rFonts w:eastAsia="Times New Roman"/>
                <w:color w:val="000000"/>
                <w:sz w:val="24"/>
                <w:lang w:eastAsia="en-GB"/>
              </w:rPr>
              <w:t> </w:t>
            </w:r>
          </w:p>
        </w:tc>
      </w:tr>
    </w:tbl>
    <w:p w:rsidR="004F1492" w:rsidRDefault="004F1492"/>
    <w:sectPr w:rsidR="004F1492" w:rsidSect="007B3C84">
      <w:pgSz w:w="16838" w:h="11906" w:orient="landscape"/>
      <w:pgMar w:top="1134" w:right="141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40"/>
  <w:displayHorizontalDrawingGridEvery w:val="2"/>
  <w:characterSpacingControl w:val="doNotCompress"/>
  <w:compat/>
  <w:rsids>
    <w:rsidRoot w:val="007B3C84"/>
    <w:rsid w:val="001A3497"/>
    <w:rsid w:val="003112E2"/>
    <w:rsid w:val="004F1492"/>
    <w:rsid w:val="007B3C84"/>
    <w:rsid w:val="00B82D07"/>
    <w:rsid w:val="00C5130B"/>
    <w:rsid w:val="00C91FF8"/>
    <w:rsid w:val="00CB7A8D"/>
    <w:rsid w:val="00D476DB"/>
    <w:rsid w:val="00D8764C"/>
    <w:rsid w:val="00F92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149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B3C84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B3C84"/>
    <w:rPr>
      <w:color w:val="800080"/>
      <w:u w:val="single"/>
    </w:rPr>
  </w:style>
  <w:style w:type="paragraph" w:customStyle="1" w:styleId="xl63">
    <w:name w:val="xl63"/>
    <w:basedOn w:val="Normale"/>
    <w:rsid w:val="007B3C84"/>
    <w:pPr>
      <w:shd w:val="clear" w:color="000000" w:fill="FF0000"/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en-GB"/>
    </w:rPr>
  </w:style>
  <w:style w:type="paragraph" w:customStyle="1" w:styleId="xl64">
    <w:name w:val="xl64"/>
    <w:basedOn w:val="Normale"/>
    <w:rsid w:val="007B3C8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color w:val="auto"/>
      <w:sz w:val="24"/>
      <w:lang w:eastAsia="en-GB"/>
    </w:rPr>
  </w:style>
  <w:style w:type="paragraph" w:customStyle="1" w:styleId="xl65">
    <w:name w:val="xl65"/>
    <w:basedOn w:val="Normale"/>
    <w:rsid w:val="007B3C84"/>
    <w:pPr>
      <w:spacing w:before="100" w:beforeAutospacing="1" w:after="100" w:afterAutospacing="1" w:line="240" w:lineRule="auto"/>
    </w:pPr>
    <w:rPr>
      <w:rFonts w:eastAsia="Times New Roman"/>
      <w:b/>
      <w:bCs/>
      <w:color w:val="auto"/>
      <w:sz w:val="20"/>
      <w:szCs w:val="20"/>
      <w:lang w:eastAsia="en-GB"/>
    </w:rPr>
  </w:style>
  <w:style w:type="paragraph" w:customStyle="1" w:styleId="xl66">
    <w:name w:val="xl66"/>
    <w:basedOn w:val="Normale"/>
    <w:rsid w:val="007B3C84"/>
    <w:pPr>
      <w:spacing w:before="100" w:beforeAutospacing="1" w:after="100" w:afterAutospacing="1" w:line="240" w:lineRule="auto"/>
      <w:jc w:val="center"/>
    </w:pPr>
    <w:rPr>
      <w:rFonts w:eastAsia="Times New Roman"/>
      <w:color w:val="auto"/>
      <w:sz w:val="20"/>
      <w:szCs w:val="20"/>
      <w:lang w:eastAsia="en-GB"/>
    </w:rPr>
  </w:style>
  <w:style w:type="paragraph" w:customStyle="1" w:styleId="xl67">
    <w:name w:val="xl67"/>
    <w:basedOn w:val="Normale"/>
    <w:rsid w:val="007B3C84"/>
    <w:pPr>
      <w:spacing w:before="100" w:beforeAutospacing="1" w:after="100" w:afterAutospacing="1" w:line="240" w:lineRule="auto"/>
    </w:pPr>
    <w:rPr>
      <w:rFonts w:eastAsia="Times New Roman"/>
      <w:color w:val="auto"/>
      <w:sz w:val="20"/>
      <w:szCs w:val="20"/>
      <w:lang w:eastAsia="en-GB"/>
    </w:rPr>
  </w:style>
  <w:style w:type="paragraph" w:customStyle="1" w:styleId="xl68">
    <w:name w:val="xl68"/>
    <w:basedOn w:val="Normale"/>
    <w:rsid w:val="007B3C8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eastAsia="Times New Roman"/>
      <w:b/>
      <w:bCs/>
      <w:color w:val="auto"/>
      <w:sz w:val="20"/>
      <w:szCs w:val="20"/>
      <w:lang w:eastAsia="en-GB"/>
    </w:rPr>
  </w:style>
  <w:style w:type="paragraph" w:customStyle="1" w:styleId="xl69">
    <w:name w:val="xl69"/>
    <w:basedOn w:val="Normale"/>
    <w:rsid w:val="007B3C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color w:val="auto"/>
      <w:sz w:val="20"/>
      <w:szCs w:val="20"/>
      <w:lang w:eastAsia="en-GB"/>
    </w:rPr>
  </w:style>
  <w:style w:type="paragraph" w:customStyle="1" w:styleId="xl70">
    <w:name w:val="xl70"/>
    <w:basedOn w:val="Normale"/>
    <w:rsid w:val="007B3C84"/>
    <w:pPr>
      <w:shd w:val="clear" w:color="000000" w:fill="FF0000"/>
      <w:spacing w:before="100" w:beforeAutospacing="1" w:after="100" w:afterAutospacing="1" w:line="240" w:lineRule="auto"/>
    </w:pPr>
    <w:rPr>
      <w:rFonts w:eastAsia="Times New Roman"/>
      <w:color w:val="auto"/>
      <w:sz w:val="20"/>
      <w:szCs w:val="20"/>
      <w:lang w:eastAsia="en-GB"/>
    </w:rPr>
  </w:style>
  <w:style w:type="paragraph" w:customStyle="1" w:styleId="xl71">
    <w:name w:val="xl71"/>
    <w:basedOn w:val="Normale"/>
    <w:rsid w:val="007B3C84"/>
    <w:pPr>
      <w:shd w:val="clear" w:color="000000" w:fill="FF0000"/>
      <w:spacing w:before="100" w:beforeAutospacing="1" w:after="100" w:afterAutospacing="1" w:line="240" w:lineRule="auto"/>
      <w:jc w:val="center"/>
    </w:pPr>
    <w:rPr>
      <w:rFonts w:eastAsia="Times New Roman"/>
      <w:color w:val="auto"/>
      <w:sz w:val="20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2967</Words>
  <Characters>16914</Characters>
  <Application>Microsoft Office Word</Application>
  <DocSecurity>0</DocSecurity>
  <Lines>140</Lines>
  <Paragraphs>39</Paragraphs>
  <ScaleCrop>false</ScaleCrop>
  <Company/>
  <LinksUpToDate>false</LinksUpToDate>
  <CharactersWithSpaces>19842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Pierlorenzo</cp:lastModifiedBy>
  <cp:revision>3</cp:revision>
  <dcterms:created xsi:type="dcterms:W3CDTF">2013-01-09T14:56:00Z</dcterms:created>
  <dcterms:modified xsi:type="dcterms:W3CDTF">2014-05-06T10:49:00Z</dcterms:modified>
</cp:coreProperties>
</file>