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F" w:rsidRPr="007E73BF" w:rsidRDefault="007E73BF" w:rsidP="007E73BF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7E73BF">
        <w:rPr>
          <w:rFonts w:ascii="Calibri" w:eastAsia="Calibri" w:hAnsi="Calibri" w:cs="Arial"/>
          <w:b/>
          <w:bCs/>
          <w:sz w:val="22"/>
          <w:szCs w:val="22"/>
        </w:rPr>
        <w:t>Table S5</w:t>
      </w:r>
      <w:r w:rsidRPr="007E73BF">
        <w:rPr>
          <w:rFonts w:ascii="Calibri" w:eastAsia="Calibri" w:hAnsi="Calibri" w:cs="Arial"/>
          <w:sz w:val="22"/>
          <w:szCs w:val="22"/>
        </w:rPr>
        <w:t xml:space="preserve">: Species included in the </w:t>
      </w:r>
      <w:r w:rsidRPr="007E73BF">
        <w:rPr>
          <w:rFonts w:ascii="Calibri" w:eastAsia="Calibri" w:hAnsi="Calibri" w:cs="Arial"/>
          <w:i/>
          <w:sz w:val="22"/>
          <w:szCs w:val="22"/>
        </w:rPr>
        <w:t>SENSITIVE</w:t>
      </w:r>
      <w:r w:rsidRPr="007E73BF">
        <w:rPr>
          <w:rFonts w:ascii="Calibri" w:eastAsia="Calibri" w:hAnsi="Calibri" w:cs="Arial"/>
          <w:sz w:val="22"/>
          <w:szCs w:val="22"/>
        </w:rPr>
        <w:t xml:space="preserve"> sets for the main pan-European, forest-type specific and regional indicators. Species’ sensitivity scores are calculated as their niche breadth*reliance, with higher values indicating species less sensitive to changes in resource abundance or availability. ‘0/1’ identifies species that were interchangeable in any given breakpoint set due to equal sensitivity scores.</w:t>
      </w:r>
    </w:p>
    <w:tbl>
      <w:tblPr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1560"/>
        <w:gridCol w:w="1560"/>
        <w:gridCol w:w="1560"/>
        <w:gridCol w:w="1560"/>
        <w:gridCol w:w="1560"/>
        <w:gridCol w:w="1560"/>
        <w:gridCol w:w="1560"/>
      </w:tblGrid>
      <w:tr w:rsidR="007E73BF" w:rsidRPr="007E73BF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Species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Main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Conifer</w:t>
            </w:r>
            <w:bookmarkStart w:id="0" w:name="_GoBack"/>
            <w:bookmarkEnd w:id="0"/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-dominated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Broadleaf-dominated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East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West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Accipiter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gentilis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Aquila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pomarina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Bonasa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bonasia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Buteo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buteo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Caprimulgus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europaeus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Ciconia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nigra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C. </w:t>
            </w:r>
            <w:proofErr w:type="spellStart"/>
            <w:proofErr w:type="gram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coccothraustes</w:t>
            </w:r>
            <w:proofErr w:type="spellEnd"/>
            <w:proofErr w:type="gramEnd"/>
            <w:r w:rsidRPr="007E73BF">
              <w:rPr>
                <w:rFonts w:ascii="Lucida Grande" w:eastAsia="Calibri" w:hAnsi="Lucida Grande" w:cs="Lucida Grande"/>
                <w:b/>
                <w:color w:val="000000"/>
                <w:sz w:val="22"/>
                <w:szCs w:val="22"/>
              </w:rPr>
              <w:t xml:space="preserve"> </w:t>
            </w:r>
            <w:r w:rsidRPr="007E73BF">
              <w:rPr>
                <w:rFonts w:ascii="Lucida Grande" w:eastAsia="Calibri" w:hAnsi="Lucida Grande" w:cs="Lucida Grande"/>
                <w:b/>
                <w:color w:val="000000"/>
                <w:sz w:val="22"/>
                <w:szCs w:val="22"/>
                <w:vertAlign w:val="superscript"/>
              </w:rPr>
              <w:t>§</w:t>
            </w: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leucotos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major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medius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Dendrocopos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minor*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Emberiza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rustica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Ficedula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albicollis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Ficedula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hypoleuca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Ficedula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parva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Hieraaetus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pennatus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Hippolais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icterina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Jynx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torquilla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Loxia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curvirostra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Loxia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pytyopsittacus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Luscinia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megarhynchos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Muscicapa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striata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Nucifraga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caryocatactes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Oriolus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oriolus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ater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lastRenderedPageBreak/>
              <w:t>Parus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cristatus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Pernis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apivorus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bonelli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sibilatrix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trochiloides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Picoides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tridactylus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Pyrrhula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pyrrhula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Regulus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ignicapilla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Regulus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regulus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Sitta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europaea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Sylvia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borin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Tetrao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tetrix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0/1</w:t>
            </w: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Tetrao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urogallus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Troglodytes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troglodytes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merula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proofErr w:type="spellStart"/>
            <w:r w:rsidRPr="007E73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Phoenicurus</w:t>
            </w:r>
            <w:proofErr w:type="spellEnd"/>
            <w:r w:rsidRPr="007E73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  <w:t>phoenicurus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0/1</w:t>
            </w: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Aegithalos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caudatus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Aegolius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funereus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Anthus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trivialis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Scolopax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rusticola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Accipiter nisus*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Carduelis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spinus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Certhia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familiaris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Garrulus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glandarius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Glaucidium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passerinum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palustris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Picus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canus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Carduelis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flammea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Cuculus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canorus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montanus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philomelos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Turdus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viscivorus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Certhia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brachydactyla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Columba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oenas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Hippolais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polyglotta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Parus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caeruleus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collybita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Phylloscopus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trochilus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Picus</w:t>
            </w:r>
            <w:proofErr w:type="spellEnd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73BF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viridis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Calibri" w:hAnsi="Calibri" w:cs="Arial"/>
                <w:sz w:val="22"/>
                <w:szCs w:val="22"/>
              </w:rPr>
              <w:t>Number of species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</w:tr>
      <w:tr w:rsidR="007E73BF" w:rsidRPr="007E73BF" w:rsidTr="00E573AF">
        <w:trPr>
          <w:trHeight w:val="301"/>
        </w:trPr>
        <w:tc>
          <w:tcPr>
            <w:tcW w:w="2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73BF" w:rsidRPr="007E73BF" w:rsidRDefault="007E73BF" w:rsidP="007E73B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E73BF">
              <w:rPr>
                <w:rFonts w:ascii="Calibri" w:eastAsia="Calibri" w:hAnsi="Calibri" w:cs="Arial"/>
                <w:sz w:val="22"/>
                <w:szCs w:val="22"/>
              </w:rPr>
              <w:t>Average sensitivity score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12.46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8.39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22.47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23.54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22.21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73BF" w:rsidRPr="007E73BF" w:rsidRDefault="007E73BF" w:rsidP="007E73BF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E73B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22.56</w:t>
            </w:r>
          </w:p>
        </w:tc>
      </w:tr>
    </w:tbl>
    <w:p w:rsidR="007E73BF" w:rsidRPr="007E73BF" w:rsidRDefault="007E73BF" w:rsidP="007E73BF">
      <w:pPr>
        <w:spacing w:after="200"/>
        <w:rPr>
          <w:rFonts w:ascii="Calibri" w:eastAsia="Times New Roman" w:hAnsi="Calibri" w:cs="Times New Roman"/>
          <w:i/>
          <w:color w:val="000000"/>
          <w:sz w:val="22"/>
          <w:szCs w:val="22"/>
        </w:rPr>
      </w:pPr>
      <w:r w:rsidRPr="007E73BF">
        <w:rPr>
          <w:rFonts w:ascii="Lucida Grande" w:eastAsia="Calibri" w:hAnsi="Lucida Grande" w:cs="Lucida Grande"/>
          <w:b/>
          <w:color w:val="000000"/>
          <w:sz w:val="22"/>
          <w:szCs w:val="22"/>
          <w:vertAlign w:val="superscript"/>
        </w:rPr>
        <w:t>§</w:t>
      </w:r>
      <w:proofErr w:type="spellStart"/>
      <w:r w:rsidRPr="007E73BF">
        <w:rPr>
          <w:rFonts w:ascii="Calibri" w:eastAsia="Times New Roman" w:hAnsi="Calibri" w:cs="Times New Roman"/>
          <w:i/>
          <w:color w:val="000000"/>
          <w:sz w:val="22"/>
          <w:szCs w:val="22"/>
        </w:rPr>
        <w:t>Coccothraustes</w:t>
      </w:r>
      <w:proofErr w:type="spellEnd"/>
      <w:r w:rsidRPr="007E73BF">
        <w:rPr>
          <w:rFonts w:ascii="Calibri" w:eastAsia="Times New Roman" w:hAnsi="Calibri" w:cs="Times New Roman"/>
          <w:i/>
          <w:color w:val="000000"/>
          <w:sz w:val="22"/>
          <w:szCs w:val="22"/>
        </w:rPr>
        <w:t xml:space="preserve"> </w:t>
      </w:r>
      <w:proofErr w:type="spellStart"/>
      <w:r w:rsidRPr="007E73BF">
        <w:rPr>
          <w:rFonts w:ascii="Calibri" w:eastAsia="Times New Roman" w:hAnsi="Calibri" w:cs="Times New Roman"/>
          <w:i/>
          <w:color w:val="000000"/>
          <w:sz w:val="22"/>
          <w:szCs w:val="22"/>
        </w:rPr>
        <w:t>coccothraustes</w:t>
      </w:r>
      <w:proofErr w:type="spellEnd"/>
    </w:p>
    <w:p w:rsidR="007E73BF" w:rsidRPr="007E73BF" w:rsidRDefault="007E73BF" w:rsidP="007E73BF">
      <w:pPr>
        <w:spacing w:after="200"/>
        <w:rPr>
          <w:rFonts w:ascii="Calibri" w:eastAsia="Times New Roman" w:hAnsi="Calibri" w:cs="Times New Roman"/>
          <w:i/>
          <w:color w:val="000000"/>
          <w:sz w:val="22"/>
          <w:szCs w:val="22"/>
        </w:rPr>
      </w:pPr>
      <w:r w:rsidRPr="007E73BF">
        <w:rPr>
          <w:rFonts w:ascii="Calibri" w:eastAsia="Times New Roman" w:hAnsi="Calibri" w:cs="Times New Roman"/>
          <w:i/>
          <w:color w:val="000000"/>
          <w:sz w:val="22"/>
          <w:szCs w:val="22"/>
        </w:rPr>
        <w:t>*</w:t>
      </w:r>
      <w:r w:rsidRPr="007E73BF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Species also included in current pan-European forest bird indicator (for full list see </w:t>
      </w:r>
      <w:hyperlink r:id="rId5" w:history="1">
        <w:r w:rsidRPr="007E73BF">
          <w:rPr>
            <w:rFonts w:ascii="Calibri" w:eastAsia="Calibri" w:hAnsi="Calibri" w:cs="Arial"/>
            <w:color w:val="0000FF"/>
            <w:sz w:val="22"/>
            <w:szCs w:val="22"/>
            <w:u w:val="single"/>
          </w:rPr>
          <w:t>http://www.ebcc.info/index.php?ID=459</w:t>
        </w:r>
      </w:hyperlink>
      <w:r w:rsidRPr="007E73BF">
        <w:rPr>
          <w:rFonts w:ascii="Calibri" w:eastAsia="Calibri" w:hAnsi="Calibri" w:cs="Arial"/>
          <w:sz w:val="22"/>
          <w:szCs w:val="22"/>
        </w:rPr>
        <w:t>)</w:t>
      </w:r>
    </w:p>
    <w:p w:rsidR="00D14E99" w:rsidRDefault="007E73BF" w:rsidP="007E73BF">
      <w:proofErr w:type="spellStart"/>
      <w:proofErr w:type="gramStart"/>
      <w:r w:rsidRPr="007E73BF">
        <w:rPr>
          <w:rFonts w:ascii="Calibri" w:eastAsia="Calibri" w:hAnsi="Calibri" w:cs="Arial"/>
          <w:sz w:val="22"/>
          <w:szCs w:val="22"/>
          <w:vertAlign w:val="superscript"/>
        </w:rPr>
        <w:t>a</w:t>
      </w:r>
      <w:r w:rsidRPr="007E73BF">
        <w:rPr>
          <w:rFonts w:ascii="Calibri" w:eastAsia="Calibri" w:hAnsi="Calibri" w:cs="Arial"/>
          <w:sz w:val="22"/>
          <w:szCs w:val="22"/>
        </w:rPr>
        <w:t>Either</w:t>
      </w:r>
      <w:proofErr w:type="spellEnd"/>
      <w:proofErr w:type="gramEnd"/>
      <w:r w:rsidRPr="007E73BF">
        <w:rPr>
          <w:rFonts w:ascii="Calibri" w:eastAsia="Calibri" w:hAnsi="Calibri" w:cs="Arial"/>
          <w:sz w:val="22"/>
          <w:szCs w:val="22"/>
        </w:rPr>
        <w:t xml:space="preserve"> species could be included</w:t>
      </w:r>
    </w:p>
    <w:sectPr w:rsidR="00D14E99" w:rsidSect="007E73BF">
      <w:pgSz w:w="16840" w:h="11900" w:orient="landscape"/>
      <w:pgMar w:top="1247" w:right="1440" w:bottom="12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F"/>
    <w:rsid w:val="007E73BF"/>
    <w:rsid w:val="00D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8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bcc.info/index.php?ID=45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Macintosh Word</Application>
  <DocSecurity>0</DocSecurity>
  <Lines>21</Lines>
  <Paragraphs>5</Paragraphs>
  <ScaleCrop>false</ScaleCrop>
  <Company>UEA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Butler</dc:creator>
  <cp:keywords/>
  <dc:description/>
  <cp:lastModifiedBy>Simon Butler</cp:lastModifiedBy>
  <cp:revision>1</cp:revision>
  <dcterms:created xsi:type="dcterms:W3CDTF">2014-04-23T13:01:00Z</dcterms:created>
  <dcterms:modified xsi:type="dcterms:W3CDTF">2014-04-23T13:01:00Z</dcterms:modified>
</cp:coreProperties>
</file>